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6BAAA" w14:textId="77777777" w:rsidR="001C68EF" w:rsidRPr="00B22127" w:rsidRDefault="001C68EF" w:rsidP="001C68EF">
      <w:pPr>
        <w:rPr>
          <w:b/>
          <w:color w:val="0070C0"/>
          <w:sz w:val="32"/>
        </w:rPr>
      </w:pPr>
      <w:r w:rsidRPr="00B22127">
        <w:rPr>
          <w:b/>
          <w:color w:val="0070C0"/>
          <w:sz w:val="32"/>
        </w:rPr>
        <w:t>Voorwoord</w:t>
      </w:r>
    </w:p>
    <w:p w14:paraId="02C6BAAB" w14:textId="77777777" w:rsidR="001C68EF" w:rsidRPr="000F0D53" w:rsidRDefault="001C68EF" w:rsidP="001C68EF">
      <w:pPr>
        <w:rPr>
          <w:sz w:val="24"/>
        </w:rPr>
      </w:pPr>
      <w:r w:rsidRPr="000F0D53">
        <w:rPr>
          <w:sz w:val="24"/>
        </w:rPr>
        <w:t xml:space="preserve">De hiernavolgende tekst bevat de Latijnse tekst van het examenpensum </w:t>
      </w:r>
      <w:r w:rsidRPr="00B22127">
        <w:rPr>
          <w:b/>
          <w:color w:val="0070C0"/>
          <w:sz w:val="24"/>
        </w:rPr>
        <w:t>201</w:t>
      </w:r>
      <w:r w:rsidR="0055036C" w:rsidRPr="00B22127">
        <w:rPr>
          <w:b/>
          <w:color w:val="0070C0"/>
          <w:sz w:val="24"/>
        </w:rPr>
        <w:t>5</w:t>
      </w:r>
      <w:r w:rsidRPr="00B22127">
        <w:rPr>
          <w:color w:val="0070C0"/>
          <w:sz w:val="24"/>
        </w:rPr>
        <w:t xml:space="preserve"> </w:t>
      </w:r>
      <w:r w:rsidRPr="000F0D53">
        <w:rPr>
          <w:sz w:val="24"/>
        </w:rPr>
        <w:t>(</w:t>
      </w:r>
      <w:r w:rsidR="0055036C">
        <w:rPr>
          <w:sz w:val="24"/>
        </w:rPr>
        <w:t>Cicero/Plinius</w:t>
      </w:r>
      <w:r w:rsidRPr="000F0D53">
        <w:rPr>
          <w:sz w:val="24"/>
        </w:rPr>
        <w:t>), een vertaling en aantekeningen bij de teksten in de vorm van voetnoten. De Latijnse teksten zijn overgenomen van</w:t>
      </w:r>
      <w:r w:rsidRPr="000F0D53">
        <w:rPr>
          <w:sz w:val="24"/>
          <w:szCs w:val="26"/>
        </w:rPr>
        <w:t xml:space="preserve"> internet (</w:t>
      </w:r>
      <w:hyperlink r:id="rId7" w:history="1">
        <w:r w:rsidRPr="000F0D53">
          <w:rPr>
            <w:sz w:val="24"/>
            <w:szCs w:val="26"/>
          </w:rPr>
          <w:t>http://www.thelatinlibrary.com</w:t>
        </w:r>
      </w:hyperlink>
      <w:r w:rsidRPr="000F0D53">
        <w:rPr>
          <w:sz w:val="24"/>
          <w:szCs w:val="26"/>
        </w:rPr>
        <w:t>), en waar no</w:t>
      </w:r>
      <w:r w:rsidRPr="000F0D53">
        <w:rPr>
          <w:sz w:val="24"/>
        </w:rPr>
        <w:t xml:space="preserve">dig aangepast aan de teksten zoals die in de examenbundel opgenomen zijn. Soms zijn dat tekstuele aanpassingen. In de meeste gevallen is de tekstindeling aangehouden zoals die in de </w:t>
      </w:r>
      <w:r w:rsidRPr="004F4D75">
        <w:rPr>
          <w:sz w:val="24"/>
        </w:rPr>
        <w:t>bundel</w:t>
      </w:r>
      <w:r w:rsidRPr="000F0D53">
        <w:rPr>
          <w:sz w:val="24"/>
        </w:rPr>
        <w:t xml:space="preserve"> staat die op het Johan de </w:t>
      </w:r>
      <w:r w:rsidR="002051DE" w:rsidRPr="000F0D53">
        <w:rPr>
          <w:sz w:val="24"/>
        </w:rPr>
        <w:t>Wi</w:t>
      </w:r>
      <w:r w:rsidR="00EB4037">
        <w:rPr>
          <w:sz w:val="24"/>
        </w:rPr>
        <w:t>t</w:t>
      </w:r>
      <w:r w:rsidR="002051DE" w:rsidRPr="000F0D53">
        <w:rPr>
          <w:sz w:val="24"/>
        </w:rPr>
        <w:t>t</w:t>
      </w:r>
      <w:r w:rsidR="00EB4037">
        <w:rPr>
          <w:sz w:val="24"/>
        </w:rPr>
        <w:t>-</w:t>
      </w:r>
      <w:r w:rsidR="002051DE" w:rsidRPr="000F0D53">
        <w:rPr>
          <w:sz w:val="24"/>
        </w:rPr>
        <w:t>gymnasium</w:t>
      </w:r>
      <w:r w:rsidRPr="000F0D53">
        <w:rPr>
          <w:sz w:val="24"/>
        </w:rPr>
        <w:t xml:space="preserve"> gebruikt wordt: hoofdstukti</w:t>
      </w:r>
      <w:r w:rsidR="001B62B7">
        <w:rPr>
          <w:sz w:val="24"/>
        </w:rPr>
        <w:t>tels, subtitels/paragraaftitels, met zoveel mogelijk dezelfde tekstuele lay-out als in de bundel. De regelnummers corresponderen dus met die in het boek dat op het Johan de Witt-gymnasium gebruikt wordt.</w:t>
      </w:r>
    </w:p>
    <w:p w14:paraId="02C6BAAC" w14:textId="77777777" w:rsidR="001C68EF" w:rsidRPr="000F0D53" w:rsidRDefault="001C68EF" w:rsidP="001C68EF">
      <w:pPr>
        <w:rPr>
          <w:sz w:val="24"/>
        </w:rPr>
      </w:pPr>
      <w:r w:rsidRPr="000F0D53">
        <w:rPr>
          <w:sz w:val="24"/>
        </w:rPr>
        <w:t xml:space="preserve">De vertaling wordt, evenals de aantekeningen in de noten, gedoseerd aangeleverd, zodat leerlingen niet alles ineens voorgeschoteld krijgen. De dosering is gericht op de leerlingen (zesdeklassers) van het Johan de </w:t>
      </w:r>
      <w:r w:rsidR="002051DE" w:rsidRPr="000F0D53">
        <w:rPr>
          <w:sz w:val="24"/>
        </w:rPr>
        <w:t>Wit</w:t>
      </w:r>
      <w:r w:rsidR="0055036C">
        <w:rPr>
          <w:sz w:val="24"/>
        </w:rPr>
        <w:t>t-</w:t>
      </w:r>
      <w:r w:rsidR="002051DE" w:rsidRPr="000F0D53">
        <w:rPr>
          <w:sz w:val="24"/>
        </w:rPr>
        <w:t>gymnasium</w:t>
      </w:r>
      <w:r w:rsidRPr="000F0D53">
        <w:rPr>
          <w:sz w:val="24"/>
        </w:rPr>
        <w:t>. In overleg met de lesgevende docente</w:t>
      </w:r>
      <w:r w:rsidR="0055036C">
        <w:rPr>
          <w:sz w:val="24"/>
        </w:rPr>
        <w:t>n</w:t>
      </w:r>
      <w:r w:rsidRPr="000F0D53">
        <w:rPr>
          <w:sz w:val="24"/>
        </w:rPr>
        <w:t xml:space="preserve"> wordt tekst op superlatijn.nl geplaatst.</w:t>
      </w:r>
    </w:p>
    <w:tbl>
      <w:tblPr>
        <w:tblStyle w:val="Tabelraster"/>
        <w:tblpPr w:leftFromText="180" w:rightFromText="180" w:vertAnchor="text" w:horzAnchor="page" w:tblpX="8594" w:tblpY="-17"/>
        <w:tblW w:w="0" w:type="auto"/>
        <w:tblLook w:val="04A0" w:firstRow="1" w:lastRow="0" w:firstColumn="1" w:lastColumn="0" w:noHBand="0" w:noVBand="1"/>
      </w:tblPr>
      <w:tblGrid>
        <w:gridCol w:w="2040"/>
      </w:tblGrid>
      <w:tr w:rsidR="000F7A29" w14:paraId="02C6BAAE" w14:textId="77777777" w:rsidTr="000F7A29">
        <w:trPr>
          <w:trHeight w:val="249"/>
        </w:trPr>
        <w:tc>
          <w:tcPr>
            <w:tcW w:w="2040" w:type="dxa"/>
            <w:shd w:val="clear" w:color="auto" w:fill="FABF8F" w:themeFill="accent6" w:themeFillTint="99"/>
          </w:tcPr>
          <w:p w14:paraId="02C6BAAD" w14:textId="77777777" w:rsidR="000F7A29" w:rsidRDefault="000F7A29" w:rsidP="000F7A29">
            <w:pPr>
              <w:jc w:val="center"/>
              <w:rPr>
                <w:sz w:val="24"/>
              </w:rPr>
            </w:pPr>
            <w:r>
              <w:rPr>
                <w:sz w:val="24"/>
              </w:rPr>
              <w:t>CICERO-tekst</w:t>
            </w:r>
          </w:p>
        </w:tc>
      </w:tr>
    </w:tbl>
    <w:tbl>
      <w:tblPr>
        <w:tblStyle w:val="Tabelraster"/>
        <w:tblpPr w:leftFromText="180" w:rightFromText="180" w:vertAnchor="text" w:horzAnchor="page" w:tblpX="13418" w:tblpY="-18"/>
        <w:tblW w:w="0" w:type="auto"/>
        <w:tblLook w:val="04A0" w:firstRow="1" w:lastRow="0" w:firstColumn="1" w:lastColumn="0" w:noHBand="0" w:noVBand="1"/>
      </w:tblPr>
      <w:tblGrid>
        <w:gridCol w:w="2040"/>
      </w:tblGrid>
      <w:tr w:rsidR="000F7A29" w14:paraId="02C6BAB0" w14:textId="77777777" w:rsidTr="000F7A29">
        <w:trPr>
          <w:trHeight w:val="249"/>
        </w:trPr>
        <w:tc>
          <w:tcPr>
            <w:tcW w:w="2040" w:type="dxa"/>
            <w:shd w:val="clear" w:color="auto" w:fill="E5B8B7" w:themeFill="accent2" w:themeFillTint="66"/>
          </w:tcPr>
          <w:p w14:paraId="02C6BAAF" w14:textId="77777777" w:rsidR="000F7A29" w:rsidRPr="00EA4741" w:rsidRDefault="000F7A29" w:rsidP="000F7A29">
            <w:pPr>
              <w:jc w:val="center"/>
              <w:rPr>
                <w:color w:val="D99594" w:themeColor="accent2" w:themeTint="99"/>
                <w:sz w:val="24"/>
              </w:rPr>
            </w:pPr>
            <w:r>
              <w:rPr>
                <w:sz w:val="24"/>
              </w:rPr>
              <w:t>PLINIUS-tekst</w:t>
            </w:r>
          </w:p>
        </w:tc>
      </w:tr>
    </w:tbl>
    <w:p w14:paraId="02C6BAB1" w14:textId="77777777" w:rsidR="00EA4741" w:rsidRDefault="001C68EF" w:rsidP="001C68EF">
      <w:pPr>
        <w:rPr>
          <w:sz w:val="24"/>
        </w:rPr>
      </w:pPr>
      <w:r w:rsidRPr="000F0D53">
        <w:rPr>
          <w:sz w:val="24"/>
        </w:rPr>
        <w:t xml:space="preserve">Links staat steeds de Latijnse tekst, rechts een werkvertaling. </w:t>
      </w:r>
      <w:r w:rsidR="00A82E66">
        <w:rPr>
          <w:sz w:val="24"/>
        </w:rPr>
        <w:t>De kopregel</w:t>
      </w:r>
      <w:r w:rsidR="000F7A29">
        <w:rPr>
          <w:sz w:val="24"/>
        </w:rPr>
        <w:t xml:space="preserve"> bij de</w:t>
      </w:r>
      <w:r w:rsidR="00A82E66">
        <w:rPr>
          <w:sz w:val="24"/>
        </w:rPr>
        <w:t xml:space="preserve"> </w:t>
      </w:r>
      <w:r w:rsidR="000F7A29">
        <w:rPr>
          <w:sz w:val="24"/>
        </w:rPr>
        <w:t xml:space="preserve">                                          die bij de Pliniusteksten </w:t>
      </w:r>
      <w:r w:rsidR="00A82E66">
        <w:rPr>
          <w:sz w:val="24"/>
        </w:rPr>
        <w:t xml:space="preserve"> </w:t>
      </w:r>
    </w:p>
    <w:p w14:paraId="02C6BAB2" w14:textId="77777777" w:rsidR="001C68EF" w:rsidRDefault="001C68EF" w:rsidP="001C68EF">
      <w:pPr>
        <w:rPr>
          <w:sz w:val="24"/>
        </w:rPr>
      </w:pPr>
      <w:r w:rsidRPr="000F0D53">
        <w:rPr>
          <w:sz w:val="24"/>
        </w:rPr>
        <w:t xml:space="preserve">In de Latijnse tekst is via opmaak getracht een aantal grammaticale zaken te highlighten. Zo wordt </w:t>
      </w:r>
      <w:r>
        <w:rPr>
          <w:sz w:val="24"/>
        </w:rPr>
        <w:t xml:space="preserve">een </w:t>
      </w:r>
      <w:r w:rsidRPr="000F0D53">
        <w:rPr>
          <w:sz w:val="24"/>
        </w:rPr>
        <w:t xml:space="preserve"> coniunctivus</w:t>
      </w:r>
      <w:r>
        <w:rPr>
          <w:sz w:val="24"/>
        </w:rPr>
        <w:t>vorm</w:t>
      </w:r>
      <w:r w:rsidRPr="000F0D53">
        <w:rPr>
          <w:sz w:val="24"/>
        </w:rPr>
        <w:t xml:space="preserve"> steeds </w:t>
      </w:r>
      <w:r w:rsidR="00E00BFB">
        <w:rPr>
          <w:sz w:val="24"/>
        </w:rPr>
        <w:t xml:space="preserve">in </w:t>
      </w:r>
      <w:r w:rsidR="00E00BFB" w:rsidRPr="00E00BFB">
        <w:rPr>
          <w:color w:val="E36C0A" w:themeColor="accent6" w:themeShade="BF"/>
          <w:sz w:val="24"/>
        </w:rPr>
        <w:t>kleur</w:t>
      </w:r>
      <w:r w:rsidRPr="000F0D53">
        <w:rPr>
          <w:sz w:val="24"/>
        </w:rPr>
        <w:t xml:space="preserve"> gedrukt. </w:t>
      </w:r>
      <w:r w:rsidR="009D67B3">
        <w:rPr>
          <w:sz w:val="24"/>
        </w:rPr>
        <w:t>Probeer</w:t>
      </w:r>
      <w:r w:rsidR="00A51542">
        <w:rPr>
          <w:sz w:val="24"/>
        </w:rPr>
        <w:t xml:space="preserve"> zelf steeds te ontdekken waarom daar een coniunctivus gebruikt wordt. </w:t>
      </w:r>
      <w:r w:rsidR="0055036C">
        <w:rPr>
          <w:sz w:val="24"/>
        </w:rPr>
        <w:t>De lay-out wijkt niet significant af van die van vorig jaar (2014, Ovidius), hoewel daar sprake was van poëzie. B</w:t>
      </w:r>
      <w:r w:rsidR="009D67B3">
        <w:rPr>
          <w:sz w:val="24"/>
        </w:rPr>
        <w:t xml:space="preserve">ijzinnen worden voorafgegaan door een neerwaartse pijl </w:t>
      </w:r>
      <w:r w:rsidR="009D67B3">
        <w:rPr>
          <w:sz w:val="24"/>
        </w:rPr>
        <w:sym w:font="Wingdings 3" w:char="F098"/>
      </w:r>
      <w:r w:rsidR="009D67B3">
        <w:rPr>
          <w:sz w:val="24"/>
        </w:rPr>
        <w:t xml:space="preserve">. </w:t>
      </w:r>
      <w:r w:rsidR="009D67B3" w:rsidRPr="00542239">
        <w:rPr>
          <w:color w:val="808080" w:themeColor="background1" w:themeShade="80"/>
          <w:sz w:val="20"/>
        </w:rPr>
        <w:t>De tekst van de bijzin zelf is in grijs gezet</w:t>
      </w:r>
      <w:r w:rsidR="00542239" w:rsidRPr="00542239">
        <w:rPr>
          <w:color w:val="808080" w:themeColor="background1" w:themeShade="80"/>
          <w:sz w:val="20"/>
        </w:rPr>
        <w:t>, en is 2 punten kleiner (Calibri 10)</w:t>
      </w:r>
      <w:r w:rsidR="00542239">
        <w:rPr>
          <w:color w:val="808080" w:themeColor="background1" w:themeShade="80"/>
          <w:sz w:val="24"/>
        </w:rPr>
        <w:t>.</w:t>
      </w:r>
      <w:r w:rsidR="009D67B3">
        <w:rPr>
          <w:sz w:val="24"/>
        </w:rPr>
        <w:t xml:space="preserve"> </w:t>
      </w:r>
      <w:r w:rsidR="00542239">
        <w:rPr>
          <w:sz w:val="24"/>
        </w:rPr>
        <w:t>Daardoor is de bijzin</w:t>
      </w:r>
      <w:r w:rsidR="009D67B3">
        <w:rPr>
          <w:sz w:val="24"/>
        </w:rPr>
        <w:t xml:space="preserve"> ook in een print te onderscheiden van de hoofdzin. </w:t>
      </w:r>
      <w:r w:rsidRPr="000F0D53">
        <w:rPr>
          <w:sz w:val="24"/>
        </w:rPr>
        <w:t>Een bijzin wordt normaal gesproken ingeleid door een voegwoord of door een betrekkelijk voornaamwoord.</w:t>
      </w:r>
      <w:r w:rsidR="009D67B3">
        <w:rPr>
          <w:sz w:val="24"/>
        </w:rPr>
        <w:t xml:space="preserve"> Er zijn nog</w:t>
      </w:r>
      <w:r w:rsidRPr="000F0D53">
        <w:rPr>
          <w:sz w:val="24"/>
        </w:rPr>
        <w:t xml:space="preserve"> </w:t>
      </w:r>
      <w:r w:rsidR="009D67B3">
        <w:rPr>
          <w:sz w:val="24"/>
        </w:rPr>
        <w:t>a</w:t>
      </w:r>
      <w:r w:rsidRPr="000F0D53">
        <w:rPr>
          <w:sz w:val="24"/>
        </w:rPr>
        <w:t xml:space="preserve">ndere mogelijkheden, zoals een indirect vragend voornaamwoord. </w:t>
      </w:r>
      <w:r w:rsidR="009D67B3">
        <w:rPr>
          <w:sz w:val="24"/>
        </w:rPr>
        <w:t xml:space="preserve">Alle typen inleidende woorden worden, </w:t>
      </w:r>
      <w:r w:rsidR="009D67B3" w:rsidRPr="009D67B3">
        <w:rPr>
          <w:color w:val="808080" w:themeColor="background1" w:themeShade="80"/>
          <w:sz w:val="24"/>
        </w:rPr>
        <w:t xml:space="preserve">in grijs dus, </w:t>
      </w:r>
      <w:r w:rsidR="009D67B3" w:rsidRPr="009D67B3">
        <w:rPr>
          <w:i/>
          <w:color w:val="808080" w:themeColor="background1" w:themeShade="80"/>
          <w:sz w:val="24"/>
        </w:rPr>
        <w:t>gecursiveerd</w:t>
      </w:r>
      <w:r w:rsidR="009D67B3">
        <w:rPr>
          <w:sz w:val="24"/>
        </w:rPr>
        <w:t>.</w:t>
      </w:r>
      <w:r w:rsidRPr="000F0D53">
        <w:rPr>
          <w:sz w:val="24"/>
        </w:rPr>
        <w:t xml:space="preserve"> Let wel: het gaat om de bijzinnen in de Latijnse tekst. De corresponderende bijzinnen in de vertaling worden in principe </w:t>
      </w:r>
      <w:r w:rsidRPr="006A71D2">
        <w:rPr>
          <w:sz w:val="24"/>
          <w:u w:val="single"/>
        </w:rPr>
        <w:t>niet</w:t>
      </w:r>
      <w:r>
        <w:rPr>
          <w:sz w:val="24"/>
        </w:rPr>
        <w:t xml:space="preserve"> </w:t>
      </w:r>
      <w:r w:rsidRPr="000F0D53">
        <w:rPr>
          <w:sz w:val="24"/>
        </w:rPr>
        <w:t>op dezelfde manier weergegeven</w:t>
      </w:r>
      <w:r>
        <w:rPr>
          <w:sz w:val="24"/>
        </w:rPr>
        <w:t>: dat is een keuze</w:t>
      </w:r>
      <w:r w:rsidRPr="000F0D53">
        <w:rPr>
          <w:sz w:val="24"/>
        </w:rPr>
        <w:t>. Wie veel Latijn leest, weet natuurlijk ook, dat bijvoorbeeld participia in het Latijn ook wel eens in de Nederland</w:t>
      </w:r>
      <w:r>
        <w:rPr>
          <w:sz w:val="24"/>
        </w:rPr>
        <w:t>s</w:t>
      </w:r>
      <w:r w:rsidRPr="000F0D53">
        <w:rPr>
          <w:sz w:val="24"/>
        </w:rPr>
        <w:t xml:space="preserve">e vertaling als een bijzin worden weergegeven: die bijzinnen zijn geen vertalingen van Latijnse bijzinnen en ze worden dus op de normale </w:t>
      </w:r>
      <w:r w:rsidR="009D67B3">
        <w:rPr>
          <w:sz w:val="24"/>
        </w:rPr>
        <w:t>wijze</w:t>
      </w:r>
      <w:r w:rsidRPr="000F0D53">
        <w:rPr>
          <w:sz w:val="24"/>
        </w:rPr>
        <w:t xml:space="preserve"> weergegeven.</w:t>
      </w:r>
    </w:p>
    <w:p w14:paraId="02C6BAB3" w14:textId="77777777" w:rsidR="009C7914" w:rsidRPr="000F0D53" w:rsidRDefault="009C7914" w:rsidP="001C68EF">
      <w:pPr>
        <w:rPr>
          <w:sz w:val="24"/>
        </w:rPr>
      </w:pPr>
      <w:r>
        <w:rPr>
          <w:sz w:val="24"/>
        </w:rPr>
        <w:t xml:space="preserve">Bij verwijzingen naar specifieke tekst wordt, gezien het gegeven dat we hier met </w:t>
      </w:r>
      <w:r w:rsidR="00754442">
        <w:rPr>
          <w:sz w:val="24"/>
        </w:rPr>
        <w:t>proza</w:t>
      </w:r>
      <w:r>
        <w:rPr>
          <w:sz w:val="24"/>
        </w:rPr>
        <w:t xml:space="preserve"> te maken hebben, gebruik gemaakt van de term </w:t>
      </w:r>
      <w:r w:rsidR="00754442">
        <w:rPr>
          <w:sz w:val="24"/>
        </w:rPr>
        <w:t>regel</w:t>
      </w:r>
      <w:r>
        <w:rPr>
          <w:sz w:val="24"/>
        </w:rPr>
        <w:t xml:space="preserve">. De gebruikelijke afkorting is </w:t>
      </w:r>
      <w:r w:rsidR="00754442">
        <w:rPr>
          <w:sz w:val="24"/>
        </w:rPr>
        <w:t>r</w:t>
      </w:r>
      <w:r>
        <w:rPr>
          <w:sz w:val="24"/>
        </w:rPr>
        <w:t xml:space="preserve"> (voor één enkele regel) dan wel </w:t>
      </w:r>
      <w:r w:rsidR="00754442">
        <w:rPr>
          <w:sz w:val="24"/>
        </w:rPr>
        <w:t>rr</w:t>
      </w:r>
      <w:r>
        <w:rPr>
          <w:sz w:val="24"/>
        </w:rPr>
        <w:t xml:space="preserve"> (voor meerdere </w:t>
      </w:r>
      <w:r w:rsidR="00754442">
        <w:rPr>
          <w:sz w:val="24"/>
        </w:rPr>
        <w:t>r</w:t>
      </w:r>
      <w:r>
        <w:rPr>
          <w:sz w:val="24"/>
        </w:rPr>
        <w:t>egels).</w:t>
      </w:r>
    </w:p>
    <w:p w14:paraId="02C6BAB4" w14:textId="77777777" w:rsidR="001C68EF" w:rsidRDefault="001C68EF" w:rsidP="001C68EF">
      <w:pPr>
        <w:rPr>
          <w:sz w:val="26"/>
        </w:rPr>
      </w:pPr>
      <w:r w:rsidRPr="000F0D53">
        <w:rPr>
          <w:sz w:val="24"/>
        </w:rPr>
        <w:t xml:space="preserve">Bij de voetnoten worden Latijnse woorden of zinsdelen </w:t>
      </w:r>
      <w:r w:rsidRPr="000F0D53">
        <w:rPr>
          <w:b/>
          <w:sz w:val="24"/>
        </w:rPr>
        <w:t>vet</w:t>
      </w:r>
      <w:r w:rsidRPr="000F0D53">
        <w:rPr>
          <w:sz w:val="24"/>
        </w:rPr>
        <w:t xml:space="preserve"> weergegeven. Stijlmiddelen </w:t>
      </w:r>
      <w:r w:rsidR="00694BDA">
        <w:rPr>
          <w:sz w:val="24"/>
        </w:rPr>
        <w:t>en verteltechnische middelen, die in de diverse methodes</w:t>
      </w:r>
      <w:r w:rsidR="007C4D7C">
        <w:rPr>
          <w:sz w:val="24"/>
        </w:rPr>
        <w:t xml:space="preserve"> en examenbundels nogal </w:t>
      </w:r>
      <w:r w:rsidR="00754442">
        <w:rPr>
          <w:sz w:val="24"/>
        </w:rPr>
        <w:t>wisselend</w:t>
      </w:r>
      <w:r w:rsidR="007C4D7C">
        <w:rPr>
          <w:sz w:val="24"/>
        </w:rPr>
        <w:t xml:space="preserve"> gerubriceerd worden,</w:t>
      </w:r>
      <w:r w:rsidR="00694BDA">
        <w:rPr>
          <w:sz w:val="24"/>
        </w:rPr>
        <w:t xml:space="preserve"> </w:t>
      </w:r>
      <w:r w:rsidRPr="000F0D53">
        <w:rPr>
          <w:sz w:val="24"/>
        </w:rPr>
        <w:t xml:space="preserve">staan in </w:t>
      </w:r>
      <w:r w:rsidRPr="000F0D53">
        <w:rPr>
          <w:smallCaps/>
          <w:sz w:val="24"/>
        </w:rPr>
        <w:t>klein kapitaal</w:t>
      </w:r>
      <w:r w:rsidRPr="000F0D53">
        <w:rPr>
          <w:sz w:val="24"/>
        </w:rPr>
        <w:t>.</w:t>
      </w:r>
      <w:r w:rsidR="00D40722">
        <w:rPr>
          <w:sz w:val="24"/>
        </w:rPr>
        <w:t xml:space="preserve"> </w:t>
      </w:r>
      <w:r w:rsidR="00435AEB">
        <w:rPr>
          <w:sz w:val="24"/>
        </w:rPr>
        <w:t>Specifieke</w:t>
      </w:r>
      <w:r w:rsidR="00584B5E">
        <w:rPr>
          <w:sz w:val="24"/>
        </w:rPr>
        <w:t>, vernederlandste</w:t>
      </w:r>
      <w:r w:rsidR="00435AEB">
        <w:rPr>
          <w:sz w:val="24"/>
        </w:rPr>
        <w:t xml:space="preserve"> </w:t>
      </w:r>
      <w:r w:rsidR="00584B5E">
        <w:rPr>
          <w:sz w:val="24"/>
        </w:rPr>
        <w:t xml:space="preserve">of Nederlandse </w:t>
      </w:r>
      <w:r w:rsidR="00083A85">
        <w:rPr>
          <w:sz w:val="24"/>
        </w:rPr>
        <w:t xml:space="preserve">grammaticale </w:t>
      </w:r>
      <w:r w:rsidR="00435AEB">
        <w:rPr>
          <w:sz w:val="24"/>
        </w:rPr>
        <w:t xml:space="preserve">terminologie wordt </w:t>
      </w:r>
      <w:r w:rsidR="00435AEB" w:rsidRPr="00435AEB">
        <w:rPr>
          <w:i/>
          <w:sz w:val="24"/>
        </w:rPr>
        <w:t>gecursiveerd</w:t>
      </w:r>
      <w:r w:rsidR="00435AEB">
        <w:rPr>
          <w:sz w:val="24"/>
        </w:rPr>
        <w:t xml:space="preserve">. </w:t>
      </w:r>
      <w:r w:rsidR="00D40722">
        <w:rPr>
          <w:sz w:val="24"/>
        </w:rPr>
        <w:t>Als er rijtjes worden opgegeven, staan die in de gebruikelijke volgorde van NOM, GEN, DAT, ACC, ABL (bij naamwoorden) en 1,2,3 (bij werkwoorden).</w:t>
      </w:r>
      <w:r w:rsidR="008B6DCC">
        <w:rPr>
          <w:sz w:val="24"/>
        </w:rPr>
        <w:t xml:space="preserve"> Jaartallen </w:t>
      </w:r>
      <w:r w:rsidR="00D67A1C">
        <w:rPr>
          <w:sz w:val="24"/>
        </w:rPr>
        <w:t xml:space="preserve">in het Cicero-gedeelte </w:t>
      </w:r>
      <w:r w:rsidR="008B6DCC">
        <w:rPr>
          <w:sz w:val="24"/>
        </w:rPr>
        <w:t>zijn van vóór Christus,</w:t>
      </w:r>
      <w:r w:rsidR="00D67A1C">
        <w:rPr>
          <w:sz w:val="24"/>
        </w:rPr>
        <w:t xml:space="preserve"> die in het Pliniusgedeelte van ná Christus,</w:t>
      </w:r>
      <w:r w:rsidR="008B6DCC">
        <w:rPr>
          <w:sz w:val="24"/>
        </w:rPr>
        <w:t xml:space="preserve"> tenzij anders aangegeven.</w:t>
      </w:r>
    </w:p>
    <w:p w14:paraId="02C6BAB5" w14:textId="77777777" w:rsidR="00083A85" w:rsidRDefault="00083A85" w:rsidP="00EA4741">
      <w:pPr>
        <w:rPr>
          <w:sz w:val="26"/>
        </w:rPr>
      </w:pPr>
    </w:p>
    <w:p w14:paraId="02C6BAB6" w14:textId="77777777" w:rsidR="00EA4741" w:rsidRDefault="00F00AF4" w:rsidP="00EA4741">
      <w:pPr>
        <w:rPr>
          <w:sz w:val="24"/>
        </w:rPr>
      </w:pPr>
      <w:r>
        <w:rPr>
          <w:sz w:val="26"/>
        </w:rPr>
        <w:t>Marc</w:t>
      </w:r>
      <w:r w:rsidR="001C68EF">
        <w:rPr>
          <w:sz w:val="26"/>
        </w:rPr>
        <w:t xml:space="preserve"> de Hoon, webmaster superlatijn.nl</w:t>
      </w:r>
      <w:r w:rsidR="001C68EF">
        <w:rPr>
          <w:sz w:val="24"/>
        </w:rPr>
        <w:t xml:space="preserve"> </w:t>
      </w:r>
    </w:p>
    <w:p w14:paraId="02C6BAB7" w14:textId="77777777" w:rsidR="0055036C" w:rsidRDefault="0055036C" w:rsidP="00EA4741">
      <w:pPr>
        <w:rPr>
          <w:sz w:val="24"/>
        </w:rPr>
      </w:pPr>
    </w:p>
    <w:p w14:paraId="02C6BAB8" w14:textId="77777777" w:rsidR="001C68EF" w:rsidRDefault="001C68EF" w:rsidP="001C68EF">
      <w:pPr>
        <w:rPr>
          <w:sz w:val="24"/>
        </w:rPr>
      </w:pPr>
      <w:r w:rsidRPr="0055036C">
        <w:rPr>
          <w:sz w:val="24"/>
        </w:rPr>
        <w:br w:type="page"/>
      </w:r>
      <w:r w:rsidRPr="00CE781A">
        <w:rPr>
          <w:b/>
          <w:sz w:val="32"/>
        </w:rPr>
        <w:lastRenderedPageBreak/>
        <w:t>Veel gebruikte afkortingen:</w:t>
      </w:r>
    </w:p>
    <w:p w14:paraId="02C6BAB9" w14:textId="77777777" w:rsidR="001C68EF" w:rsidRPr="0052261E" w:rsidRDefault="001C68EF" w:rsidP="0052261E">
      <w:pPr>
        <w:spacing w:after="40"/>
        <w:rPr>
          <w:sz w:val="20"/>
          <w:szCs w:val="20"/>
          <w:lang w:val="en-US"/>
        </w:rPr>
      </w:pPr>
      <w:r w:rsidRPr="0052261E">
        <w:rPr>
          <w:sz w:val="20"/>
          <w:szCs w:val="20"/>
          <w:lang w:val="en-US"/>
        </w:rPr>
        <w:t>NOM=nominativus</w:t>
      </w:r>
      <w:r w:rsidRPr="0052261E">
        <w:rPr>
          <w:sz w:val="20"/>
          <w:szCs w:val="20"/>
          <w:lang w:val="en-US"/>
        </w:rPr>
        <w:tab/>
      </w:r>
      <w:r w:rsidRPr="0052261E">
        <w:rPr>
          <w:sz w:val="20"/>
          <w:szCs w:val="20"/>
          <w:lang w:val="en-US"/>
        </w:rPr>
        <w:tab/>
      </w:r>
      <w:r w:rsidRPr="0052261E">
        <w:rPr>
          <w:sz w:val="20"/>
          <w:szCs w:val="20"/>
          <w:lang w:val="en-US"/>
        </w:rPr>
        <w:tab/>
        <w:t>GEN=genitivus</w:t>
      </w:r>
      <w:r w:rsidRPr="0052261E">
        <w:rPr>
          <w:sz w:val="20"/>
          <w:szCs w:val="20"/>
          <w:lang w:val="en-US"/>
        </w:rPr>
        <w:tab/>
      </w:r>
      <w:r w:rsidRPr="0052261E">
        <w:rPr>
          <w:sz w:val="20"/>
          <w:szCs w:val="20"/>
          <w:lang w:val="en-US"/>
        </w:rPr>
        <w:tab/>
      </w:r>
      <w:r w:rsidRPr="0052261E">
        <w:rPr>
          <w:sz w:val="20"/>
          <w:szCs w:val="20"/>
          <w:lang w:val="en-US"/>
        </w:rPr>
        <w:tab/>
      </w:r>
      <w:r w:rsidRPr="0052261E">
        <w:rPr>
          <w:sz w:val="20"/>
          <w:szCs w:val="20"/>
          <w:lang w:val="en-US"/>
        </w:rPr>
        <w:tab/>
        <w:t>DAT=dativus</w:t>
      </w:r>
      <w:r w:rsidRPr="0052261E">
        <w:rPr>
          <w:sz w:val="20"/>
          <w:szCs w:val="20"/>
          <w:lang w:val="en-US"/>
        </w:rPr>
        <w:tab/>
      </w:r>
      <w:r w:rsidRPr="0052261E">
        <w:rPr>
          <w:sz w:val="20"/>
          <w:szCs w:val="20"/>
          <w:lang w:val="en-US"/>
        </w:rPr>
        <w:tab/>
        <w:t>ACC=accusativus</w:t>
      </w:r>
      <w:r w:rsidRPr="0052261E">
        <w:rPr>
          <w:sz w:val="20"/>
          <w:szCs w:val="20"/>
          <w:lang w:val="en-US"/>
        </w:rPr>
        <w:tab/>
      </w:r>
      <w:r w:rsidRPr="0052261E">
        <w:rPr>
          <w:sz w:val="20"/>
          <w:szCs w:val="20"/>
          <w:lang w:val="en-US"/>
        </w:rPr>
        <w:tab/>
        <w:t>ABL=ablativus</w:t>
      </w:r>
      <w:r w:rsidRPr="0052261E">
        <w:rPr>
          <w:sz w:val="20"/>
          <w:szCs w:val="20"/>
          <w:lang w:val="en-US"/>
        </w:rPr>
        <w:tab/>
      </w:r>
      <w:r w:rsidRPr="0052261E">
        <w:rPr>
          <w:sz w:val="20"/>
          <w:szCs w:val="20"/>
          <w:lang w:val="en-US"/>
        </w:rPr>
        <w:tab/>
        <w:t>VOC=vocativus</w:t>
      </w:r>
    </w:p>
    <w:p w14:paraId="02C6BABA" w14:textId="77777777" w:rsidR="001C68EF" w:rsidRPr="0052261E" w:rsidRDefault="001C68EF" w:rsidP="0052261E">
      <w:pPr>
        <w:spacing w:after="40"/>
        <w:rPr>
          <w:sz w:val="20"/>
          <w:szCs w:val="20"/>
          <w:lang w:val="en-US"/>
        </w:rPr>
      </w:pPr>
    </w:p>
    <w:p w14:paraId="02C6BABB" w14:textId="77777777" w:rsidR="001C68EF" w:rsidRPr="0052261E" w:rsidRDefault="001C68EF" w:rsidP="0052261E">
      <w:pPr>
        <w:spacing w:after="40"/>
        <w:rPr>
          <w:sz w:val="20"/>
          <w:szCs w:val="20"/>
        </w:rPr>
      </w:pPr>
      <w:r w:rsidRPr="0052261E">
        <w:rPr>
          <w:sz w:val="20"/>
          <w:szCs w:val="20"/>
        </w:rPr>
        <w:t>SG=singularis (enkelvoud)</w:t>
      </w:r>
      <w:r w:rsidRPr="0052261E">
        <w:rPr>
          <w:sz w:val="20"/>
          <w:szCs w:val="20"/>
        </w:rPr>
        <w:tab/>
      </w:r>
      <w:r w:rsidRPr="0052261E">
        <w:rPr>
          <w:sz w:val="20"/>
          <w:szCs w:val="20"/>
        </w:rPr>
        <w:tab/>
      </w:r>
      <w:r w:rsidRPr="0052261E">
        <w:rPr>
          <w:sz w:val="20"/>
          <w:szCs w:val="20"/>
        </w:rPr>
        <w:tab/>
        <w:t>PL=pluralis (meervoud)</w:t>
      </w:r>
    </w:p>
    <w:p w14:paraId="02C6BABC" w14:textId="77777777" w:rsidR="001C68EF" w:rsidRPr="0052261E" w:rsidRDefault="001C68EF" w:rsidP="0052261E">
      <w:pPr>
        <w:spacing w:after="40"/>
        <w:rPr>
          <w:sz w:val="20"/>
          <w:szCs w:val="20"/>
        </w:rPr>
      </w:pPr>
    </w:p>
    <w:p w14:paraId="02C6BABD" w14:textId="77777777" w:rsidR="001C68EF" w:rsidRPr="0052261E" w:rsidRDefault="001C68EF" w:rsidP="0052261E">
      <w:pPr>
        <w:spacing w:after="40"/>
        <w:rPr>
          <w:sz w:val="20"/>
          <w:szCs w:val="20"/>
        </w:rPr>
      </w:pPr>
      <w:r w:rsidRPr="0052261E">
        <w:rPr>
          <w:sz w:val="20"/>
          <w:szCs w:val="20"/>
        </w:rPr>
        <w:t>M=masculinum (mannelijk)</w:t>
      </w:r>
      <w:r w:rsidRPr="0052261E">
        <w:rPr>
          <w:sz w:val="20"/>
          <w:szCs w:val="20"/>
        </w:rPr>
        <w:tab/>
      </w:r>
      <w:r w:rsidRPr="0052261E">
        <w:rPr>
          <w:sz w:val="20"/>
          <w:szCs w:val="20"/>
        </w:rPr>
        <w:tab/>
        <w:t>F=femininum (vrouwelijk)</w:t>
      </w:r>
      <w:r w:rsidRPr="0052261E">
        <w:rPr>
          <w:sz w:val="20"/>
          <w:szCs w:val="20"/>
        </w:rPr>
        <w:tab/>
      </w:r>
      <w:r w:rsidRPr="0052261E">
        <w:rPr>
          <w:sz w:val="20"/>
          <w:szCs w:val="20"/>
        </w:rPr>
        <w:tab/>
      </w:r>
      <w:r w:rsidRPr="0052261E">
        <w:rPr>
          <w:sz w:val="20"/>
          <w:szCs w:val="20"/>
        </w:rPr>
        <w:tab/>
        <w:t>N=neutrum (onzijdig)</w:t>
      </w:r>
    </w:p>
    <w:p w14:paraId="02C6BABE" w14:textId="77777777" w:rsidR="001C68EF" w:rsidRPr="0052261E" w:rsidRDefault="001C68EF" w:rsidP="0052261E">
      <w:pPr>
        <w:spacing w:after="40"/>
        <w:rPr>
          <w:sz w:val="20"/>
          <w:szCs w:val="20"/>
        </w:rPr>
      </w:pPr>
    </w:p>
    <w:p w14:paraId="02C6BABF" w14:textId="77777777" w:rsidR="001C68EF" w:rsidRPr="0052261E" w:rsidRDefault="001C68EF" w:rsidP="0052261E">
      <w:pPr>
        <w:spacing w:after="40"/>
        <w:rPr>
          <w:sz w:val="20"/>
          <w:szCs w:val="20"/>
        </w:rPr>
      </w:pPr>
      <w:r w:rsidRPr="0052261E">
        <w:rPr>
          <w:sz w:val="20"/>
          <w:szCs w:val="20"/>
        </w:rPr>
        <w:t>HZ=hoofdzin</w:t>
      </w:r>
      <w:r w:rsidRPr="0052261E">
        <w:rPr>
          <w:sz w:val="20"/>
          <w:szCs w:val="20"/>
        </w:rPr>
        <w:tab/>
      </w:r>
      <w:r w:rsidRPr="0052261E">
        <w:rPr>
          <w:sz w:val="20"/>
          <w:szCs w:val="20"/>
        </w:rPr>
        <w:tab/>
      </w:r>
      <w:r w:rsidRPr="0052261E">
        <w:rPr>
          <w:sz w:val="20"/>
          <w:szCs w:val="20"/>
        </w:rPr>
        <w:tab/>
      </w:r>
      <w:r w:rsidRPr="0052261E">
        <w:rPr>
          <w:sz w:val="20"/>
          <w:szCs w:val="20"/>
        </w:rPr>
        <w:tab/>
        <w:t>BZ=bijzin</w:t>
      </w:r>
    </w:p>
    <w:p w14:paraId="02C6BAC0" w14:textId="77777777" w:rsidR="001C68EF" w:rsidRPr="0052261E" w:rsidRDefault="001C68EF" w:rsidP="0052261E">
      <w:pPr>
        <w:spacing w:after="40"/>
        <w:rPr>
          <w:sz w:val="20"/>
          <w:szCs w:val="20"/>
        </w:rPr>
      </w:pPr>
    </w:p>
    <w:p w14:paraId="02C6BAC1" w14:textId="77777777" w:rsidR="001C68EF" w:rsidRPr="0052261E" w:rsidRDefault="001C68EF" w:rsidP="0052261E">
      <w:pPr>
        <w:spacing w:after="40"/>
        <w:rPr>
          <w:sz w:val="20"/>
          <w:szCs w:val="20"/>
        </w:rPr>
      </w:pPr>
      <w:r w:rsidRPr="0052261E">
        <w:rPr>
          <w:sz w:val="20"/>
          <w:szCs w:val="20"/>
        </w:rPr>
        <w:t>GRV=gerundivum</w:t>
      </w:r>
      <w:r w:rsidRPr="0052261E">
        <w:rPr>
          <w:sz w:val="20"/>
          <w:szCs w:val="20"/>
        </w:rPr>
        <w:tab/>
      </w:r>
      <w:r w:rsidRPr="0052261E">
        <w:rPr>
          <w:sz w:val="20"/>
          <w:szCs w:val="20"/>
        </w:rPr>
        <w:tab/>
      </w:r>
      <w:r w:rsidRPr="0052261E">
        <w:rPr>
          <w:sz w:val="20"/>
          <w:szCs w:val="20"/>
        </w:rPr>
        <w:tab/>
        <w:t>GRD=gerundium</w:t>
      </w:r>
    </w:p>
    <w:p w14:paraId="02C6BAC2" w14:textId="77777777" w:rsidR="001C68EF" w:rsidRPr="0052261E" w:rsidRDefault="001C68EF" w:rsidP="0052261E">
      <w:pPr>
        <w:spacing w:after="40"/>
        <w:rPr>
          <w:sz w:val="20"/>
          <w:szCs w:val="20"/>
        </w:rPr>
      </w:pPr>
    </w:p>
    <w:p w14:paraId="02C6BAC3" w14:textId="77777777" w:rsidR="001C68EF" w:rsidRPr="0052261E" w:rsidRDefault="001C68EF" w:rsidP="0052261E">
      <w:pPr>
        <w:spacing w:after="40"/>
        <w:rPr>
          <w:sz w:val="20"/>
          <w:szCs w:val="20"/>
          <w:lang w:val="en-US"/>
        </w:rPr>
      </w:pPr>
      <w:r w:rsidRPr="0052261E">
        <w:rPr>
          <w:sz w:val="20"/>
          <w:szCs w:val="20"/>
          <w:lang w:val="en-US"/>
        </w:rPr>
        <w:t>PR=praesens</w:t>
      </w:r>
      <w:r w:rsidRPr="0052261E">
        <w:rPr>
          <w:sz w:val="20"/>
          <w:szCs w:val="20"/>
          <w:lang w:val="en-US"/>
        </w:rPr>
        <w:tab/>
      </w:r>
      <w:r w:rsidRPr="0052261E">
        <w:rPr>
          <w:sz w:val="20"/>
          <w:szCs w:val="20"/>
          <w:lang w:val="en-US"/>
        </w:rPr>
        <w:tab/>
      </w:r>
      <w:r w:rsidRPr="0052261E">
        <w:rPr>
          <w:sz w:val="20"/>
          <w:szCs w:val="20"/>
          <w:lang w:val="en-US"/>
        </w:rPr>
        <w:tab/>
      </w:r>
      <w:r w:rsidRPr="0052261E">
        <w:rPr>
          <w:sz w:val="20"/>
          <w:szCs w:val="20"/>
          <w:lang w:val="en-US"/>
        </w:rPr>
        <w:tab/>
        <w:t>IMPF=imperfectum</w:t>
      </w:r>
      <w:r w:rsidRPr="0052261E">
        <w:rPr>
          <w:sz w:val="20"/>
          <w:szCs w:val="20"/>
          <w:lang w:val="en-US"/>
        </w:rPr>
        <w:tab/>
      </w:r>
      <w:r w:rsidRPr="0052261E">
        <w:rPr>
          <w:sz w:val="20"/>
          <w:szCs w:val="20"/>
          <w:lang w:val="en-US"/>
        </w:rPr>
        <w:tab/>
      </w:r>
      <w:r w:rsidRPr="0052261E">
        <w:rPr>
          <w:sz w:val="20"/>
          <w:szCs w:val="20"/>
          <w:lang w:val="en-US"/>
        </w:rPr>
        <w:tab/>
        <w:t>FUT=futurum</w:t>
      </w:r>
    </w:p>
    <w:p w14:paraId="02C6BAC4" w14:textId="77777777" w:rsidR="001C68EF" w:rsidRPr="0052261E" w:rsidRDefault="001C68EF" w:rsidP="0052261E">
      <w:pPr>
        <w:spacing w:after="40"/>
        <w:rPr>
          <w:sz w:val="20"/>
          <w:szCs w:val="20"/>
          <w:lang w:val="en-US"/>
        </w:rPr>
      </w:pPr>
      <w:r w:rsidRPr="0052261E">
        <w:rPr>
          <w:sz w:val="20"/>
          <w:szCs w:val="20"/>
          <w:lang w:val="en-US"/>
        </w:rPr>
        <w:t>PF=perfectum</w:t>
      </w:r>
      <w:r w:rsidRPr="0052261E">
        <w:rPr>
          <w:sz w:val="20"/>
          <w:szCs w:val="20"/>
          <w:lang w:val="en-US"/>
        </w:rPr>
        <w:tab/>
      </w:r>
      <w:r w:rsidRPr="0052261E">
        <w:rPr>
          <w:sz w:val="20"/>
          <w:szCs w:val="20"/>
          <w:lang w:val="en-US"/>
        </w:rPr>
        <w:tab/>
      </w:r>
      <w:r w:rsidRPr="0052261E">
        <w:rPr>
          <w:sz w:val="20"/>
          <w:szCs w:val="20"/>
          <w:lang w:val="en-US"/>
        </w:rPr>
        <w:tab/>
      </w:r>
      <w:r w:rsidRPr="0052261E">
        <w:rPr>
          <w:sz w:val="20"/>
          <w:szCs w:val="20"/>
          <w:lang w:val="en-US"/>
        </w:rPr>
        <w:tab/>
        <w:t>PLQP=plusquamperfectum</w:t>
      </w:r>
      <w:r w:rsidRPr="0052261E">
        <w:rPr>
          <w:sz w:val="20"/>
          <w:szCs w:val="20"/>
          <w:lang w:val="en-US"/>
        </w:rPr>
        <w:tab/>
      </w:r>
      <w:r w:rsidRPr="0052261E">
        <w:rPr>
          <w:sz w:val="20"/>
          <w:szCs w:val="20"/>
          <w:lang w:val="en-US"/>
        </w:rPr>
        <w:tab/>
        <w:t>FUT EX=futurum exactum</w:t>
      </w:r>
    </w:p>
    <w:p w14:paraId="02C6BAC5" w14:textId="77777777" w:rsidR="001C68EF" w:rsidRPr="0052261E" w:rsidRDefault="001C68EF" w:rsidP="0052261E">
      <w:pPr>
        <w:spacing w:after="40"/>
        <w:rPr>
          <w:sz w:val="20"/>
          <w:szCs w:val="20"/>
          <w:lang w:val="en-US"/>
        </w:rPr>
      </w:pPr>
    </w:p>
    <w:p w14:paraId="02C6BAC6" w14:textId="77777777" w:rsidR="001C68EF" w:rsidRPr="0052261E" w:rsidRDefault="001C68EF" w:rsidP="0052261E">
      <w:pPr>
        <w:spacing w:after="40"/>
        <w:rPr>
          <w:sz w:val="20"/>
          <w:szCs w:val="20"/>
          <w:lang w:val="en-US"/>
        </w:rPr>
      </w:pPr>
      <w:r w:rsidRPr="0052261E">
        <w:rPr>
          <w:sz w:val="20"/>
          <w:szCs w:val="20"/>
          <w:lang w:val="en-US"/>
        </w:rPr>
        <w:t>IND= indicativus</w:t>
      </w:r>
      <w:r w:rsidRPr="0052261E">
        <w:rPr>
          <w:sz w:val="20"/>
          <w:szCs w:val="20"/>
          <w:lang w:val="en-US"/>
        </w:rPr>
        <w:tab/>
      </w:r>
      <w:r w:rsidRPr="0052261E">
        <w:rPr>
          <w:sz w:val="20"/>
          <w:szCs w:val="20"/>
          <w:lang w:val="en-US"/>
        </w:rPr>
        <w:tab/>
      </w:r>
      <w:r w:rsidRPr="0052261E">
        <w:rPr>
          <w:sz w:val="20"/>
          <w:szCs w:val="20"/>
          <w:lang w:val="en-US"/>
        </w:rPr>
        <w:tab/>
      </w:r>
      <w:r w:rsidRPr="0052261E">
        <w:rPr>
          <w:sz w:val="20"/>
          <w:szCs w:val="20"/>
          <w:lang w:val="en-US"/>
        </w:rPr>
        <w:tab/>
        <w:t>CON=coniunctivus</w:t>
      </w:r>
      <w:r w:rsidRPr="0052261E">
        <w:rPr>
          <w:sz w:val="20"/>
          <w:szCs w:val="20"/>
          <w:lang w:val="en-US"/>
        </w:rPr>
        <w:tab/>
      </w:r>
      <w:r w:rsidRPr="0052261E">
        <w:rPr>
          <w:sz w:val="20"/>
          <w:szCs w:val="20"/>
          <w:lang w:val="en-US"/>
        </w:rPr>
        <w:tab/>
      </w:r>
      <w:r w:rsidRPr="0052261E">
        <w:rPr>
          <w:sz w:val="20"/>
          <w:szCs w:val="20"/>
          <w:lang w:val="en-US"/>
        </w:rPr>
        <w:tab/>
        <w:t>INF=infinitivus</w:t>
      </w:r>
      <w:r w:rsidRPr="0052261E">
        <w:rPr>
          <w:sz w:val="20"/>
          <w:szCs w:val="20"/>
          <w:lang w:val="en-US"/>
        </w:rPr>
        <w:tab/>
      </w:r>
      <w:r w:rsidRPr="0052261E">
        <w:rPr>
          <w:sz w:val="20"/>
          <w:szCs w:val="20"/>
          <w:lang w:val="en-US"/>
        </w:rPr>
        <w:tab/>
        <w:t>IMP=imperativus</w:t>
      </w:r>
      <w:r w:rsidRPr="0052261E">
        <w:rPr>
          <w:sz w:val="20"/>
          <w:szCs w:val="20"/>
          <w:lang w:val="en-US"/>
        </w:rPr>
        <w:tab/>
      </w:r>
      <w:r w:rsidRPr="0052261E">
        <w:rPr>
          <w:sz w:val="20"/>
          <w:szCs w:val="20"/>
          <w:lang w:val="en-US"/>
        </w:rPr>
        <w:tab/>
        <w:t>PTC=participium</w:t>
      </w:r>
      <w:r w:rsidR="009A75AC" w:rsidRPr="0052261E">
        <w:rPr>
          <w:sz w:val="20"/>
          <w:szCs w:val="20"/>
          <w:lang w:val="en-US"/>
        </w:rPr>
        <w:tab/>
      </w:r>
      <w:r w:rsidR="009A75AC" w:rsidRPr="0052261E">
        <w:rPr>
          <w:sz w:val="20"/>
          <w:szCs w:val="20"/>
          <w:lang w:val="en-US"/>
        </w:rPr>
        <w:tab/>
        <w:t>SUP=supinum</w:t>
      </w:r>
    </w:p>
    <w:p w14:paraId="02C6BAC7" w14:textId="77777777" w:rsidR="0052261E" w:rsidRPr="009F2A83" w:rsidRDefault="0052261E" w:rsidP="0052261E">
      <w:pPr>
        <w:rPr>
          <w:sz w:val="20"/>
          <w:szCs w:val="20"/>
        </w:rPr>
      </w:pPr>
      <w:r w:rsidRPr="009F2A83">
        <w:rPr>
          <w:sz w:val="20"/>
          <w:szCs w:val="20"/>
        </w:rPr>
        <w:t>ACT=activum (bedrijvende vorm)</w:t>
      </w:r>
      <w:r w:rsidRPr="009F2A83">
        <w:rPr>
          <w:sz w:val="20"/>
          <w:szCs w:val="20"/>
        </w:rPr>
        <w:tab/>
      </w:r>
      <w:r w:rsidRPr="009F2A83">
        <w:rPr>
          <w:sz w:val="20"/>
          <w:szCs w:val="20"/>
        </w:rPr>
        <w:tab/>
        <w:t>PASS=passivum (lijdende vorm)</w:t>
      </w:r>
    </w:p>
    <w:p w14:paraId="02C6BAC8" w14:textId="77777777" w:rsidR="001C68EF" w:rsidRPr="0052261E" w:rsidRDefault="001C68EF" w:rsidP="0052261E">
      <w:pPr>
        <w:rPr>
          <w:sz w:val="20"/>
          <w:szCs w:val="20"/>
          <w:lang w:val="en-US"/>
        </w:rPr>
      </w:pPr>
      <w:r w:rsidRPr="0052261E">
        <w:rPr>
          <w:sz w:val="20"/>
          <w:szCs w:val="20"/>
          <w:lang w:val="en-US"/>
        </w:rPr>
        <w:t>PPA= participium praesens activum</w:t>
      </w:r>
      <w:r w:rsidRPr="0052261E">
        <w:rPr>
          <w:sz w:val="20"/>
          <w:szCs w:val="20"/>
          <w:lang w:val="en-US"/>
        </w:rPr>
        <w:tab/>
        <w:t>PPP=participium perfectum passivum</w:t>
      </w:r>
      <w:r w:rsidRPr="0052261E">
        <w:rPr>
          <w:sz w:val="20"/>
          <w:szCs w:val="20"/>
          <w:lang w:val="en-US"/>
        </w:rPr>
        <w:tab/>
        <w:t>PFA=participium futurum activum</w:t>
      </w:r>
    </w:p>
    <w:p w14:paraId="02C6BAC9" w14:textId="77777777" w:rsidR="001C68EF" w:rsidRPr="0052261E" w:rsidRDefault="001C68EF" w:rsidP="0052261E">
      <w:pPr>
        <w:spacing w:after="40"/>
        <w:rPr>
          <w:sz w:val="20"/>
          <w:szCs w:val="20"/>
        </w:rPr>
      </w:pPr>
      <w:r w:rsidRPr="0052261E">
        <w:rPr>
          <w:sz w:val="20"/>
          <w:szCs w:val="20"/>
        </w:rPr>
        <w:t>ADI= adiectivum (bijvoeglijk naamwoord)</w:t>
      </w:r>
      <w:r w:rsidRPr="0052261E">
        <w:rPr>
          <w:sz w:val="20"/>
          <w:szCs w:val="20"/>
        </w:rPr>
        <w:tab/>
        <w:t>SUBST=substantivum (=zelfstandig n</w:t>
      </w:r>
      <w:r w:rsidR="009A75AC" w:rsidRPr="0052261E">
        <w:rPr>
          <w:sz w:val="20"/>
          <w:szCs w:val="20"/>
        </w:rPr>
        <w:t>w</w:t>
      </w:r>
      <w:r w:rsidRPr="0052261E">
        <w:rPr>
          <w:sz w:val="20"/>
          <w:szCs w:val="20"/>
        </w:rPr>
        <w:t>)</w:t>
      </w:r>
      <w:r w:rsidRPr="0052261E">
        <w:rPr>
          <w:sz w:val="20"/>
          <w:szCs w:val="20"/>
        </w:rPr>
        <w:tab/>
        <w:t>ADV=adverbium (bijwoord)</w:t>
      </w:r>
      <w:r w:rsidRPr="0052261E">
        <w:rPr>
          <w:sz w:val="20"/>
          <w:szCs w:val="20"/>
        </w:rPr>
        <w:tab/>
      </w:r>
      <w:r w:rsidR="009A75AC" w:rsidRPr="0052261E">
        <w:rPr>
          <w:sz w:val="20"/>
          <w:szCs w:val="20"/>
        </w:rPr>
        <w:t>PRON=pronomen (voornaamwoord)</w:t>
      </w:r>
      <w:r w:rsidR="009A75AC" w:rsidRPr="0052261E">
        <w:rPr>
          <w:sz w:val="20"/>
          <w:szCs w:val="20"/>
        </w:rPr>
        <w:tab/>
      </w:r>
      <w:r w:rsidRPr="0052261E">
        <w:rPr>
          <w:sz w:val="20"/>
          <w:szCs w:val="20"/>
        </w:rPr>
        <w:t>DEP=deponens</w:t>
      </w:r>
    </w:p>
    <w:p w14:paraId="02C6BACA" w14:textId="77777777" w:rsidR="009A75AC" w:rsidRPr="0052261E" w:rsidRDefault="00B22A77" w:rsidP="0052261E">
      <w:pPr>
        <w:spacing w:after="40"/>
        <w:rPr>
          <w:sz w:val="20"/>
          <w:szCs w:val="20"/>
        </w:rPr>
      </w:pPr>
      <w:r>
        <w:rPr>
          <w:sz w:val="20"/>
          <w:szCs w:val="20"/>
        </w:rPr>
        <w:t>PREP= prepositie (voorzetsel)</w:t>
      </w:r>
    </w:p>
    <w:p w14:paraId="02C6BACB" w14:textId="77777777" w:rsidR="00B22A77" w:rsidRDefault="00B22A77" w:rsidP="0052261E">
      <w:pPr>
        <w:spacing w:after="40"/>
        <w:rPr>
          <w:sz w:val="20"/>
          <w:szCs w:val="20"/>
        </w:rPr>
      </w:pPr>
    </w:p>
    <w:p w14:paraId="02C6BACC" w14:textId="77777777" w:rsidR="009A75AC" w:rsidRPr="0052261E" w:rsidRDefault="009A75AC" w:rsidP="0052261E">
      <w:pPr>
        <w:spacing w:after="40"/>
        <w:rPr>
          <w:sz w:val="20"/>
          <w:szCs w:val="20"/>
        </w:rPr>
      </w:pPr>
      <w:r w:rsidRPr="0052261E">
        <w:rPr>
          <w:sz w:val="20"/>
          <w:szCs w:val="20"/>
        </w:rPr>
        <w:t>POS=positivus (stellende trap)</w:t>
      </w:r>
      <w:r w:rsidRPr="0052261E">
        <w:rPr>
          <w:sz w:val="20"/>
          <w:szCs w:val="20"/>
        </w:rPr>
        <w:tab/>
      </w:r>
      <w:r w:rsidRPr="0052261E">
        <w:rPr>
          <w:sz w:val="20"/>
          <w:szCs w:val="20"/>
        </w:rPr>
        <w:tab/>
        <w:t>COMP=comparativus (vergrotende trap)</w:t>
      </w:r>
      <w:r w:rsidRPr="0052261E">
        <w:rPr>
          <w:sz w:val="20"/>
          <w:szCs w:val="20"/>
        </w:rPr>
        <w:tab/>
        <w:t>SUPERL=superlativus (overtreffende trap)</w:t>
      </w:r>
    </w:p>
    <w:p w14:paraId="02C6BACD" w14:textId="77777777" w:rsidR="001C68EF" w:rsidRPr="0052261E" w:rsidRDefault="001C68EF" w:rsidP="0052261E">
      <w:pPr>
        <w:spacing w:after="40"/>
        <w:rPr>
          <w:sz w:val="20"/>
          <w:szCs w:val="20"/>
        </w:rPr>
      </w:pPr>
    </w:p>
    <w:p w14:paraId="02C6BACE" w14:textId="77777777" w:rsidR="001C68EF" w:rsidRPr="0052261E" w:rsidRDefault="001C68EF" w:rsidP="0052261E">
      <w:pPr>
        <w:spacing w:after="40"/>
        <w:rPr>
          <w:sz w:val="20"/>
          <w:szCs w:val="20"/>
          <w:lang w:val="en-US"/>
        </w:rPr>
      </w:pPr>
      <w:r w:rsidRPr="0052261E">
        <w:rPr>
          <w:sz w:val="20"/>
          <w:szCs w:val="20"/>
          <w:lang w:val="en-US"/>
        </w:rPr>
        <w:t>AcI=accusativus cum infinitivo-constructie</w:t>
      </w:r>
    </w:p>
    <w:p w14:paraId="02C6BACF" w14:textId="77777777" w:rsidR="001C68EF" w:rsidRPr="0052261E" w:rsidRDefault="001C68EF" w:rsidP="0052261E">
      <w:pPr>
        <w:spacing w:after="40"/>
        <w:rPr>
          <w:sz w:val="20"/>
          <w:szCs w:val="20"/>
          <w:lang w:val="en-US"/>
        </w:rPr>
      </w:pPr>
      <w:r w:rsidRPr="0052261E">
        <w:rPr>
          <w:sz w:val="20"/>
          <w:szCs w:val="20"/>
          <w:lang w:val="en-US"/>
        </w:rPr>
        <w:t>NcI=nominativus cum infinitivo-constructie</w:t>
      </w:r>
    </w:p>
    <w:p w14:paraId="02C6BAD0" w14:textId="77777777" w:rsidR="005379C7" w:rsidRPr="0052261E" w:rsidRDefault="005379C7" w:rsidP="0052261E">
      <w:pPr>
        <w:spacing w:after="40"/>
        <w:rPr>
          <w:sz w:val="20"/>
          <w:szCs w:val="20"/>
          <w:lang w:val="en-US"/>
        </w:rPr>
      </w:pPr>
      <w:r w:rsidRPr="0052261E">
        <w:rPr>
          <w:sz w:val="20"/>
          <w:szCs w:val="20"/>
          <w:lang w:val="en-US"/>
        </w:rPr>
        <w:t>AcP=accusativus cum participio-constructie</w:t>
      </w:r>
    </w:p>
    <w:p w14:paraId="02C6BAD1" w14:textId="77777777" w:rsidR="001C68EF" w:rsidRPr="0052261E" w:rsidRDefault="00293A7F" w:rsidP="0052261E">
      <w:pPr>
        <w:spacing w:after="40"/>
        <w:rPr>
          <w:sz w:val="20"/>
          <w:szCs w:val="20"/>
          <w:lang w:val="en-US"/>
        </w:rPr>
      </w:pPr>
      <w:r>
        <w:rPr>
          <w:sz w:val="20"/>
          <w:szCs w:val="20"/>
          <w:lang w:val="en-US"/>
        </w:rPr>
        <w:t>ABL</w:t>
      </w:r>
      <w:r w:rsidR="001C68EF" w:rsidRPr="0052261E">
        <w:rPr>
          <w:sz w:val="20"/>
          <w:szCs w:val="20"/>
          <w:lang w:val="en-US"/>
        </w:rPr>
        <w:t xml:space="preserve"> abs=ablativus absolutus-constructie</w:t>
      </w:r>
    </w:p>
    <w:p w14:paraId="02C6BAD2" w14:textId="77777777" w:rsidR="00A862EF" w:rsidRPr="009F2A83" w:rsidRDefault="001C68EF">
      <w:pPr>
        <w:rPr>
          <w:lang w:val="en-US"/>
        </w:rPr>
      </w:pPr>
      <w:r w:rsidRPr="009F2A83">
        <w:rPr>
          <w:lang w:val="en-US"/>
        </w:rPr>
        <w:br w:type="page"/>
      </w:r>
    </w:p>
    <w:tbl>
      <w:tblPr>
        <w:tblStyle w:val="Tabelraster"/>
        <w:tblW w:w="0" w:type="auto"/>
        <w:tblLook w:val="04A0" w:firstRow="1" w:lastRow="0" w:firstColumn="1" w:lastColumn="0" w:noHBand="0" w:noVBand="1"/>
      </w:tblPr>
      <w:tblGrid>
        <w:gridCol w:w="6941"/>
        <w:gridCol w:w="8753"/>
      </w:tblGrid>
      <w:tr w:rsidR="00A862EF" w:rsidRPr="00A2177C" w14:paraId="02C6BAD4" w14:textId="77777777" w:rsidTr="00A2177C">
        <w:trPr>
          <w:trHeight w:hRule="exact" w:val="567"/>
        </w:trPr>
        <w:tc>
          <w:tcPr>
            <w:tcW w:w="15694" w:type="dxa"/>
            <w:gridSpan w:val="2"/>
            <w:shd w:val="clear" w:color="auto" w:fill="FABF8F" w:themeFill="accent6" w:themeFillTint="99"/>
            <w:vAlign w:val="center"/>
          </w:tcPr>
          <w:p w14:paraId="02C6BAD3" w14:textId="77777777" w:rsidR="00A862EF" w:rsidRPr="00A2177C" w:rsidRDefault="00A2177C" w:rsidP="00E1693E">
            <w:pPr>
              <w:rPr>
                <w:sz w:val="28"/>
                <w:szCs w:val="28"/>
              </w:rPr>
            </w:pPr>
            <w:r w:rsidRPr="00775AE1">
              <w:rPr>
                <w:b/>
                <w:color w:val="365F91" w:themeColor="accent1" w:themeShade="BF"/>
                <w:sz w:val="26"/>
                <w:szCs w:val="28"/>
              </w:rPr>
              <w:lastRenderedPageBreak/>
              <w:t>H2 – BRIEVEN V</w:t>
            </w:r>
            <w:r w:rsidR="00775AE1" w:rsidRPr="00775AE1">
              <w:rPr>
                <w:b/>
                <w:color w:val="365F91" w:themeColor="accent1" w:themeShade="BF"/>
                <w:sz w:val="26"/>
                <w:szCs w:val="28"/>
              </w:rPr>
              <w:t>ANUIT BALLINGSCHAP AAN TERENTIA</w:t>
            </w:r>
            <w:r w:rsidR="00662A20">
              <w:rPr>
                <w:b/>
                <w:color w:val="365F91" w:themeColor="accent1" w:themeShade="BF"/>
                <w:sz w:val="26"/>
                <w:szCs w:val="28"/>
              </w:rPr>
              <w:t xml:space="preserve"> &gt;</w:t>
            </w:r>
            <w:r w:rsidR="00775AE1" w:rsidRPr="00775AE1">
              <w:rPr>
                <w:b/>
                <w:color w:val="365F91" w:themeColor="accent1" w:themeShade="BF"/>
                <w:sz w:val="26"/>
                <w:szCs w:val="28"/>
              </w:rPr>
              <w:t xml:space="preserve"> </w:t>
            </w:r>
            <w:r w:rsidR="00662A20" w:rsidRPr="00662A20">
              <w:rPr>
                <w:b/>
                <w:smallCaps/>
                <w:color w:val="365F91" w:themeColor="accent1" w:themeShade="BF"/>
                <w:sz w:val="28"/>
                <w:szCs w:val="28"/>
              </w:rPr>
              <w:t>2.</w:t>
            </w:r>
            <w:r w:rsidR="00662A20">
              <w:rPr>
                <w:b/>
                <w:smallCaps/>
                <w:color w:val="C00000"/>
                <w:sz w:val="28"/>
                <w:szCs w:val="28"/>
              </w:rPr>
              <w:t xml:space="preserve">2 </w:t>
            </w:r>
            <w:r w:rsidR="00B9540C" w:rsidRPr="00662A20">
              <w:rPr>
                <w:b/>
                <w:smallCaps/>
                <w:color w:val="C00000"/>
                <w:sz w:val="28"/>
                <w:szCs w:val="28"/>
              </w:rPr>
              <w:t>A</w:t>
            </w:r>
            <w:r w:rsidR="00775AE1" w:rsidRPr="00662A20">
              <w:rPr>
                <w:b/>
                <w:smallCaps/>
                <w:color w:val="C00000"/>
                <w:sz w:val="28"/>
                <w:szCs w:val="28"/>
              </w:rPr>
              <w:t>rme Terentia!</w:t>
            </w:r>
            <w:r w:rsidR="00775AE1" w:rsidRPr="00775AE1">
              <w:rPr>
                <w:b/>
                <w:sz w:val="26"/>
                <w:szCs w:val="28"/>
              </w:rPr>
              <w:t xml:space="preserve"> &gt;</w:t>
            </w:r>
            <w:r w:rsidR="00775AE1" w:rsidRPr="00775AE1">
              <w:rPr>
                <w:b/>
                <w:color w:val="365F91" w:themeColor="accent1" w:themeShade="BF"/>
                <w:sz w:val="26"/>
                <w:szCs w:val="28"/>
              </w:rPr>
              <w:t xml:space="preserve"> </w:t>
            </w:r>
            <w:r w:rsidRPr="00775AE1">
              <w:rPr>
                <w:b/>
                <w:sz w:val="26"/>
                <w:szCs w:val="28"/>
              </w:rPr>
              <w:t>Ad Familiares 14.2</w:t>
            </w:r>
            <w:r w:rsidR="00406BE8" w:rsidRPr="00775AE1">
              <w:rPr>
                <w:b/>
                <w:sz w:val="26"/>
                <w:szCs w:val="28"/>
              </w:rPr>
              <w:t>, 1-</w:t>
            </w:r>
            <w:r w:rsidR="00E1693E">
              <w:rPr>
                <w:b/>
                <w:sz w:val="26"/>
                <w:szCs w:val="28"/>
              </w:rPr>
              <w:t>4</w:t>
            </w:r>
            <w:r w:rsidR="00406BE8" w:rsidRPr="00775AE1">
              <w:rPr>
                <w:b/>
                <w:sz w:val="26"/>
                <w:szCs w:val="28"/>
              </w:rPr>
              <w:t xml:space="preserve"> (p.24)</w:t>
            </w:r>
            <w:r w:rsidRPr="00775AE1">
              <w:rPr>
                <w:b/>
                <w:sz w:val="26"/>
                <w:szCs w:val="28"/>
              </w:rPr>
              <w:t>;</w:t>
            </w:r>
            <w:r w:rsidRPr="00A2177C">
              <w:rPr>
                <w:sz w:val="28"/>
                <w:szCs w:val="28"/>
              </w:rPr>
              <w:t xml:space="preserve"> </w:t>
            </w:r>
            <w:r w:rsidR="005B7C31" w:rsidRPr="005B7C31">
              <w:rPr>
                <w:color w:val="FFFFFF" w:themeColor="background1"/>
                <w:sz w:val="28"/>
                <w:szCs w:val="28"/>
              </w:rPr>
              <w:t>a.</w:t>
            </w:r>
            <w:r w:rsidR="005B7C31">
              <w:rPr>
                <w:color w:val="FFFFFF" w:themeColor="background1"/>
                <w:sz w:val="28"/>
                <w:szCs w:val="28"/>
              </w:rPr>
              <w:t xml:space="preserve"> </w:t>
            </w:r>
            <w:r w:rsidRPr="005B7C31">
              <w:rPr>
                <w:sz w:val="24"/>
                <w:szCs w:val="24"/>
              </w:rPr>
              <w:t>Ter</w:t>
            </w:r>
            <w:r w:rsidR="00775AE1">
              <w:rPr>
                <w:sz w:val="24"/>
                <w:szCs w:val="24"/>
              </w:rPr>
              <w:t>entia, wat heb ik ….</w:t>
            </w:r>
            <w:r w:rsidR="00406BE8">
              <w:rPr>
                <w:sz w:val="24"/>
                <w:szCs w:val="24"/>
              </w:rPr>
              <w:t xml:space="preserve"> (1)</w:t>
            </w:r>
          </w:p>
        </w:tc>
      </w:tr>
      <w:tr w:rsidR="00A862EF" w14:paraId="02C6BAE1" w14:textId="77777777" w:rsidTr="00E1693E">
        <w:trPr>
          <w:trHeight w:val="2528"/>
        </w:trPr>
        <w:tc>
          <w:tcPr>
            <w:tcW w:w="6941" w:type="dxa"/>
          </w:tcPr>
          <w:p w14:paraId="02C6BAD5" w14:textId="77777777" w:rsidR="00C1023A" w:rsidRDefault="00C1023A" w:rsidP="00466B96">
            <w:pPr>
              <w:spacing w:line="360" w:lineRule="auto"/>
              <w:ind w:right="-108"/>
              <w:rPr>
                <w:sz w:val="24"/>
                <w:szCs w:val="24"/>
                <w:lang w:val="en-US"/>
              </w:rPr>
            </w:pPr>
            <w:r>
              <w:rPr>
                <w:sz w:val="24"/>
                <w:szCs w:val="24"/>
                <w:lang w:val="en-US"/>
              </w:rPr>
              <w:t xml:space="preserve">     Scr</w:t>
            </w:r>
            <w:r w:rsidR="000E2079">
              <w:rPr>
                <w:rStyle w:val="Voetnootmarkering"/>
                <w:szCs w:val="24"/>
                <w:lang w:val="en-US"/>
              </w:rPr>
              <w:footnoteReference w:id="1"/>
            </w:r>
            <w:r>
              <w:rPr>
                <w:sz w:val="24"/>
                <w:szCs w:val="24"/>
                <w:lang w:val="en-US"/>
              </w:rPr>
              <w:t>. Thessalonicae</w:t>
            </w:r>
            <w:r w:rsidR="000E2079">
              <w:rPr>
                <w:rStyle w:val="Voetnootmarkering"/>
                <w:szCs w:val="24"/>
                <w:lang w:val="en-US"/>
              </w:rPr>
              <w:footnoteReference w:id="2"/>
            </w:r>
            <w:r>
              <w:rPr>
                <w:sz w:val="24"/>
                <w:szCs w:val="24"/>
                <w:lang w:val="en-US"/>
              </w:rPr>
              <w:t xml:space="preserve"> a.d. III. Non. Oct</w:t>
            </w:r>
            <w:r w:rsidR="00FC2D3F">
              <w:rPr>
                <w:rStyle w:val="Voetnootmarkering"/>
                <w:szCs w:val="24"/>
                <w:lang w:val="en-US"/>
              </w:rPr>
              <w:footnoteReference w:id="3"/>
            </w:r>
            <w:r>
              <w:rPr>
                <w:sz w:val="24"/>
                <w:szCs w:val="24"/>
                <w:lang w:val="en-US"/>
              </w:rPr>
              <w:t>. an. 58</w:t>
            </w:r>
          </w:p>
          <w:p w14:paraId="02C6BAD6" w14:textId="77777777" w:rsidR="00C33BBF" w:rsidRDefault="005B7C31" w:rsidP="00466B96">
            <w:pPr>
              <w:spacing w:line="360" w:lineRule="auto"/>
              <w:ind w:right="-108"/>
              <w:rPr>
                <w:sz w:val="24"/>
                <w:szCs w:val="24"/>
                <w:lang w:val="en-US"/>
              </w:rPr>
            </w:pPr>
            <w:r w:rsidRPr="006778D4">
              <w:rPr>
                <w:sz w:val="24"/>
                <w:szCs w:val="24"/>
                <w:lang w:val="en-US"/>
              </w:rPr>
              <w:t xml:space="preserve">     </w:t>
            </w:r>
            <w:r w:rsidR="00C33BBF">
              <w:rPr>
                <w:sz w:val="24"/>
                <w:szCs w:val="24"/>
                <w:lang w:val="en-US"/>
              </w:rPr>
              <w:t>TULLIUS S.D.</w:t>
            </w:r>
            <w:r w:rsidR="00125F33">
              <w:rPr>
                <w:rStyle w:val="Voetnootmarkering"/>
                <w:szCs w:val="24"/>
                <w:lang w:val="en-US"/>
              </w:rPr>
              <w:footnoteReference w:id="4"/>
            </w:r>
            <w:r w:rsidR="00C33BBF">
              <w:rPr>
                <w:sz w:val="24"/>
                <w:szCs w:val="24"/>
                <w:lang w:val="en-US"/>
              </w:rPr>
              <w:t xml:space="preserve"> TERENTIAE ET TULLIOLAE</w:t>
            </w:r>
            <w:r w:rsidR="00C80F23">
              <w:rPr>
                <w:rStyle w:val="Voetnootmarkering"/>
                <w:szCs w:val="24"/>
                <w:lang w:val="en-US"/>
              </w:rPr>
              <w:footnoteReference w:id="5"/>
            </w:r>
            <w:r w:rsidR="00C33BBF">
              <w:rPr>
                <w:sz w:val="24"/>
                <w:szCs w:val="24"/>
                <w:lang w:val="en-US"/>
              </w:rPr>
              <w:t xml:space="preserve"> ET CICERONI SUIS</w:t>
            </w:r>
          </w:p>
          <w:p w14:paraId="02C6BAD7" w14:textId="77777777" w:rsidR="00A862EF" w:rsidRPr="006778D4" w:rsidRDefault="00C33BBF" w:rsidP="00466B96">
            <w:pPr>
              <w:spacing w:line="360" w:lineRule="auto"/>
              <w:ind w:right="-108"/>
              <w:rPr>
                <w:sz w:val="24"/>
                <w:szCs w:val="24"/>
                <w:lang w:val="en-US"/>
              </w:rPr>
            </w:pPr>
            <w:r>
              <w:rPr>
                <w:sz w:val="24"/>
                <w:szCs w:val="24"/>
                <w:lang w:val="en-US"/>
              </w:rPr>
              <w:t xml:space="preserve">     </w:t>
            </w:r>
            <w:r w:rsidR="00A2177C" w:rsidRPr="006778D4">
              <w:rPr>
                <w:sz w:val="24"/>
                <w:szCs w:val="24"/>
                <w:lang w:val="en-US"/>
              </w:rPr>
              <w:t>Noli</w:t>
            </w:r>
            <w:r w:rsidR="006778D4">
              <w:rPr>
                <w:rStyle w:val="Voetnootmarkering"/>
                <w:szCs w:val="24"/>
                <w:lang w:val="en-US"/>
              </w:rPr>
              <w:footnoteReference w:id="6"/>
            </w:r>
            <w:r w:rsidR="00A2177C" w:rsidRPr="006778D4">
              <w:rPr>
                <w:sz w:val="24"/>
                <w:szCs w:val="24"/>
                <w:lang w:val="en-US"/>
              </w:rPr>
              <w:t xml:space="preserve"> putare</w:t>
            </w:r>
            <w:r w:rsidR="005B7C31" w:rsidRPr="006778D4">
              <w:rPr>
                <w:sz w:val="24"/>
                <w:szCs w:val="24"/>
                <w:lang w:val="en-US"/>
              </w:rPr>
              <w:t xml:space="preserve"> me ad quemquam longiores</w:t>
            </w:r>
            <w:r w:rsidR="00EE61B2">
              <w:rPr>
                <w:rStyle w:val="Voetnootmarkering"/>
                <w:szCs w:val="24"/>
                <w:lang w:val="en-US"/>
              </w:rPr>
              <w:footnoteReference w:id="7"/>
            </w:r>
            <w:r w:rsidR="005B7C31" w:rsidRPr="006778D4">
              <w:rPr>
                <w:sz w:val="24"/>
                <w:szCs w:val="24"/>
                <w:lang w:val="en-US"/>
              </w:rPr>
              <w:t xml:space="preserve"> epistulas</w:t>
            </w:r>
          </w:p>
          <w:p w14:paraId="02C6BAD8" w14:textId="77777777" w:rsidR="005B7C31" w:rsidRPr="005A3B71" w:rsidRDefault="005B7C31" w:rsidP="00466B96">
            <w:pPr>
              <w:spacing w:line="360" w:lineRule="auto"/>
              <w:ind w:right="-108"/>
              <w:rPr>
                <w:color w:val="7F7F7F" w:themeColor="text1" w:themeTint="80"/>
                <w:sz w:val="20"/>
                <w:szCs w:val="24"/>
                <w:lang w:val="en-US"/>
              </w:rPr>
            </w:pPr>
            <w:r w:rsidRPr="006778D4">
              <w:rPr>
                <w:sz w:val="24"/>
                <w:szCs w:val="24"/>
                <w:lang w:val="en-US"/>
              </w:rPr>
              <w:t xml:space="preserve">     scriber</w:t>
            </w:r>
            <w:r w:rsidR="001C766A" w:rsidRPr="006778D4">
              <w:rPr>
                <w:sz w:val="24"/>
                <w:szCs w:val="24"/>
                <w:lang w:val="en-US"/>
              </w:rPr>
              <w:t>e</w:t>
            </w:r>
            <w:r w:rsidRPr="006778D4">
              <w:rPr>
                <w:sz w:val="24"/>
                <w:szCs w:val="24"/>
                <w:lang w:val="en-US"/>
              </w:rPr>
              <w:t xml:space="preserve">, </w:t>
            </w:r>
            <w:r w:rsidR="005A3B71" w:rsidRPr="005A3B71">
              <w:rPr>
                <w:color w:val="7F7F7F" w:themeColor="text1" w:themeTint="80"/>
                <w:sz w:val="20"/>
              </w:rPr>
              <w:sym w:font="Wingdings 3" w:char="F098"/>
            </w:r>
            <w:r w:rsidRPr="005A3B71">
              <w:rPr>
                <w:i/>
                <w:color w:val="7F7F7F" w:themeColor="text1" w:themeTint="80"/>
                <w:sz w:val="20"/>
                <w:szCs w:val="24"/>
                <w:lang w:val="en-US"/>
              </w:rPr>
              <w:t>nisi</w:t>
            </w:r>
            <w:r w:rsidRPr="005A3B71">
              <w:rPr>
                <w:color w:val="7F7F7F" w:themeColor="text1" w:themeTint="80"/>
                <w:sz w:val="20"/>
                <w:szCs w:val="24"/>
                <w:lang w:val="en-US"/>
              </w:rPr>
              <w:t xml:space="preserve"> quis ad me plura scripsit</w:t>
            </w:r>
            <w:r w:rsidRPr="006778D4">
              <w:rPr>
                <w:sz w:val="24"/>
                <w:szCs w:val="24"/>
                <w:lang w:val="en-US"/>
              </w:rPr>
              <w:t xml:space="preserve">, </w:t>
            </w:r>
            <w:r w:rsidR="005A3B71" w:rsidRPr="005A3B71">
              <w:rPr>
                <w:color w:val="7F7F7F" w:themeColor="text1" w:themeTint="80"/>
                <w:sz w:val="20"/>
              </w:rPr>
              <w:sym w:font="Wingdings 3" w:char="F098"/>
            </w:r>
            <w:r w:rsidRPr="005A3B71">
              <w:rPr>
                <w:i/>
                <w:color w:val="7F7F7F" w:themeColor="text1" w:themeTint="80"/>
                <w:sz w:val="20"/>
                <w:szCs w:val="24"/>
                <w:lang w:val="en-US"/>
              </w:rPr>
              <w:t>cui</w:t>
            </w:r>
            <w:r w:rsidRPr="005A3B71">
              <w:rPr>
                <w:color w:val="7F7F7F" w:themeColor="text1" w:themeTint="80"/>
                <w:sz w:val="20"/>
                <w:szCs w:val="24"/>
                <w:lang w:val="en-US"/>
              </w:rPr>
              <w:t xml:space="preserve"> puto</w:t>
            </w:r>
          </w:p>
          <w:p w14:paraId="02C6BAD9" w14:textId="77777777" w:rsidR="005B7C31" w:rsidRPr="006778D4" w:rsidRDefault="005B7C31" w:rsidP="00466B96">
            <w:pPr>
              <w:spacing w:line="360" w:lineRule="auto"/>
              <w:ind w:right="-108"/>
              <w:rPr>
                <w:sz w:val="24"/>
                <w:szCs w:val="24"/>
                <w:lang w:val="en-US"/>
              </w:rPr>
            </w:pPr>
            <w:r w:rsidRPr="005A3B71">
              <w:rPr>
                <w:color w:val="7F7F7F" w:themeColor="text1" w:themeTint="80"/>
                <w:sz w:val="20"/>
                <w:szCs w:val="24"/>
                <w:lang w:val="en-US"/>
              </w:rPr>
              <w:t xml:space="preserve">     </w:t>
            </w:r>
            <w:r w:rsidR="005A3B71">
              <w:rPr>
                <w:color w:val="7F7F7F" w:themeColor="text1" w:themeTint="80"/>
                <w:sz w:val="20"/>
                <w:szCs w:val="24"/>
                <w:lang w:val="en-US"/>
              </w:rPr>
              <w:t xml:space="preserve"> </w:t>
            </w:r>
            <w:r w:rsidRPr="005A3B71">
              <w:rPr>
                <w:color w:val="7F7F7F" w:themeColor="text1" w:themeTint="80"/>
                <w:sz w:val="20"/>
                <w:szCs w:val="24"/>
                <w:lang w:val="en-US"/>
              </w:rPr>
              <w:t>rescribi oportere</w:t>
            </w:r>
            <w:r w:rsidRPr="006778D4">
              <w:rPr>
                <w:sz w:val="24"/>
                <w:szCs w:val="24"/>
                <w:lang w:val="en-US"/>
              </w:rPr>
              <w:t>.</w:t>
            </w:r>
            <w:r w:rsidR="00223FC6" w:rsidRPr="006778D4">
              <w:rPr>
                <w:sz w:val="24"/>
                <w:szCs w:val="24"/>
                <w:lang w:val="en-US"/>
              </w:rPr>
              <w:t xml:space="preserve"> Nec enim habeo, </w:t>
            </w:r>
            <w:r w:rsidR="007F0421" w:rsidRPr="005A3B71">
              <w:rPr>
                <w:color w:val="7F7F7F" w:themeColor="text1" w:themeTint="80"/>
                <w:sz w:val="20"/>
              </w:rPr>
              <w:sym w:font="Wingdings 3" w:char="F098"/>
            </w:r>
            <w:r w:rsidR="00223FC6" w:rsidRPr="005A3B71">
              <w:rPr>
                <w:i/>
                <w:color w:val="7F7F7F" w:themeColor="text1" w:themeTint="80"/>
                <w:sz w:val="20"/>
                <w:szCs w:val="24"/>
                <w:lang w:val="en-US"/>
              </w:rPr>
              <w:t>quid</w:t>
            </w:r>
            <w:r w:rsidR="00223FC6" w:rsidRPr="005A3B71">
              <w:rPr>
                <w:sz w:val="20"/>
                <w:szCs w:val="24"/>
                <w:lang w:val="en-US"/>
              </w:rPr>
              <w:t xml:space="preserve"> </w:t>
            </w:r>
            <w:r w:rsidR="00223FC6" w:rsidRPr="005A3B71">
              <w:rPr>
                <w:color w:val="E36C0A" w:themeColor="accent6" w:themeShade="BF"/>
                <w:sz w:val="20"/>
                <w:szCs w:val="24"/>
                <w:lang w:val="en-US"/>
              </w:rPr>
              <w:t>scribam</w:t>
            </w:r>
            <w:r w:rsidR="0053737D">
              <w:rPr>
                <w:rStyle w:val="Voetnootmarkering"/>
                <w:szCs w:val="24"/>
                <w:lang w:val="en-US"/>
              </w:rPr>
              <w:footnoteReference w:id="8"/>
            </w:r>
            <w:r w:rsidR="00223FC6" w:rsidRPr="006778D4">
              <w:rPr>
                <w:sz w:val="24"/>
                <w:szCs w:val="24"/>
                <w:lang w:val="en-US"/>
              </w:rPr>
              <w:t>, nec</w:t>
            </w:r>
          </w:p>
          <w:p w14:paraId="02C6BADA" w14:textId="77777777" w:rsidR="00C1023A" w:rsidRPr="00223FC6" w:rsidRDefault="00223FC6" w:rsidP="00E1693E">
            <w:pPr>
              <w:spacing w:line="360" w:lineRule="auto"/>
              <w:ind w:right="-108"/>
              <w:rPr>
                <w:sz w:val="24"/>
                <w:szCs w:val="24"/>
              </w:rPr>
            </w:pPr>
            <w:r w:rsidRPr="006778D4">
              <w:rPr>
                <w:sz w:val="24"/>
                <w:szCs w:val="24"/>
                <w:lang w:val="en-US"/>
              </w:rPr>
              <w:t xml:space="preserve">     hoc tempore quicquam difficilius</w:t>
            </w:r>
            <w:r w:rsidR="003F41A0">
              <w:rPr>
                <w:rStyle w:val="Voetnootmarkering"/>
                <w:szCs w:val="24"/>
                <w:lang w:val="en-US"/>
              </w:rPr>
              <w:footnoteReference w:id="9"/>
            </w:r>
            <w:r w:rsidRPr="006778D4">
              <w:rPr>
                <w:sz w:val="24"/>
                <w:szCs w:val="24"/>
                <w:lang w:val="en-US"/>
              </w:rPr>
              <w:t xml:space="preserve"> facio</w:t>
            </w:r>
            <w:r w:rsidR="00443068">
              <w:rPr>
                <w:rStyle w:val="Voetnootmarkering"/>
                <w:szCs w:val="24"/>
                <w:lang w:val="en-US"/>
              </w:rPr>
              <w:footnoteReference w:id="10"/>
            </w:r>
            <w:r w:rsidRPr="006778D4">
              <w:rPr>
                <w:sz w:val="24"/>
                <w:szCs w:val="24"/>
                <w:lang w:val="en-US"/>
              </w:rPr>
              <w:t xml:space="preserve">. </w:t>
            </w:r>
          </w:p>
        </w:tc>
        <w:tc>
          <w:tcPr>
            <w:tcW w:w="8753" w:type="dxa"/>
          </w:tcPr>
          <w:p w14:paraId="02C6BADB" w14:textId="77777777" w:rsidR="00C1023A" w:rsidRDefault="00C1023A" w:rsidP="00C33BBF">
            <w:pPr>
              <w:spacing w:line="360" w:lineRule="auto"/>
              <w:rPr>
                <w:sz w:val="24"/>
                <w:szCs w:val="24"/>
                <w:lang w:val="en-US"/>
              </w:rPr>
            </w:pPr>
            <w:r>
              <w:rPr>
                <w:sz w:val="24"/>
                <w:szCs w:val="24"/>
                <w:lang w:val="en-US"/>
              </w:rPr>
              <w:t xml:space="preserve">In Thessaloniki geschreven op </w:t>
            </w:r>
            <w:r w:rsidR="003D36A3">
              <w:rPr>
                <w:sz w:val="24"/>
                <w:szCs w:val="24"/>
                <w:lang w:val="en-US"/>
              </w:rPr>
              <w:t>5</w:t>
            </w:r>
            <w:r>
              <w:rPr>
                <w:sz w:val="24"/>
                <w:szCs w:val="24"/>
                <w:lang w:val="en-US"/>
              </w:rPr>
              <w:t xml:space="preserve"> oktober 58</w:t>
            </w:r>
          </w:p>
          <w:p w14:paraId="02C6BADC" w14:textId="77777777" w:rsidR="00A862EF" w:rsidRDefault="00377F73" w:rsidP="00C33BBF">
            <w:pPr>
              <w:spacing w:line="360" w:lineRule="auto"/>
              <w:rPr>
                <w:sz w:val="24"/>
                <w:szCs w:val="24"/>
                <w:lang w:val="en-US"/>
              </w:rPr>
            </w:pPr>
            <w:r>
              <w:rPr>
                <w:sz w:val="24"/>
                <w:szCs w:val="24"/>
                <w:lang w:val="en-US"/>
              </w:rPr>
              <w:t>TULLIUS GROET ZIJN TERENTIA EN ZIJN TULLIAATJE EN CICERO</w:t>
            </w:r>
          </w:p>
          <w:p w14:paraId="02C6BADD" w14:textId="77777777" w:rsidR="003D36A3" w:rsidRDefault="003D36A3" w:rsidP="00C33BBF">
            <w:pPr>
              <w:spacing w:line="360" w:lineRule="auto"/>
              <w:rPr>
                <w:sz w:val="24"/>
                <w:szCs w:val="24"/>
                <w:lang w:val="en-US"/>
              </w:rPr>
            </w:pPr>
            <w:r>
              <w:rPr>
                <w:sz w:val="24"/>
                <w:szCs w:val="24"/>
                <w:lang w:val="en-US"/>
              </w:rPr>
              <w:t xml:space="preserve">Denk niet dat ik aan iemand (wat) langere brieven </w:t>
            </w:r>
          </w:p>
          <w:p w14:paraId="02C6BADE" w14:textId="77777777" w:rsidR="00377F73" w:rsidRDefault="003D36A3" w:rsidP="00C33BBF">
            <w:pPr>
              <w:spacing w:line="360" w:lineRule="auto"/>
              <w:rPr>
                <w:sz w:val="24"/>
                <w:szCs w:val="24"/>
                <w:lang w:val="en-US"/>
              </w:rPr>
            </w:pPr>
            <w:r>
              <w:rPr>
                <w:sz w:val="24"/>
                <w:szCs w:val="24"/>
                <w:lang w:val="en-US"/>
              </w:rPr>
              <w:t>schrijf, tenzij iemand er aan mij meer heeft geschreven, van wie ik meen dat aan hem</w:t>
            </w:r>
          </w:p>
          <w:p w14:paraId="02C6BADF" w14:textId="77777777" w:rsidR="003D36A3" w:rsidRDefault="003D36A3" w:rsidP="00C33BBF">
            <w:pPr>
              <w:spacing w:line="360" w:lineRule="auto"/>
              <w:rPr>
                <w:sz w:val="24"/>
                <w:szCs w:val="24"/>
                <w:lang w:val="en-US"/>
              </w:rPr>
            </w:pPr>
            <w:r>
              <w:rPr>
                <w:sz w:val="24"/>
                <w:szCs w:val="24"/>
                <w:lang w:val="en-US"/>
              </w:rPr>
              <w:t>teruggeschreven moet worden. Want ik weet niet, wat ik moet schrijven, en ook</w:t>
            </w:r>
          </w:p>
          <w:p w14:paraId="02C6BAE0" w14:textId="77777777" w:rsidR="00B1262D" w:rsidRPr="003D36A3" w:rsidRDefault="003D36A3" w:rsidP="00E1693E">
            <w:pPr>
              <w:spacing w:line="360" w:lineRule="auto"/>
              <w:rPr>
                <w:sz w:val="24"/>
                <w:szCs w:val="24"/>
              </w:rPr>
            </w:pPr>
            <w:r>
              <w:rPr>
                <w:sz w:val="24"/>
                <w:szCs w:val="24"/>
                <w:lang w:val="en-US"/>
              </w:rPr>
              <w:t xml:space="preserve">doe ik op dit moment </w:t>
            </w:r>
            <w:r w:rsidR="00A12B11">
              <w:rPr>
                <w:sz w:val="24"/>
                <w:szCs w:val="24"/>
                <w:lang w:val="en-US"/>
              </w:rPr>
              <w:t xml:space="preserve">niet </w:t>
            </w:r>
            <w:r>
              <w:rPr>
                <w:sz w:val="24"/>
                <w:szCs w:val="24"/>
                <w:lang w:val="en-US"/>
              </w:rPr>
              <w:t>iets moeilijkers.</w:t>
            </w:r>
          </w:p>
        </w:tc>
      </w:tr>
    </w:tbl>
    <w:p w14:paraId="02C6BAE2" w14:textId="77777777" w:rsidR="00E1693E" w:rsidRDefault="00E1693E">
      <w:pPr>
        <w:rPr>
          <w:lang w:val="en-US"/>
        </w:rPr>
      </w:pPr>
    </w:p>
    <w:tbl>
      <w:tblPr>
        <w:tblStyle w:val="Tabelraster"/>
        <w:tblW w:w="0" w:type="auto"/>
        <w:tblLook w:val="04A0" w:firstRow="1" w:lastRow="0" w:firstColumn="1" w:lastColumn="0" w:noHBand="0" w:noVBand="1"/>
      </w:tblPr>
      <w:tblGrid>
        <w:gridCol w:w="6941"/>
        <w:gridCol w:w="8753"/>
      </w:tblGrid>
      <w:tr w:rsidR="00E1693E" w:rsidRPr="00A2177C" w14:paraId="02C6BAE4" w14:textId="77777777" w:rsidTr="00426654">
        <w:trPr>
          <w:trHeight w:hRule="exact" w:val="567"/>
        </w:trPr>
        <w:tc>
          <w:tcPr>
            <w:tcW w:w="15694" w:type="dxa"/>
            <w:gridSpan w:val="2"/>
            <w:shd w:val="clear" w:color="auto" w:fill="FABF8F" w:themeFill="accent6" w:themeFillTint="99"/>
            <w:vAlign w:val="center"/>
          </w:tcPr>
          <w:p w14:paraId="02C6BAE3" w14:textId="77777777" w:rsidR="00E1693E" w:rsidRPr="00A2177C" w:rsidRDefault="00E1693E" w:rsidP="00E1693E">
            <w:pPr>
              <w:rPr>
                <w:sz w:val="28"/>
                <w:szCs w:val="28"/>
              </w:rPr>
            </w:pPr>
            <w:r w:rsidRPr="00775AE1">
              <w:rPr>
                <w:b/>
                <w:color w:val="365F91" w:themeColor="accent1" w:themeShade="BF"/>
                <w:sz w:val="26"/>
                <w:szCs w:val="28"/>
              </w:rPr>
              <w:lastRenderedPageBreak/>
              <w:t>H2 – BRIEVEN VANUIT BALLINGSCHAP AAN TERENTIA</w:t>
            </w:r>
            <w:r>
              <w:rPr>
                <w:b/>
                <w:color w:val="365F91" w:themeColor="accent1" w:themeShade="BF"/>
                <w:sz w:val="26"/>
                <w:szCs w:val="28"/>
              </w:rPr>
              <w:t xml:space="preserve"> &gt;</w:t>
            </w:r>
            <w:r w:rsidRPr="00775AE1">
              <w:rPr>
                <w:b/>
                <w:color w:val="365F91" w:themeColor="accent1" w:themeShade="BF"/>
                <w:sz w:val="26"/>
                <w:szCs w:val="28"/>
              </w:rPr>
              <w:t xml:space="preserve"> </w:t>
            </w:r>
            <w:r w:rsidRPr="00662A20">
              <w:rPr>
                <w:b/>
                <w:smallCaps/>
                <w:color w:val="365F91" w:themeColor="accent1" w:themeShade="BF"/>
                <w:sz w:val="28"/>
                <w:szCs w:val="28"/>
              </w:rPr>
              <w:t>2.</w:t>
            </w:r>
            <w:r>
              <w:rPr>
                <w:b/>
                <w:smallCaps/>
                <w:color w:val="C00000"/>
                <w:sz w:val="28"/>
                <w:szCs w:val="28"/>
              </w:rPr>
              <w:t xml:space="preserve">2 </w:t>
            </w:r>
            <w:r w:rsidRPr="00662A20">
              <w:rPr>
                <w:b/>
                <w:smallCaps/>
                <w:color w:val="C00000"/>
                <w:sz w:val="28"/>
                <w:szCs w:val="28"/>
              </w:rPr>
              <w:t>Arme Terentia!</w:t>
            </w:r>
            <w:r w:rsidRPr="00775AE1">
              <w:rPr>
                <w:b/>
                <w:sz w:val="26"/>
                <w:szCs w:val="28"/>
              </w:rPr>
              <w:t xml:space="preserve"> &gt;</w:t>
            </w:r>
            <w:r w:rsidRPr="00775AE1">
              <w:rPr>
                <w:b/>
                <w:color w:val="365F91" w:themeColor="accent1" w:themeShade="BF"/>
                <w:sz w:val="26"/>
                <w:szCs w:val="28"/>
              </w:rPr>
              <w:t xml:space="preserve"> </w:t>
            </w:r>
            <w:r w:rsidRPr="00775AE1">
              <w:rPr>
                <w:b/>
                <w:sz w:val="26"/>
                <w:szCs w:val="28"/>
              </w:rPr>
              <w:t xml:space="preserve">Ad Familiares 14.2, </w:t>
            </w:r>
            <w:r>
              <w:rPr>
                <w:b/>
                <w:sz w:val="26"/>
                <w:szCs w:val="28"/>
              </w:rPr>
              <w:t>4</w:t>
            </w:r>
            <w:r w:rsidRPr="00775AE1">
              <w:rPr>
                <w:b/>
                <w:sz w:val="26"/>
                <w:szCs w:val="28"/>
              </w:rPr>
              <w:t>-11 (p.24);</w:t>
            </w:r>
            <w:r w:rsidRPr="00A2177C">
              <w:rPr>
                <w:sz w:val="28"/>
                <w:szCs w:val="28"/>
              </w:rPr>
              <w:t xml:space="preserve"> </w:t>
            </w:r>
            <w:r w:rsidRPr="005B7C31">
              <w:rPr>
                <w:color w:val="FFFFFF" w:themeColor="background1"/>
                <w:sz w:val="28"/>
                <w:szCs w:val="28"/>
              </w:rPr>
              <w:t>a.</w:t>
            </w:r>
            <w:r>
              <w:rPr>
                <w:color w:val="FFFFFF" w:themeColor="background1"/>
                <w:sz w:val="28"/>
                <w:szCs w:val="28"/>
              </w:rPr>
              <w:t xml:space="preserve"> </w:t>
            </w:r>
            <w:r w:rsidRPr="005B7C31">
              <w:rPr>
                <w:sz w:val="24"/>
                <w:szCs w:val="24"/>
              </w:rPr>
              <w:t>Ter</w:t>
            </w:r>
            <w:r>
              <w:rPr>
                <w:sz w:val="24"/>
                <w:szCs w:val="24"/>
              </w:rPr>
              <w:t>entia, wat heb ik …. (2)</w:t>
            </w:r>
          </w:p>
        </w:tc>
      </w:tr>
      <w:tr w:rsidR="00E1693E" w14:paraId="02C6BAF5" w14:textId="77777777" w:rsidTr="00E1693E">
        <w:trPr>
          <w:trHeight w:val="3662"/>
        </w:trPr>
        <w:tc>
          <w:tcPr>
            <w:tcW w:w="6941" w:type="dxa"/>
          </w:tcPr>
          <w:p w14:paraId="02C6BAE5" w14:textId="77777777" w:rsidR="00E1693E" w:rsidRPr="006778D4" w:rsidRDefault="00E1693E" w:rsidP="00426654">
            <w:pPr>
              <w:spacing w:line="360" w:lineRule="auto"/>
              <w:ind w:right="-108"/>
              <w:rPr>
                <w:sz w:val="24"/>
                <w:szCs w:val="24"/>
                <w:lang w:val="en-US"/>
              </w:rPr>
            </w:pPr>
            <w:r>
              <w:rPr>
                <w:sz w:val="24"/>
                <w:szCs w:val="24"/>
                <w:lang w:val="en-US"/>
              </w:rPr>
              <w:t xml:space="preserve">                                                                     </w:t>
            </w:r>
            <w:r w:rsidRPr="006778D4">
              <w:rPr>
                <w:sz w:val="24"/>
                <w:szCs w:val="24"/>
                <w:lang w:val="en-US"/>
              </w:rPr>
              <w:t>Ad te</w:t>
            </w:r>
            <w:r w:rsidR="00E9212E">
              <w:rPr>
                <w:rStyle w:val="Voetnootmarkering"/>
                <w:szCs w:val="24"/>
                <w:lang w:val="en-US"/>
              </w:rPr>
              <w:footnoteReference w:id="11"/>
            </w:r>
            <w:r w:rsidRPr="006778D4">
              <w:rPr>
                <w:sz w:val="24"/>
                <w:szCs w:val="24"/>
                <w:lang w:val="en-US"/>
              </w:rPr>
              <w:t xml:space="preserve"> vero et ad</w:t>
            </w:r>
          </w:p>
          <w:p w14:paraId="02C6BAE6" w14:textId="77777777" w:rsidR="00E1693E" w:rsidRPr="006778D4" w:rsidRDefault="00E1693E" w:rsidP="00426654">
            <w:pPr>
              <w:spacing w:line="360" w:lineRule="auto"/>
              <w:ind w:right="-108"/>
              <w:rPr>
                <w:sz w:val="24"/>
                <w:szCs w:val="24"/>
                <w:lang w:val="en-US"/>
              </w:rPr>
            </w:pPr>
            <w:r w:rsidRPr="00193983">
              <w:rPr>
                <w:color w:val="0070C0"/>
                <w:sz w:val="18"/>
                <w:szCs w:val="24"/>
                <w:lang w:val="en-US"/>
              </w:rPr>
              <w:t>5</w:t>
            </w:r>
            <w:r w:rsidRPr="006778D4">
              <w:rPr>
                <w:sz w:val="24"/>
                <w:szCs w:val="24"/>
                <w:lang w:val="en-US"/>
              </w:rPr>
              <w:t xml:space="preserve">   nostram Tulliolam non queo sine plurimis lacrimis</w:t>
            </w:r>
          </w:p>
          <w:p w14:paraId="02C6BAE7" w14:textId="77777777" w:rsidR="00E1693E" w:rsidRPr="006778D4" w:rsidRDefault="00E1693E" w:rsidP="00426654">
            <w:pPr>
              <w:spacing w:line="360" w:lineRule="auto"/>
              <w:ind w:right="-108"/>
              <w:rPr>
                <w:sz w:val="24"/>
                <w:szCs w:val="24"/>
                <w:lang w:val="en-US"/>
              </w:rPr>
            </w:pPr>
            <w:r w:rsidRPr="006778D4">
              <w:rPr>
                <w:sz w:val="24"/>
                <w:szCs w:val="24"/>
                <w:lang w:val="en-US"/>
              </w:rPr>
              <w:t xml:space="preserve">     scribere. Vos enim</w:t>
            </w:r>
            <w:r w:rsidR="0021688C">
              <w:rPr>
                <w:rStyle w:val="Voetnootmarkering"/>
                <w:szCs w:val="24"/>
                <w:lang w:val="en-US"/>
              </w:rPr>
              <w:footnoteReference w:id="12"/>
            </w:r>
            <w:r w:rsidRPr="006778D4">
              <w:rPr>
                <w:sz w:val="24"/>
                <w:szCs w:val="24"/>
                <w:lang w:val="en-US"/>
              </w:rPr>
              <w:t xml:space="preserve"> video esse miserrimas, </w:t>
            </w:r>
            <w:r w:rsidRPr="005A3B71">
              <w:rPr>
                <w:color w:val="7F7F7F" w:themeColor="text1" w:themeTint="80"/>
                <w:sz w:val="20"/>
              </w:rPr>
              <w:sym w:font="Wingdings 3" w:char="F098"/>
            </w:r>
            <w:r w:rsidRPr="005A3B71">
              <w:rPr>
                <w:i/>
                <w:color w:val="7F7F7F" w:themeColor="text1" w:themeTint="80"/>
                <w:sz w:val="20"/>
                <w:szCs w:val="24"/>
                <w:lang w:val="en-US"/>
              </w:rPr>
              <w:t>quas</w:t>
            </w:r>
            <w:r w:rsidRPr="005A3B71">
              <w:rPr>
                <w:color w:val="7F7F7F" w:themeColor="text1" w:themeTint="80"/>
                <w:sz w:val="20"/>
                <w:szCs w:val="24"/>
                <w:lang w:val="en-US"/>
              </w:rPr>
              <w:t xml:space="preserve"> ego</w:t>
            </w:r>
          </w:p>
          <w:p w14:paraId="02C6BAE8" w14:textId="77777777" w:rsidR="00E1693E" w:rsidRPr="006778D4" w:rsidRDefault="00E1693E" w:rsidP="00426654">
            <w:pPr>
              <w:spacing w:line="360" w:lineRule="auto"/>
              <w:ind w:right="-108"/>
              <w:rPr>
                <w:sz w:val="24"/>
                <w:szCs w:val="24"/>
                <w:lang w:val="en-US"/>
              </w:rPr>
            </w:pPr>
            <w:r w:rsidRPr="006778D4">
              <w:rPr>
                <w:sz w:val="24"/>
                <w:szCs w:val="24"/>
                <w:lang w:val="en-US"/>
              </w:rPr>
              <w:t xml:space="preserve">     </w:t>
            </w:r>
            <w:r w:rsidRPr="005A3B71">
              <w:rPr>
                <w:color w:val="7F7F7F" w:themeColor="text1" w:themeTint="80"/>
                <w:sz w:val="20"/>
                <w:szCs w:val="24"/>
                <w:lang w:val="en-US"/>
              </w:rPr>
              <w:t>beatissimas semper esse volui</w:t>
            </w:r>
            <w:r w:rsidR="0021688C">
              <w:rPr>
                <w:rStyle w:val="Voetnootmarkering"/>
                <w:szCs w:val="24"/>
                <w:lang w:val="en-US"/>
              </w:rPr>
              <w:footnoteReference w:id="13"/>
            </w:r>
            <w:r w:rsidRPr="006778D4">
              <w:rPr>
                <w:sz w:val="24"/>
                <w:szCs w:val="24"/>
                <w:lang w:val="en-US"/>
              </w:rPr>
              <w:t>, idque</w:t>
            </w:r>
            <w:r w:rsidR="00AE1D8E">
              <w:rPr>
                <w:rStyle w:val="Voetnootmarkering"/>
                <w:szCs w:val="24"/>
                <w:lang w:val="en-US"/>
              </w:rPr>
              <w:footnoteReference w:id="14"/>
            </w:r>
            <w:r w:rsidRPr="006778D4">
              <w:rPr>
                <w:sz w:val="24"/>
                <w:szCs w:val="24"/>
                <w:lang w:val="en-US"/>
              </w:rPr>
              <w:t xml:space="preserve"> praestare debui</w:t>
            </w:r>
            <w:r w:rsidR="0021688C">
              <w:rPr>
                <w:rStyle w:val="Voetnootmarkering"/>
                <w:szCs w:val="24"/>
                <w:lang w:val="en-US"/>
              </w:rPr>
              <w:footnoteReference w:id="15"/>
            </w:r>
            <w:r w:rsidRPr="006778D4">
              <w:rPr>
                <w:sz w:val="24"/>
                <w:szCs w:val="24"/>
                <w:lang w:val="en-US"/>
              </w:rPr>
              <w:t xml:space="preserve"> et,</w:t>
            </w:r>
          </w:p>
          <w:p w14:paraId="02C6BAE9" w14:textId="77777777" w:rsidR="00E1693E" w:rsidRPr="006778D4" w:rsidRDefault="00E1693E" w:rsidP="00426654">
            <w:pPr>
              <w:spacing w:line="360" w:lineRule="auto"/>
              <w:ind w:right="-108"/>
              <w:rPr>
                <w:sz w:val="24"/>
                <w:szCs w:val="24"/>
                <w:lang w:val="en-US"/>
              </w:rPr>
            </w:pPr>
            <w:r w:rsidRPr="006778D4">
              <w:rPr>
                <w:sz w:val="24"/>
                <w:szCs w:val="24"/>
                <w:lang w:val="en-US"/>
              </w:rPr>
              <w:t xml:space="preserve">     </w:t>
            </w:r>
            <w:r w:rsidRPr="005A3B71">
              <w:rPr>
                <w:color w:val="7F7F7F" w:themeColor="text1" w:themeTint="80"/>
                <w:sz w:val="20"/>
              </w:rPr>
              <w:sym w:font="Wingdings 3" w:char="F098"/>
            </w:r>
            <w:r w:rsidRPr="005A3B71">
              <w:rPr>
                <w:i/>
                <w:color w:val="7F7F7F" w:themeColor="text1" w:themeTint="80"/>
                <w:sz w:val="20"/>
                <w:szCs w:val="24"/>
                <w:lang w:val="en-US"/>
              </w:rPr>
              <w:t>nisi</w:t>
            </w:r>
            <w:r w:rsidRPr="005A3B71">
              <w:rPr>
                <w:color w:val="7F7F7F" w:themeColor="text1" w:themeTint="80"/>
                <w:sz w:val="20"/>
                <w:szCs w:val="24"/>
                <w:lang w:val="en-US"/>
              </w:rPr>
              <w:t xml:space="preserve"> tam timidi</w:t>
            </w:r>
            <w:r w:rsidRPr="005A3B71">
              <w:rPr>
                <w:sz w:val="20"/>
                <w:szCs w:val="24"/>
                <w:lang w:val="en-US"/>
              </w:rPr>
              <w:t xml:space="preserve"> </w:t>
            </w:r>
            <w:r w:rsidRPr="005A3B71">
              <w:rPr>
                <w:color w:val="E36C0A" w:themeColor="accent6" w:themeShade="BF"/>
                <w:sz w:val="20"/>
                <w:szCs w:val="24"/>
                <w:lang w:val="en-US"/>
              </w:rPr>
              <w:t>fuissemus</w:t>
            </w:r>
            <w:r w:rsidR="00AE1D8E">
              <w:rPr>
                <w:rStyle w:val="Voetnootmarkering"/>
                <w:szCs w:val="24"/>
                <w:lang w:val="en-US"/>
              </w:rPr>
              <w:footnoteReference w:id="16"/>
            </w:r>
            <w:r w:rsidRPr="006778D4">
              <w:rPr>
                <w:sz w:val="24"/>
                <w:szCs w:val="24"/>
                <w:lang w:val="en-US"/>
              </w:rPr>
              <w:t xml:space="preserve">, </w:t>
            </w:r>
            <w:r w:rsidRPr="006778D4">
              <w:rPr>
                <w:color w:val="E36C0A" w:themeColor="accent6" w:themeShade="BF"/>
                <w:sz w:val="24"/>
                <w:szCs w:val="24"/>
                <w:lang w:val="en-US"/>
              </w:rPr>
              <w:t>praestitissem</w:t>
            </w:r>
            <w:r w:rsidR="0021688C">
              <w:rPr>
                <w:rStyle w:val="Voetnootmarkering"/>
                <w:szCs w:val="24"/>
                <w:lang w:val="en-US"/>
              </w:rPr>
              <w:footnoteReference w:id="17"/>
            </w:r>
            <w:r w:rsidRPr="006778D4">
              <w:rPr>
                <w:sz w:val="24"/>
                <w:szCs w:val="24"/>
                <w:lang w:val="en-US"/>
              </w:rPr>
              <w:t>. Pisonem</w:t>
            </w:r>
          </w:p>
          <w:p w14:paraId="02C6BAEA" w14:textId="77777777" w:rsidR="00E1693E" w:rsidRPr="006778D4" w:rsidRDefault="00E1693E" w:rsidP="00426654">
            <w:pPr>
              <w:spacing w:line="360" w:lineRule="auto"/>
              <w:ind w:right="-108"/>
              <w:rPr>
                <w:sz w:val="24"/>
                <w:szCs w:val="24"/>
                <w:lang w:val="en-US"/>
              </w:rPr>
            </w:pPr>
            <w:r w:rsidRPr="006778D4">
              <w:rPr>
                <w:sz w:val="24"/>
                <w:szCs w:val="24"/>
                <w:lang w:val="en-US"/>
              </w:rPr>
              <w:t xml:space="preserve">     nostrum</w:t>
            </w:r>
            <w:r w:rsidR="00AE1D8E">
              <w:rPr>
                <w:rStyle w:val="Voetnootmarkering"/>
                <w:szCs w:val="24"/>
                <w:lang w:val="en-US"/>
              </w:rPr>
              <w:footnoteReference w:id="18"/>
            </w:r>
            <w:r w:rsidRPr="006778D4">
              <w:rPr>
                <w:sz w:val="24"/>
                <w:szCs w:val="24"/>
                <w:lang w:val="en-US"/>
              </w:rPr>
              <w:t xml:space="preserve"> merito eius amo plurimum. Eum, </w:t>
            </w:r>
            <w:r w:rsidRPr="005A3B71">
              <w:rPr>
                <w:color w:val="7F7F7F" w:themeColor="text1" w:themeTint="80"/>
                <w:sz w:val="20"/>
              </w:rPr>
              <w:sym w:font="Wingdings 3" w:char="F098"/>
            </w:r>
            <w:r w:rsidRPr="005A3B71">
              <w:rPr>
                <w:i/>
                <w:color w:val="7F7F7F" w:themeColor="text1" w:themeTint="80"/>
                <w:sz w:val="20"/>
                <w:szCs w:val="24"/>
                <w:lang w:val="en-US"/>
              </w:rPr>
              <w:t>ut</w:t>
            </w:r>
            <w:r w:rsidRPr="005A3B71">
              <w:rPr>
                <w:color w:val="7F7F7F" w:themeColor="text1" w:themeTint="80"/>
                <w:sz w:val="20"/>
                <w:szCs w:val="24"/>
                <w:lang w:val="en-US"/>
              </w:rPr>
              <w:t xml:space="preserve"> potui</w:t>
            </w:r>
            <w:r w:rsidRPr="006778D4">
              <w:rPr>
                <w:sz w:val="24"/>
                <w:szCs w:val="24"/>
                <w:lang w:val="en-US"/>
              </w:rPr>
              <w:t>, per</w:t>
            </w:r>
          </w:p>
          <w:p w14:paraId="02C6BAEB" w14:textId="77777777" w:rsidR="00E1693E" w:rsidRPr="006778D4" w:rsidRDefault="00E1693E" w:rsidP="00426654">
            <w:pPr>
              <w:spacing w:line="360" w:lineRule="auto"/>
              <w:ind w:right="-108"/>
              <w:rPr>
                <w:sz w:val="24"/>
                <w:szCs w:val="24"/>
                <w:lang w:val="en-US"/>
              </w:rPr>
            </w:pPr>
            <w:r w:rsidRPr="00193983">
              <w:rPr>
                <w:color w:val="0070C0"/>
                <w:sz w:val="18"/>
                <w:szCs w:val="24"/>
                <w:lang w:val="en-US"/>
              </w:rPr>
              <w:t>10</w:t>
            </w:r>
            <w:r w:rsidRPr="006778D4">
              <w:rPr>
                <w:sz w:val="24"/>
                <w:szCs w:val="24"/>
                <w:lang w:val="en-US"/>
              </w:rPr>
              <w:t xml:space="preserve"> litteras cohortatus sum gratiasque egi, </w:t>
            </w:r>
            <w:r w:rsidRPr="005A3B71">
              <w:rPr>
                <w:color w:val="7F7F7F" w:themeColor="text1" w:themeTint="80"/>
                <w:sz w:val="20"/>
              </w:rPr>
              <w:sym w:font="Wingdings 3" w:char="F098"/>
            </w:r>
            <w:r w:rsidRPr="005A3B71">
              <w:rPr>
                <w:i/>
                <w:color w:val="7F7F7F" w:themeColor="text1" w:themeTint="80"/>
                <w:sz w:val="20"/>
                <w:szCs w:val="24"/>
                <w:lang w:val="en-US"/>
              </w:rPr>
              <w:t>ut</w:t>
            </w:r>
            <w:r w:rsidRPr="005A3B71">
              <w:rPr>
                <w:color w:val="7F7F7F" w:themeColor="text1" w:themeTint="80"/>
                <w:sz w:val="20"/>
                <w:szCs w:val="24"/>
                <w:lang w:val="en-US"/>
              </w:rPr>
              <w:t xml:space="preserve"> debui</w:t>
            </w:r>
            <w:r w:rsidR="00D17AEF">
              <w:rPr>
                <w:rStyle w:val="Voetnootmarkering"/>
                <w:szCs w:val="24"/>
                <w:lang w:val="en-US"/>
              </w:rPr>
              <w:footnoteReference w:id="19"/>
            </w:r>
            <w:r w:rsidRPr="006778D4">
              <w:rPr>
                <w:sz w:val="24"/>
                <w:szCs w:val="24"/>
                <w:lang w:val="en-US"/>
              </w:rPr>
              <w:t>. In novis</w:t>
            </w:r>
          </w:p>
          <w:p w14:paraId="02C6BAEC" w14:textId="77777777" w:rsidR="00E1693E" w:rsidRPr="00223FC6" w:rsidRDefault="00E1693E" w:rsidP="00E1693E">
            <w:pPr>
              <w:spacing w:line="360" w:lineRule="auto"/>
              <w:ind w:right="-108"/>
              <w:rPr>
                <w:sz w:val="24"/>
                <w:szCs w:val="24"/>
              </w:rPr>
            </w:pPr>
            <w:r w:rsidRPr="006778D4">
              <w:rPr>
                <w:sz w:val="24"/>
                <w:szCs w:val="24"/>
                <w:lang w:val="en-US"/>
              </w:rPr>
              <w:t xml:space="preserve">     tribunis pl</w:t>
            </w:r>
            <w:r w:rsidR="00F74C75">
              <w:rPr>
                <w:rStyle w:val="Voetnootmarkering"/>
                <w:szCs w:val="24"/>
                <w:lang w:val="en-US"/>
              </w:rPr>
              <w:footnoteReference w:id="20"/>
            </w:r>
            <w:r w:rsidRPr="006778D4">
              <w:rPr>
                <w:sz w:val="24"/>
                <w:szCs w:val="24"/>
                <w:lang w:val="en-US"/>
              </w:rPr>
              <w:t>. intellego spem te habere.</w:t>
            </w:r>
          </w:p>
        </w:tc>
        <w:tc>
          <w:tcPr>
            <w:tcW w:w="8753" w:type="dxa"/>
          </w:tcPr>
          <w:p w14:paraId="02C6BAED" w14:textId="77777777" w:rsidR="00E1693E" w:rsidRDefault="00E1693E" w:rsidP="00426654">
            <w:pPr>
              <w:spacing w:line="360" w:lineRule="auto"/>
              <w:rPr>
                <w:sz w:val="24"/>
                <w:szCs w:val="24"/>
                <w:lang w:val="en-US"/>
              </w:rPr>
            </w:pPr>
            <w:r>
              <w:rPr>
                <w:sz w:val="24"/>
                <w:szCs w:val="24"/>
                <w:lang w:val="en-US"/>
              </w:rPr>
              <w:t xml:space="preserve">                                                                   Aan jou echter en aan</w:t>
            </w:r>
          </w:p>
          <w:p w14:paraId="02C6BAEE" w14:textId="77777777" w:rsidR="00E1693E" w:rsidRDefault="00E1693E" w:rsidP="00426654">
            <w:pPr>
              <w:spacing w:line="360" w:lineRule="auto"/>
              <w:rPr>
                <w:sz w:val="24"/>
                <w:szCs w:val="24"/>
              </w:rPr>
            </w:pPr>
            <w:r>
              <w:rPr>
                <w:sz w:val="24"/>
                <w:szCs w:val="24"/>
                <w:lang w:val="en-US"/>
              </w:rPr>
              <w:t>onze Tullia't</w:t>
            </w:r>
            <w:r>
              <w:rPr>
                <w:sz w:val="24"/>
                <w:szCs w:val="24"/>
              </w:rPr>
              <w:t>je kan ik niet zonder heel veel tranen</w:t>
            </w:r>
          </w:p>
          <w:p w14:paraId="02C6BAEF" w14:textId="77777777" w:rsidR="00E1693E" w:rsidRDefault="00E1693E" w:rsidP="00426654">
            <w:pPr>
              <w:spacing w:line="360" w:lineRule="auto"/>
              <w:rPr>
                <w:sz w:val="24"/>
                <w:szCs w:val="24"/>
              </w:rPr>
            </w:pPr>
            <w:r>
              <w:rPr>
                <w:sz w:val="24"/>
                <w:szCs w:val="24"/>
              </w:rPr>
              <w:t>schrijven. Want ik zie dat jullie heel ongelukkig zijn, van wie ik</w:t>
            </w:r>
          </w:p>
          <w:p w14:paraId="02C6BAF0" w14:textId="77777777" w:rsidR="00E1693E" w:rsidRDefault="00E1693E" w:rsidP="00426654">
            <w:pPr>
              <w:spacing w:line="360" w:lineRule="auto"/>
              <w:rPr>
                <w:sz w:val="24"/>
                <w:szCs w:val="24"/>
              </w:rPr>
            </w:pPr>
            <w:r>
              <w:rPr>
                <w:sz w:val="24"/>
                <w:szCs w:val="24"/>
              </w:rPr>
              <w:t>altijd heb gewild dat ze heel gelukkig waren, en dat moest ik voor elkaar krijgen en,</w:t>
            </w:r>
          </w:p>
          <w:p w14:paraId="02C6BAF1" w14:textId="77777777" w:rsidR="00E1693E" w:rsidRDefault="00E1693E" w:rsidP="00426654">
            <w:pPr>
              <w:spacing w:line="360" w:lineRule="auto"/>
              <w:rPr>
                <w:sz w:val="24"/>
                <w:szCs w:val="24"/>
              </w:rPr>
            </w:pPr>
            <w:r>
              <w:rPr>
                <w:sz w:val="24"/>
                <w:szCs w:val="24"/>
              </w:rPr>
              <w:t>als we niet zo bang waren geweest, had ik het ook voor elkaar gekregen. Onze Piso</w:t>
            </w:r>
          </w:p>
          <w:p w14:paraId="02C6BAF2" w14:textId="77777777" w:rsidR="00E1693E" w:rsidRDefault="00E1693E" w:rsidP="00426654">
            <w:pPr>
              <w:spacing w:line="360" w:lineRule="auto"/>
              <w:rPr>
                <w:sz w:val="24"/>
                <w:szCs w:val="24"/>
              </w:rPr>
            </w:pPr>
            <w:r>
              <w:rPr>
                <w:sz w:val="24"/>
                <w:szCs w:val="24"/>
              </w:rPr>
              <w:t xml:space="preserve">heb ik door zijn verdienste zeer hoog zitten. Hem heb ik, naar vermogen, per </w:t>
            </w:r>
          </w:p>
          <w:p w14:paraId="02C6BAF3" w14:textId="77777777" w:rsidR="00E1693E" w:rsidRDefault="00E1693E" w:rsidP="00426654">
            <w:pPr>
              <w:spacing w:line="360" w:lineRule="auto"/>
              <w:rPr>
                <w:sz w:val="24"/>
                <w:szCs w:val="24"/>
              </w:rPr>
            </w:pPr>
            <w:r>
              <w:rPr>
                <w:sz w:val="24"/>
                <w:szCs w:val="24"/>
              </w:rPr>
              <w:t>brief aangespoord en ik heb hem dank betuigd, zoals ik moest. Op de nieuwe</w:t>
            </w:r>
          </w:p>
          <w:p w14:paraId="02C6BAF4" w14:textId="77777777" w:rsidR="00E1693E" w:rsidRPr="003D36A3" w:rsidRDefault="00E1693E" w:rsidP="00426654">
            <w:pPr>
              <w:spacing w:line="360" w:lineRule="auto"/>
              <w:rPr>
                <w:sz w:val="24"/>
                <w:szCs w:val="24"/>
              </w:rPr>
            </w:pPr>
            <w:r>
              <w:rPr>
                <w:sz w:val="24"/>
                <w:szCs w:val="24"/>
              </w:rPr>
              <w:t>volkstribunen heb jij, begrijp ik, je hoop gevestigd.</w:t>
            </w:r>
          </w:p>
        </w:tc>
      </w:tr>
    </w:tbl>
    <w:p w14:paraId="02C6BAF6" w14:textId="77777777" w:rsidR="009E0E6E" w:rsidRDefault="009E0E6E">
      <w:pPr>
        <w:rPr>
          <w:lang w:val="en-US"/>
        </w:rPr>
      </w:pPr>
    </w:p>
    <w:tbl>
      <w:tblPr>
        <w:tblStyle w:val="Tabelraster"/>
        <w:tblW w:w="0" w:type="auto"/>
        <w:tblLook w:val="04A0" w:firstRow="1" w:lastRow="0" w:firstColumn="1" w:lastColumn="0" w:noHBand="0" w:noVBand="1"/>
      </w:tblPr>
      <w:tblGrid>
        <w:gridCol w:w="6941"/>
        <w:gridCol w:w="8753"/>
      </w:tblGrid>
      <w:tr w:rsidR="00406BE8" w:rsidRPr="00A2177C" w14:paraId="02C6BAF8" w14:textId="77777777" w:rsidTr="00426FDF">
        <w:trPr>
          <w:trHeight w:hRule="exact" w:val="567"/>
        </w:trPr>
        <w:tc>
          <w:tcPr>
            <w:tcW w:w="15694" w:type="dxa"/>
            <w:gridSpan w:val="2"/>
            <w:shd w:val="clear" w:color="auto" w:fill="FABF8F" w:themeFill="accent6" w:themeFillTint="99"/>
            <w:vAlign w:val="center"/>
          </w:tcPr>
          <w:p w14:paraId="02C6BAF7" w14:textId="77777777" w:rsidR="00406BE8" w:rsidRPr="00A2177C" w:rsidRDefault="00406BE8" w:rsidP="005271F8">
            <w:pPr>
              <w:rPr>
                <w:sz w:val="28"/>
                <w:szCs w:val="28"/>
              </w:rPr>
            </w:pPr>
            <w:r w:rsidRPr="00775AE1">
              <w:rPr>
                <w:b/>
                <w:color w:val="365F91" w:themeColor="accent1" w:themeShade="BF"/>
                <w:sz w:val="26"/>
                <w:szCs w:val="28"/>
              </w:rPr>
              <w:lastRenderedPageBreak/>
              <w:t>H2 – BRIEVEN V</w:t>
            </w:r>
            <w:r w:rsidR="00775AE1" w:rsidRPr="00775AE1">
              <w:rPr>
                <w:b/>
                <w:color w:val="365F91" w:themeColor="accent1" w:themeShade="BF"/>
                <w:sz w:val="26"/>
                <w:szCs w:val="28"/>
              </w:rPr>
              <w:t>ANUIT BALLINGSCHAP AAN TERENTIA.</w:t>
            </w:r>
            <w:r w:rsidRPr="00775AE1">
              <w:rPr>
                <w:b/>
                <w:color w:val="365F91" w:themeColor="accent1" w:themeShade="BF"/>
                <w:sz w:val="26"/>
                <w:szCs w:val="28"/>
              </w:rPr>
              <w:t xml:space="preserve"> </w:t>
            </w:r>
            <w:r w:rsidR="00B9540C" w:rsidRPr="00662A20">
              <w:rPr>
                <w:b/>
                <w:smallCaps/>
                <w:color w:val="365F91" w:themeColor="accent1" w:themeShade="BF"/>
                <w:sz w:val="28"/>
                <w:szCs w:val="28"/>
              </w:rPr>
              <w:t>2.</w:t>
            </w:r>
            <w:r w:rsidR="00B9540C">
              <w:rPr>
                <w:b/>
                <w:smallCaps/>
                <w:color w:val="C00000"/>
                <w:sz w:val="28"/>
                <w:szCs w:val="28"/>
              </w:rPr>
              <w:t>2 A</w:t>
            </w:r>
            <w:r w:rsidR="00775AE1" w:rsidRPr="00946ED0">
              <w:rPr>
                <w:b/>
                <w:smallCaps/>
                <w:color w:val="C00000"/>
                <w:sz w:val="28"/>
                <w:szCs w:val="28"/>
              </w:rPr>
              <w:t>rme Terentia</w:t>
            </w:r>
            <w:r w:rsidR="00946ED0" w:rsidRPr="00946ED0">
              <w:rPr>
                <w:b/>
                <w:smallCaps/>
                <w:color w:val="C00000"/>
                <w:sz w:val="28"/>
                <w:szCs w:val="28"/>
              </w:rPr>
              <w:t>!</w:t>
            </w:r>
            <w:r w:rsidR="00775AE1" w:rsidRPr="00775AE1">
              <w:rPr>
                <w:b/>
                <w:sz w:val="26"/>
                <w:szCs w:val="28"/>
              </w:rPr>
              <w:t xml:space="preserve"> &gt;</w:t>
            </w:r>
            <w:r w:rsidR="00775AE1" w:rsidRPr="00775AE1">
              <w:rPr>
                <w:b/>
                <w:color w:val="365F91" w:themeColor="accent1" w:themeShade="BF"/>
                <w:sz w:val="26"/>
                <w:szCs w:val="28"/>
              </w:rPr>
              <w:t xml:space="preserve"> </w:t>
            </w:r>
            <w:r w:rsidRPr="00775AE1">
              <w:rPr>
                <w:b/>
                <w:sz w:val="26"/>
                <w:szCs w:val="28"/>
              </w:rPr>
              <w:t xml:space="preserve"> Ad Familiares 14.2, 12-</w:t>
            </w:r>
            <w:r w:rsidR="005271F8">
              <w:rPr>
                <w:b/>
                <w:sz w:val="26"/>
                <w:szCs w:val="28"/>
              </w:rPr>
              <w:t>15</w:t>
            </w:r>
            <w:r w:rsidRPr="00775AE1">
              <w:rPr>
                <w:b/>
                <w:sz w:val="26"/>
                <w:szCs w:val="28"/>
              </w:rPr>
              <w:t xml:space="preserve"> (p.24);</w:t>
            </w:r>
            <w:r w:rsidRPr="00A2177C">
              <w:rPr>
                <w:sz w:val="28"/>
                <w:szCs w:val="28"/>
              </w:rPr>
              <w:t xml:space="preserve"> </w:t>
            </w:r>
            <w:r w:rsidRPr="005B7C31">
              <w:rPr>
                <w:color w:val="FFFFFF" w:themeColor="background1"/>
                <w:sz w:val="28"/>
                <w:szCs w:val="28"/>
              </w:rPr>
              <w:t>a.</w:t>
            </w:r>
            <w:r>
              <w:rPr>
                <w:color w:val="FFFFFF" w:themeColor="background1"/>
                <w:sz w:val="28"/>
                <w:szCs w:val="28"/>
              </w:rPr>
              <w:t xml:space="preserve"> </w:t>
            </w:r>
            <w:r w:rsidRPr="005B7C31">
              <w:rPr>
                <w:sz w:val="24"/>
                <w:szCs w:val="24"/>
              </w:rPr>
              <w:t xml:space="preserve">Terentia, wat heb ik </w:t>
            </w:r>
            <w:r w:rsidR="00775AE1">
              <w:rPr>
                <w:sz w:val="24"/>
                <w:szCs w:val="24"/>
              </w:rPr>
              <w:t>…</w:t>
            </w:r>
            <w:r>
              <w:rPr>
                <w:sz w:val="24"/>
                <w:szCs w:val="24"/>
              </w:rPr>
              <w:t xml:space="preserve"> (</w:t>
            </w:r>
            <w:r w:rsidR="00E1693E">
              <w:rPr>
                <w:sz w:val="24"/>
                <w:szCs w:val="24"/>
              </w:rPr>
              <w:t>3</w:t>
            </w:r>
            <w:r>
              <w:rPr>
                <w:sz w:val="24"/>
                <w:szCs w:val="24"/>
              </w:rPr>
              <w:t>)</w:t>
            </w:r>
          </w:p>
        </w:tc>
      </w:tr>
      <w:tr w:rsidR="00406BE8" w14:paraId="02C6BAFF" w14:textId="77777777" w:rsidTr="005271F8">
        <w:trPr>
          <w:trHeight w:val="1819"/>
        </w:trPr>
        <w:tc>
          <w:tcPr>
            <w:tcW w:w="6941" w:type="dxa"/>
          </w:tcPr>
          <w:p w14:paraId="02C6BAF9" w14:textId="77777777" w:rsidR="00406BE8" w:rsidRDefault="00193983" w:rsidP="00426FDF">
            <w:pPr>
              <w:spacing w:line="360" w:lineRule="auto"/>
              <w:ind w:right="-108"/>
              <w:rPr>
                <w:sz w:val="24"/>
                <w:szCs w:val="24"/>
              </w:rPr>
            </w:pPr>
            <w:r>
              <w:rPr>
                <w:sz w:val="24"/>
                <w:szCs w:val="24"/>
              </w:rPr>
              <w:t xml:space="preserve">     Id</w:t>
            </w:r>
            <w:r w:rsidR="00E2386E">
              <w:rPr>
                <w:rStyle w:val="Voetnootmarkering"/>
                <w:szCs w:val="24"/>
              </w:rPr>
              <w:footnoteReference w:id="21"/>
            </w:r>
            <w:r>
              <w:rPr>
                <w:sz w:val="24"/>
                <w:szCs w:val="24"/>
              </w:rPr>
              <w:t xml:space="preserve"> erit firmum, </w:t>
            </w:r>
            <w:r w:rsidR="007F0421" w:rsidRPr="005A3B71">
              <w:rPr>
                <w:color w:val="7F7F7F" w:themeColor="text1" w:themeTint="80"/>
                <w:sz w:val="20"/>
              </w:rPr>
              <w:sym w:font="Wingdings 3" w:char="F098"/>
            </w:r>
            <w:r w:rsidRPr="007F0421">
              <w:rPr>
                <w:i/>
                <w:color w:val="7F7F7F" w:themeColor="text1" w:themeTint="80"/>
                <w:sz w:val="20"/>
                <w:szCs w:val="24"/>
              </w:rPr>
              <w:t>si</w:t>
            </w:r>
            <w:r w:rsidRPr="007F0421">
              <w:rPr>
                <w:color w:val="7F7F7F" w:themeColor="text1" w:themeTint="80"/>
                <w:sz w:val="20"/>
                <w:szCs w:val="24"/>
              </w:rPr>
              <w:t xml:space="preserve"> Pompei</w:t>
            </w:r>
            <w:r w:rsidR="00E2386E">
              <w:rPr>
                <w:rStyle w:val="Voetnootmarkering"/>
                <w:szCs w:val="24"/>
              </w:rPr>
              <w:footnoteReference w:id="22"/>
            </w:r>
            <w:r w:rsidRPr="007F0421">
              <w:rPr>
                <w:color w:val="7F7F7F" w:themeColor="text1" w:themeTint="80"/>
                <w:sz w:val="20"/>
                <w:szCs w:val="24"/>
              </w:rPr>
              <w:t xml:space="preserve"> voluntas erit</w:t>
            </w:r>
            <w:r>
              <w:rPr>
                <w:sz w:val="24"/>
                <w:szCs w:val="24"/>
              </w:rPr>
              <w:t>; sed Crassum</w:t>
            </w:r>
            <w:r w:rsidR="00ED1D6A">
              <w:rPr>
                <w:rStyle w:val="Voetnootmarkering"/>
                <w:szCs w:val="24"/>
              </w:rPr>
              <w:footnoteReference w:id="23"/>
            </w:r>
          </w:p>
          <w:p w14:paraId="02C6BAFA" w14:textId="77777777" w:rsidR="00193983" w:rsidRDefault="00193983" w:rsidP="00426FDF">
            <w:pPr>
              <w:spacing w:line="360" w:lineRule="auto"/>
              <w:ind w:right="-108"/>
              <w:rPr>
                <w:sz w:val="24"/>
                <w:szCs w:val="24"/>
              </w:rPr>
            </w:pPr>
            <w:r>
              <w:rPr>
                <w:sz w:val="24"/>
                <w:szCs w:val="24"/>
              </w:rPr>
              <w:t xml:space="preserve">     tamen metuo. A te quidem omnia</w:t>
            </w:r>
            <w:r w:rsidR="00D22074">
              <w:rPr>
                <w:rStyle w:val="Voetnootmarkering"/>
                <w:szCs w:val="24"/>
              </w:rPr>
              <w:footnoteReference w:id="24"/>
            </w:r>
            <w:r>
              <w:rPr>
                <w:sz w:val="24"/>
                <w:szCs w:val="24"/>
              </w:rPr>
              <w:t xml:space="preserve"> fieri fortissime et</w:t>
            </w:r>
          </w:p>
          <w:p w14:paraId="02C6BAFB" w14:textId="77777777" w:rsidR="00193983" w:rsidRDefault="00193983" w:rsidP="00426FDF">
            <w:pPr>
              <w:spacing w:line="360" w:lineRule="auto"/>
              <w:ind w:right="-108"/>
              <w:rPr>
                <w:sz w:val="24"/>
                <w:szCs w:val="24"/>
              </w:rPr>
            </w:pPr>
            <w:r>
              <w:rPr>
                <w:sz w:val="24"/>
                <w:szCs w:val="24"/>
              </w:rPr>
              <w:t xml:space="preserve">     amantissime video, nec miror, sed maereo casum eius</w:t>
            </w:r>
          </w:p>
          <w:p w14:paraId="02C6BAFC" w14:textId="77777777" w:rsidR="00193983" w:rsidRPr="00223FC6" w:rsidRDefault="00193983" w:rsidP="005271F8">
            <w:pPr>
              <w:spacing w:line="360" w:lineRule="auto"/>
              <w:ind w:right="-108"/>
              <w:rPr>
                <w:sz w:val="24"/>
                <w:szCs w:val="24"/>
              </w:rPr>
            </w:pPr>
            <w:r w:rsidRPr="00193983">
              <w:rPr>
                <w:color w:val="0070C0"/>
                <w:sz w:val="18"/>
                <w:szCs w:val="24"/>
              </w:rPr>
              <w:t>15</w:t>
            </w:r>
            <w:r>
              <w:rPr>
                <w:sz w:val="24"/>
                <w:szCs w:val="24"/>
              </w:rPr>
              <w:t xml:space="preserve">  modi, </w:t>
            </w:r>
            <w:r w:rsidR="007F0421" w:rsidRPr="005A3B71">
              <w:rPr>
                <w:color w:val="7F7F7F" w:themeColor="text1" w:themeTint="80"/>
                <w:sz w:val="20"/>
              </w:rPr>
              <w:sym w:font="Wingdings 3" w:char="F098"/>
            </w:r>
            <w:r w:rsidRPr="007F0421">
              <w:rPr>
                <w:i/>
                <w:color w:val="7F7F7F" w:themeColor="text1" w:themeTint="80"/>
                <w:sz w:val="20"/>
                <w:szCs w:val="24"/>
              </w:rPr>
              <w:t>ut</w:t>
            </w:r>
            <w:r w:rsidRPr="007F0421">
              <w:rPr>
                <w:color w:val="7F7F7F" w:themeColor="text1" w:themeTint="80"/>
                <w:sz w:val="20"/>
                <w:szCs w:val="24"/>
              </w:rPr>
              <w:t xml:space="preserve"> tantis tuis miseriis meae miseriae</w:t>
            </w:r>
            <w:r w:rsidR="00D22074">
              <w:rPr>
                <w:rStyle w:val="Voetnootmarkering"/>
                <w:szCs w:val="24"/>
              </w:rPr>
              <w:footnoteReference w:id="25"/>
            </w:r>
            <w:r w:rsidRPr="007F0421">
              <w:rPr>
                <w:sz w:val="20"/>
                <w:szCs w:val="24"/>
              </w:rPr>
              <w:t xml:space="preserve"> </w:t>
            </w:r>
            <w:r w:rsidRPr="007F0421">
              <w:rPr>
                <w:color w:val="E36C0A" w:themeColor="accent6" w:themeShade="BF"/>
                <w:sz w:val="20"/>
                <w:szCs w:val="24"/>
              </w:rPr>
              <w:t>subleventur</w:t>
            </w:r>
            <w:r w:rsidR="00ED1D6A">
              <w:rPr>
                <w:rStyle w:val="Voetnootmarkering"/>
                <w:szCs w:val="24"/>
              </w:rPr>
              <w:footnoteReference w:id="26"/>
            </w:r>
            <w:r>
              <w:rPr>
                <w:sz w:val="24"/>
                <w:szCs w:val="24"/>
              </w:rPr>
              <w:t xml:space="preserve">.    </w:t>
            </w:r>
          </w:p>
        </w:tc>
        <w:tc>
          <w:tcPr>
            <w:tcW w:w="8753" w:type="dxa"/>
          </w:tcPr>
          <w:p w14:paraId="02C6BAFD" w14:textId="77777777" w:rsidR="00111034" w:rsidRDefault="00111034" w:rsidP="00193983">
            <w:pPr>
              <w:spacing w:line="360" w:lineRule="auto"/>
              <w:rPr>
                <w:sz w:val="24"/>
                <w:szCs w:val="24"/>
                <w:lang w:val="en-US"/>
              </w:rPr>
            </w:pPr>
            <w:r>
              <w:rPr>
                <w:sz w:val="24"/>
                <w:szCs w:val="24"/>
                <w:lang w:val="en-US"/>
              </w:rPr>
              <w:t xml:space="preserve">Dat zal standvastig/realistisch zijn als de wil van Pompeius dat zal zijn; maar voor Crassus heb ik angst. Ik zie dat door jóu alles op zeer dappere wijze en </w:t>
            </w:r>
          </w:p>
          <w:p w14:paraId="02C6BAFE" w14:textId="77777777" w:rsidR="00406BE8" w:rsidRPr="00C33BBF" w:rsidRDefault="00111034" w:rsidP="00193983">
            <w:pPr>
              <w:spacing w:line="360" w:lineRule="auto"/>
              <w:rPr>
                <w:sz w:val="24"/>
                <w:szCs w:val="24"/>
                <w:lang w:val="en-US"/>
              </w:rPr>
            </w:pPr>
            <w:r>
              <w:rPr>
                <w:sz w:val="24"/>
                <w:szCs w:val="24"/>
                <w:lang w:val="en-US"/>
              </w:rPr>
              <w:t xml:space="preserve">op zeer liefdevolle wijze gedaan wordt, en ik ben er niet verbaasd over, nee, ik betreur de situatie van dien aard, dat door jóuw zo grote ellende míjn ellende verlicht wordt.  </w:t>
            </w:r>
          </w:p>
        </w:tc>
      </w:tr>
    </w:tbl>
    <w:p w14:paraId="02C6BB00" w14:textId="77777777" w:rsidR="005271F8" w:rsidRDefault="005271F8">
      <w:pPr>
        <w:rPr>
          <w:lang w:val="en-US"/>
        </w:rPr>
      </w:pPr>
    </w:p>
    <w:p w14:paraId="02C6BB01" w14:textId="77777777" w:rsidR="005271F8" w:rsidRDefault="005271F8">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271F8" w:rsidRPr="00A2177C" w14:paraId="02C6BB03" w14:textId="77777777" w:rsidTr="009525FE">
        <w:trPr>
          <w:trHeight w:hRule="exact" w:val="567"/>
        </w:trPr>
        <w:tc>
          <w:tcPr>
            <w:tcW w:w="15694" w:type="dxa"/>
            <w:gridSpan w:val="2"/>
            <w:shd w:val="clear" w:color="auto" w:fill="FABF8F" w:themeFill="accent6" w:themeFillTint="99"/>
            <w:vAlign w:val="center"/>
          </w:tcPr>
          <w:p w14:paraId="02C6BB02" w14:textId="77777777" w:rsidR="005271F8" w:rsidRPr="00A2177C" w:rsidRDefault="005271F8" w:rsidP="005271F8">
            <w:pPr>
              <w:rPr>
                <w:sz w:val="28"/>
                <w:szCs w:val="28"/>
              </w:rPr>
            </w:pPr>
            <w:r w:rsidRPr="00775AE1">
              <w:rPr>
                <w:b/>
                <w:color w:val="365F91" w:themeColor="accent1" w:themeShade="BF"/>
                <w:sz w:val="26"/>
                <w:szCs w:val="28"/>
              </w:rPr>
              <w:lastRenderedPageBreak/>
              <w:t xml:space="preserve">H2 – BRIEVEN VANUIT BALLINGSCHAP AAN TERENTIA. </w:t>
            </w:r>
            <w:r w:rsidRPr="00662A20">
              <w:rPr>
                <w:b/>
                <w:smallCaps/>
                <w:color w:val="365F91" w:themeColor="accent1" w:themeShade="BF"/>
                <w:sz w:val="28"/>
                <w:szCs w:val="28"/>
              </w:rPr>
              <w:t>2.</w:t>
            </w:r>
            <w:r>
              <w:rPr>
                <w:b/>
                <w:smallCaps/>
                <w:color w:val="C00000"/>
                <w:sz w:val="28"/>
                <w:szCs w:val="28"/>
              </w:rPr>
              <w:t>2 A</w:t>
            </w:r>
            <w:r w:rsidRPr="00946ED0">
              <w:rPr>
                <w:b/>
                <w:smallCaps/>
                <w:color w:val="C00000"/>
                <w:sz w:val="28"/>
                <w:szCs w:val="28"/>
              </w:rPr>
              <w:t>rme Terentia!</w:t>
            </w:r>
            <w:r w:rsidRPr="00775AE1">
              <w:rPr>
                <w:b/>
                <w:sz w:val="26"/>
                <w:szCs w:val="28"/>
              </w:rPr>
              <w:t xml:space="preserve"> &gt;</w:t>
            </w:r>
            <w:r w:rsidRPr="00775AE1">
              <w:rPr>
                <w:b/>
                <w:color w:val="365F91" w:themeColor="accent1" w:themeShade="BF"/>
                <w:sz w:val="26"/>
                <w:szCs w:val="28"/>
              </w:rPr>
              <w:t xml:space="preserve"> </w:t>
            </w:r>
            <w:r>
              <w:rPr>
                <w:b/>
                <w:sz w:val="26"/>
                <w:szCs w:val="28"/>
              </w:rPr>
              <w:t xml:space="preserve"> Ad Familiares 14.2, 16</w:t>
            </w:r>
            <w:r w:rsidRPr="00775AE1">
              <w:rPr>
                <w:b/>
                <w:sz w:val="26"/>
                <w:szCs w:val="28"/>
              </w:rPr>
              <w:t>-22 (p.24);</w:t>
            </w:r>
            <w:r w:rsidRPr="00A2177C">
              <w:rPr>
                <w:sz w:val="28"/>
                <w:szCs w:val="28"/>
              </w:rPr>
              <w:t xml:space="preserve"> </w:t>
            </w:r>
            <w:r w:rsidRPr="005B7C31">
              <w:rPr>
                <w:color w:val="FFFFFF" w:themeColor="background1"/>
                <w:sz w:val="28"/>
                <w:szCs w:val="28"/>
              </w:rPr>
              <w:t>a.</w:t>
            </w:r>
            <w:r>
              <w:rPr>
                <w:color w:val="FFFFFF" w:themeColor="background1"/>
                <w:sz w:val="28"/>
                <w:szCs w:val="28"/>
              </w:rPr>
              <w:t xml:space="preserve"> </w:t>
            </w:r>
            <w:r w:rsidRPr="005B7C31">
              <w:rPr>
                <w:sz w:val="24"/>
                <w:szCs w:val="24"/>
              </w:rPr>
              <w:t xml:space="preserve">Terentia, wat heb ik </w:t>
            </w:r>
            <w:r>
              <w:rPr>
                <w:sz w:val="24"/>
                <w:szCs w:val="24"/>
              </w:rPr>
              <w:t>… (4)</w:t>
            </w:r>
          </w:p>
        </w:tc>
      </w:tr>
      <w:tr w:rsidR="005271F8" w14:paraId="02C6BB12" w14:textId="77777777" w:rsidTr="005271F8">
        <w:trPr>
          <w:trHeight w:val="2953"/>
        </w:trPr>
        <w:tc>
          <w:tcPr>
            <w:tcW w:w="6941" w:type="dxa"/>
          </w:tcPr>
          <w:p w14:paraId="02C6BB04" w14:textId="77777777" w:rsidR="005271F8" w:rsidRDefault="005271F8" w:rsidP="009525FE">
            <w:pPr>
              <w:spacing w:line="360" w:lineRule="auto"/>
              <w:ind w:right="-108"/>
              <w:rPr>
                <w:sz w:val="24"/>
                <w:szCs w:val="24"/>
              </w:rPr>
            </w:pPr>
            <w:r>
              <w:rPr>
                <w:sz w:val="24"/>
                <w:szCs w:val="24"/>
              </w:rPr>
              <w:t xml:space="preserve">     Nam ad me P. Valerius, homo officiosus</w:t>
            </w:r>
            <w:r w:rsidR="00141742">
              <w:rPr>
                <w:rStyle w:val="Voetnootmarkering"/>
                <w:szCs w:val="24"/>
              </w:rPr>
              <w:footnoteReference w:id="27"/>
            </w:r>
            <w:r>
              <w:rPr>
                <w:sz w:val="24"/>
                <w:szCs w:val="24"/>
              </w:rPr>
              <w:t>, scripsit</w:t>
            </w:r>
            <w:r w:rsidR="00BF7281">
              <w:rPr>
                <w:rStyle w:val="Voetnootmarkering"/>
                <w:szCs w:val="24"/>
              </w:rPr>
              <w:footnoteReference w:id="28"/>
            </w:r>
            <w:r>
              <w:rPr>
                <w:sz w:val="24"/>
                <w:szCs w:val="24"/>
              </w:rPr>
              <w:t>, id</w:t>
            </w:r>
          </w:p>
          <w:p w14:paraId="02C6BB05" w14:textId="77777777" w:rsidR="005271F8" w:rsidRDefault="005271F8" w:rsidP="009525FE">
            <w:pPr>
              <w:spacing w:line="360" w:lineRule="auto"/>
              <w:ind w:right="-108"/>
              <w:rPr>
                <w:sz w:val="24"/>
                <w:szCs w:val="24"/>
              </w:rPr>
            </w:pPr>
            <w:r>
              <w:rPr>
                <w:sz w:val="24"/>
                <w:szCs w:val="24"/>
              </w:rPr>
              <w:t xml:space="preserve">     quod ego maximo cum fletu</w:t>
            </w:r>
            <w:r w:rsidR="00BF7281">
              <w:rPr>
                <w:rStyle w:val="Voetnootmarkering"/>
                <w:szCs w:val="24"/>
              </w:rPr>
              <w:footnoteReference w:id="29"/>
            </w:r>
            <w:r>
              <w:rPr>
                <w:sz w:val="24"/>
                <w:szCs w:val="24"/>
              </w:rPr>
              <w:t xml:space="preserve"> legi, </w:t>
            </w:r>
            <w:r w:rsidRPr="005A3B71">
              <w:rPr>
                <w:color w:val="7F7F7F" w:themeColor="text1" w:themeTint="80"/>
                <w:sz w:val="20"/>
              </w:rPr>
              <w:sym w:font="Wingdings 3" w:char="F098"/>
            </w:r>
            <w:r w:rsidRPr="007F0421">
              <w:rPr>
                <w:i/>
                <w:color w:val="7F7F7F" w:themeColor="text1" w:themeTint="80"/>
                <w:sz w:val="20"/>
                <w:szCs w:val="24"/>
              </w:rPr>
              <w:t>quem ad modum</w:t>
            </w:r>
            <w:r w:rsidRPr="007F0421">
              <w:rPr>
                <w:color w:val="7F7F7F" w:themeColor="text1" w:themeTint="80"/>
                <w:sz w:val="20"/>
                <w:szCs w:val="24"/>
              </w:rPr>
              <w:t xml:space="preserve"> a</w:t>
            </w:r>
          </w:p>
          <w:p w14:paraId="02C6BB06" w14:textId="77777777" w:rsidR="005271F8" w:rsidRDefault="005271F8" w:rsidP="009525FE">
            <w:pPr>
              <w:spacing w:line="360" w:lineRule="auto"/>
              <w:ind w:right="-108"/>
              <w:rPr>
                <w:sz w:val="24"/>
                <w:szCs w:val="24"/>
              </w:rPr>
            </w:pPr>
            <w:r>
              <w:rPr>
                <w:sz w:val="24"/>
                <w:szCs w:val="24"/>
              </w:rPr>
              <w:t xml:space="preserve">     </w:t>
            </w:r>
            <w:r w:rsidRPr="007F0421">
              <w:rPr>
                <w:color w:val="7F7F7F" w:themeColor="text1" w:themeTint="80"/>
                <w:sz w:val="20"/>
                <w:szCs w:val="24"/>
              </w:rPr>
              <w:t>Vestae</w:t>
            </w:r>
            <w:r>
              <w:rPr>
                <w:rStyle w:val="Voetnootmarkering"/>
                <w:szCs w:val="24"/>
              </w:rPr>
              <w:footnoteReference w:id="30"/>
            </w:r>
            <w:r w:rsidRPr="007F0421">
              <w:rPr>
                <w:color w:val="7F7F7F" w:themeColor="text1" w:themeTint="80"/>
                <w:sz w:val="20"/>
                <w:szCs w:val="24"/>
              </w:rPr>
              <w:t xml:space="preserve"> ad Tabulam Valeriam</w:t>
            </w:r>
            <w:r w:rsidRPr="007F0421">
              <w:rPr>
                <w:sz w:val="20"/>
                <w:szCs w:val="24"/>
              </w:rPr>
              <w:t xml:space="preserve"> </w:t>
            </w:r>
            <w:r w:rsidRPr="007F0421">
              <w:rPr>
                <w:color w:val="E36C0A" w:themeColor="accent6" w:themeShade="BF"/>
                <w:sz w:val="20"/>
                <w:szCs w:val="24"/>
              </w:rPr>
              <w:t>ducta esses</w:t>
            </w:r>
            <w:r>
              <w:rPr>
                <w:rStyle w:val="Voetnootmarkering"/>
                <w:szCs w:val="24"/>
              </w:rPr>
              <w:footnoteReference w:id="31"/>
            </w:r>
            <w:r>
              <w:rPr>
                <w:sz w:val="24"/>
                <w:szCs w:val="24"/>
              </w:rPr>
              <w:t>.</w:t>
            </w:r>
          </w:p>
          <w:p w14:paraId="02C6BB07" w14:textId="77777777" w:rsidR="005271F8" w:rsidRDefault="005271F8" w:rsidP="009525FE">
            <w:pPr>
              <w:spacing w:line="360" w:lineRule="auto"/>
              <w:ind w:right="-108"/>
              <w:rPr>
                <w:sz w:val="24"/>
                <w:szCs w:val="24"/>
              </w:rPr>
            </w:pPr>
            <w:r>
              <w:rPr>
                <w:sz w:val="24"/>
                <w:szCs w:val="24"/>
              </w:rPr>
              <w:t xml:space="preserve">     Hem</w:t>
            </w:r>
            <w:r>
              <w:rPr>
                <w:rStyle w:val="Voetnootmarkering"/>
                <w:szCs w:val="24"/>
              </w:rPr>
              <w:footnoteReference w:id="32"/>
            </w:r>
            <w:r>
              <w:rPr>
                <w:sz w:val="24"/>
                <w:szCs w:val="24"/>
              </w:rPr>
              <w:t>, mea lux</w:t>
            </w:r>
            <w:r>
              <w:rPr>
                <w:rStyle w:val="Voetnootmarkering"/>
                <w:szCs w:val="24"/>
              </w:rPr>
              <w:footnoteReference w:id="33"/>
            </w:r>
            <w:r>
              <w:rPr>
                <w:sz w:val="24"/>
                <w:szCs w:val="24"/>
              </w:rPr>
              <w:t xml:space="preserve">, meum desiderium, </w:t>
            </w:r>
            <w:r w:rsidRPr="005A3B71">
              <w:rPr>
                <w:color w:val="7F7F7F" w:themeColor="text1" w:themeTint="80"/>
                <w:sz w:val="20"/>
              </w:rPr>
              <w:sym w:font="Wingdings 3" w:char="F098"/>
            </w:r>
            <w:r w:rsidRPr="007F0421">
              <w:rPr>
                <w:i/>
                <w:color w:val="7F7F7F" w:themeColor="text1" w:themeTint="80"/>
                <w:sz w:val="20"/>
                <w:szCs w:val="24"/>
              </w:rPr>
              <w:t>unde</w:t>
            </w:r>
            <w:r w:rsidRPr="007F0421">
              <w:rPr>
                <w:color w:val="7F7F7F" w:themeColor="text1" w:themeTint="80"/>
                <w:sz w:val="20"/>
                <w:szCs w:val="24"/>
              </w:rPr>
              <w:t xml:space="preserve"> omnes opem</w:t>
            </w:r>
          </w:p>
          <w:p w14:paraId="02C6BB08" w14:textId="77777777" w:rsidR="005271F8" w:rsidRDefault="005271F8" w:rsidP="009525FE">
            <w:pPr>
              <w:spacing w:line="360" w:lineRule="auto"/>
              <w:ind w:right="-108"/>
              <w:rPr>
                <w:sz w:val="24"/>
                <w:szCs w:val="24"/>
              </w:rPr>
            </w:pPr>
            <w:r w:rsidRPr="00193983">
              <w:rPr>
                <w:color w:val="0070C0"/>
                <w:sz w:val="18"/>
                <w:szCs w:val="24"/>
              </w:rPr>
              <w:t>20</w:t>
            </w:r>
            <w:r>
              <w:rPr>
                <w:sz w:val="24"/>
                <w:szCs w:val="24"/>
              </w:rPr>
              <w:t xml:space="preserve"> </w:t>
            </w:r>
            <w:r w:rsidRPr="007F0421">
              <w:rPr>
                <w:color w:val="7F7F7F" w:themeColor="text1" w:themeTint="80"/>
                <w:sz w:val="20"/>
                <w:szCs w:val="24"/>
              </w:rPr>
              <w:t>petere</w:t>
            </w:r>
            <w:r w:rsidR="00BF7281">
              <w:rPr>
                <w:rStyle w:val="Voetnootmarkering"/>
                <w:szCs w:val="24"/>
              </w:rPr>
              <w:footnoteReference w:id="34"/>
            </w:r>
            <w:r w:rsidRPr="007F0421">
              <w:rPr>
                <w:color w:val="7F7F7F" w:themeColor="text1" w:themeTint="80"/>
                <w:sz w:val="20"/>
                <w:szCs w:val="24"/>
              </w:rPr>
              <w:t xml:space="preserve"> solebant</w:t>
            </w:r>
            <w:r>
              <w:rPr>
                <w:sz w:val="24"/>
                <w:szCs w:val="24"/>
              </w:rPr>
              <w:t>, te</w:t>
            </w:r>
            <w:r w:rsidR="00BF7281">
              <w:rPr>
                <w:rStyle w:val="Voetnootmarkering"/>
                <w:szCs w:val="24"/>
              </w:rPr>
              <w:footnoteReference w:id="35"/>
            </w:r>
            <w:r>
              <w:rPr>
                <w:sz w:val="24"/>
                <w:szCs w:val="24"/>
              </w:rPr>
              <w:t xml:space="preserve"> nunc, mea Terentia, sic vexari, sic</w:t>
            </w:r>
          </w:p>
          <w:p w14:paraId="02C6BB09" w14:textId="77777777" w:rsidR="005271F8" w:rsidRDefault="005271F8" w:rsidP="009525FE">
            <w:pPr>
              <w:spacing w:line="360" w:lineRule="auto"/>
              <w:ind w:right="-108"/>
              <w:rPr>
                <w:sz w:val="24"/>
                <w:szCs w:val="24"/>
              </w:rPr>
            </w:pPr>
            <w:r>
              <w:rPr>
                <w:sz w:val="24"/>
                <w:szCs w:val="24"/>
              </w:rPr>
              <w:t xml:space="preserve">     iacere</w:t>
            </w:r>
            <w:r w:rsidR="009E6346">
              <w:rPr>
                <w:rStyle w:val="Voetnootmarkering"/>
                <w:szCs w:val="24"/>
              </w:rPr>
              <w:footnoteReference w:id="36"/>
            </w:r>
            <w:r>
              <w:rPr>
                <w:sz w:val="24"/>
                <w:szCs w:val="24"/>
              </w:rPr>
              <w:t xml:space="preserve"> in lacrimis et sordibus, idque fieri mea culpa</w:t>
            </w:r>
            <w:r w:rsidR="009E6346">
              <w:rPr>
                <w:rStyle w:val="Voetnootmarkering"/>
                <w:szCs w:val="24"/>
              </w:rPr>
              <w:footnoteReference w:id="37"/>
            </w:r>
            <w:r>
              <w:rPr>
                <w:sz w:val="24"/>
                <w:szCs w:val="24"/>
              </w:rPr>
              <w:t xml:space="preserve">, </w:t>
            </w:r>
            <w:r w:rsidRPr="005A3B71">
              <w:rPr>
                <w:color w:val="7F7F7F" w:themeColor="text1" w:themeTint="80"/>
                <w:sz w:val="20"/>
              </w:rPr>
              <w:sym w:font="Wingdings 3" w:char="F098"/>
            </w:r>
            <w:r w:rsidRPr="007F0421">
              <w:rPr>
                <w:i/>
                <w:color w:val="7F7F7F" w:themeColor="text1" w:themeTint="80"/>
                <w:sz w:val="20"/>
                <w:szCs w:val="24"/>
              </w:rPr>
              <w:t>qui</w:t>
            </w:r>
          </w:p>
          <w:p w14:paraId="02C6BB0A" w14:textId="77777777" w:rsidR="005271F8" w:rsidRPr="00223FC6" w:rsidRDefault="005271F8" w:rsidP="009525FE">
            <w:pPr>
              <w:spacing w:line="360" w:lineRule="auto"/>
              <w:ind w:right="-108"/>
              <w:rPr>
                <w:sz w:val="24"/>
                <w:szCs w:val="24"/>
              </w:rPr>
            </w:pPr>
            <w:r>
              <w:rPr>
                <w:sz w:val="24"/>
                <w:szCs w:val="24"/>
              </w:rPr>
              <w:t xml:space="preserve">     </w:t>
            </w:r>
            <w:r w:rsidRPr="007F0421">
              <w:rPr>
                <w:color w:val="7F7F7F" w:themeColor="text1" w:themeTint="80"/>
                <w:sz w:val="20"/>
                <w:szCs w:val="24"/>
              </w:rPr>
              <w:t>ceteros</w:t>
            </w:r>
            <w:r w:rsidR="009E6346">
              <w:rPr>
                <w:rStyle w:val="Voetnootmarkering"/>
                <w:szCs w:val="24"/>
              </w:rPr>
              <w:footnoteReference w:id="38"/>
            </w:r>
            <w:r w:rsidRPr="007F0421">
              <w:rPr>
                <w:color w:val="7F7F7F" w:themeColor="text1" w:themeTint="80"/>
                <w:sz w:val="20"/>
                <w:szCs w:val="24"/>
              </w:rPr>
              <w:t xml:space="preserve"> servavi</w:t>
            </w:r>
            <w:r>
              <w:rPr>
                <w:sz w:val="24"/>
                <w:szCs w:val="24"/>
              </w:rPr>
              <w:t xml:space="preserve">, </w:t>
            </w:r>
            <w:r w:rsidRPr="005A3B71">
              <w:rPr>
                <w:color w:val="7F7F7F" w:themeColor="text1" w:themeTint="80"/>
                <w:sz w:val="20"/>
              </w:rPr>
              <w:sym w:font="Wingdings 3" w:char="F098"/>
            </w:r>
            <w:r w:rsidRPr="007F0421">
              <w:rPr>
                <w:i/>
                <w:color w:val="7F7F7F" w:themeColor="text1" w:themeTint="80"/>
                <w:sz w:val="20"/>
                <w:szCs w:val="24"/>
              </w:rPr>
              <w:t>ut</w:t>
            </w:r>
            <w:r w:rsidRPr="007F0421">
              <w:rPr>
                <w:color w:val="7F7F7F" w:themeColor="text1" w:themeTint="80"/>
                <w:sz w:val="20"/>
                <w:szCs w:val="24"/>
              </w:rPr>
              <w:t xml:space="preserve"> nos</w:t>
            </w:r>
            <w:r w:rsidRPr="007F0421">
              <w:rPr>
                <w:sz w:val="20"/>
                <w:szCs w:val="24"/>
              </w:rPr>
              <w:t xml:space="preserve"> </w:t>
            </w:r>
            <w:r w:rsidRPr="007F0421">
              <w:rPr>
                <w:color w:val="E36C0A" w:themeColor="accent6" w:themeShade="BF"/>
                <w:sz w:val="20"/>
                <w:szCs w:val="24"/>
              </w:rPr>
              <w:t>periremus</w:t>
            </w:r>
            <w:r w:rsidR="007560C1">
              <w:rPr>
                <w:rStyle w:val="Voetnootmarkering"/>
                <w:szCs w:val="24"/>
              </w:rPr>
              <w:footnoteReference w:id="39"/>
            </w:r>
            <w:r>
              <w:rPr>
                <w:sz w:val="24"/>
                <w:szCs w:val="24"/>
              </w:rPr>
              <w:t>!</w:t>
            </w:r>
          </w:p>
        </w:tc>
        <w:tc>
          <w:tcPr>
            <w:tcW w:w="8753" w:type="dxa"/>
          </w:tcPr>
          <w:p w14:paraId="02C6BB0B" w14:textId="77777777" w:rsidR="005271F8" w:rsidRDefault="00004465" w:rsidP="009525FE">
            <w:pPr>
              <w:spacing w:line="360" w:lineRule="auto"/>
              <w:rPr>
                <w:sz w:val="24"/>
                <w:szCs w:val="24"/>
                <w:lang w:val="en-US"/>
              </w:rPr>
            </w:pPr>
            <w:r>
              <w:rPr>
                <w:sz w:val="24"/>
                <w:szCs w:val="24"/>
                <w:lang w:val="en-US"/>
              </w:rPr>
              <w:t>Want P. Valerius, een gedienstig man, heeft aan mij geschreven, dat</w:t>
            </w:r>
          </w:p>
          <w:p w14:paraId="02C6BB0C" w14:textId="77777777" w:rsidR="00004465" w:rsidRDefault="00004465" w:rsidP="009525FE">
            <w:pPr>
              <w:spacing w:line="360" w:lineRule="auto"/>
              <w:rPr>
                <w:sz w:val="24"/>
                <w:szCs w:val="24"/>
                <w:lang w:val="en-US"/>
              </w:rPr>
            </w:pPr>
            <w:r>
              <w:rPr>
                <w:sz w:val="24"/>
                <w:szCs w:val="24"/>
                <w:lang w:val="en-US"/>
              </w:rPr>
              <w:t>wat ik met het grootste verdriet/met zeer veel tranen gelezen heb, hoe jij</w:t>
            </w:r>
          </w:p>
          <w:p w14:paraId="02C6BB0D" w14:textId="77777777" w:rsidR="00004465" w:rsidRDefault="00004465" w:rsidP="009525FE">
            <w:pPr>
              <w:spacing w:line="360" w:lineRule="auto"/>
              <w:rPr>
                <w:sz w:val="24"/>
                <w:szCs w:val="24"/>
              </w:rPr>
            </w:pPr>
            <w:r>
              <w:rPr>
                <w:sz w:val="24"/>
                <w:szCs w:val="24"/>
                <w:lang w:val="en-US"/>
              </w:rPr>
              <w:t xml:space="preserve">van de tempel </w:t>
            </w:r>
            <w:r>
              <w:rPr>
                <w:sz w:val="24"/>
                <w:szCs w:val="24"/>
              </w:rPr>
              <w:t>van Vesta naar de Tabula Valeria gebracht was.</w:t>
            </w:r>
          </w:p>
          <w:p w14:paraId="02C6BB0E" w14:textId="77777777" w:rsidR="00004465" w:rsidRDefault="00004465" w:rsidP="009525FE">
            <w:pPr>
              <w:spacing w:line="360" w:lineRule="auto"/>
              <w:rPr>
                <w:sz w:val="24"/>
                <w:szCs w:val="24"/>
              </w:rPr>
            </w:pPr>
            <w:r>
              <w:rPr>
                <w:sz w:val="24"/>
                <w:szCs w:val="24"/>
              </w:rPr>
              <w:t>Ach, mijn licht, mijn verlangen/geliefde, aan wie allen hulp</w:t>
            </w:r>
          </w:p>
          <w:p w14:paraId="02C6BB0F" w14:textId="77777777" w:rsidR="00004465" w:rsidRDefault="00004465" w:rsidP="009525FE">
            <w:pPr>
              <w:spacing w:line="360" w:lineRule="auto"/>
              <w:rPr>
                <w:sz w:val="24"/>
                <w:szCs w:val="24"/>
              </w:rPr>
            </w:pPr>
            <w:r>
              <w:rPr>
                <w:sz w:val="24"/>
                <w:szCs w:val="24"/>
              </w:rPr>
              <w:t>plachten te vragen, (wat erg) dat jij nu, mijn Terentia, zo gekweld wordt, zo</w:t>
            </w:r>
          </w:p>
          <w:p w14:paraId="02C6BB10" w14:textId="77777777" w:rsidR="00004465" w:rsidRDefault="00004465" w:rsidP="009525FE">
            <w:pPr>
              <w:spacing w:line="360" w:lineRule="auto"/>
              <w:rPr>
                <w:sz w:val="24"/>
                <w:szCs w:val="24"/>
              </w:rPr>
            </w:pPr>
            <w:r>
              <w:rPr>
                <w:sz w:val="24"/>
                <w:szCs w:val="24"/>
              </w:rPr>
              <w:t>terneer ligt in tranen en rouwbeklag, en dat dat gebeurt door mijn schuld, (ik) die</w:t>
            </w:r>
          </w:p>
          <w:p w14:paraId="02C6BB11" w14:textId="77777777" w:rsidR="00004465" w:rsidRPr="00004465" w:rsidRDefault="00004465" w:rsidP="009525FE">
            <w:pPr>
              <w:spacing w:line="360" w:lineRule="auto"/>
              <w:rPr>
                <w:sz w:val="24"/>
                <w:szCs w:val="24"/>
              </w:rPr>
            </w:pPr>
            <w:r>
              <w:rPr>
                <w:sz w:val="24"/>
                <w:szCs w:val="24"/>
              </w:rPr>
              <w:t>anderen gered heb, (zo)dat wij te gronde gingen!</w:t>
            </w:r>
          </w:p>
        </w:tc>
      </w:tr>
    </w:tbl>
    <w:p w14:paraId="02C6BB13" w14:textId="77777777" w:rsidR="001F2C4B" w:rsidRDefault="001F2C4B">
      <w:pPr>
        <w:rPr>
          <w:lang w:val="en-US"/>
        </w:rPr>
      </w:pPr>
    </w:p>
    <w:tbl>
      <w:tblPr>
        <w:tblStyle w:val="Tabelraster"/>
        <w:tblW w:w="0" w:type="auto"/>
        <w:tblLook w:val="04A0" w:firstRow="1" w:lastRow="0" w:firstColumn="1" w:lastColumn="0" w:noHBand="0" w:noVBand="1"/>
      </w:tblPr>
      <w:tblGrid>
        <w:gridCol w:w="6941"/>
        <w:gridCol w:w="8753"/>
      </w:tblGrid>
      <w:tr w:rsidR="005D768C" w:rsidRPr="00A2177C" w14:paraId="02C6BB15" w14:textId="77777777" w:rsidTr="00426FDF">
        <w:trPr>
          <w:trHeight w:hRule="exact" w:val="567"/>
        </w:trPr>
        <w:tc>
          <w:tcPr>
            <w:tcW w:w="15694" w:type="dxa"/>
            <w:gridSpan w:val="2"/>
            <w:shd w:val="clear" w:color="auto" w:fill="FABF8F" w:themeFill="accent6" w:themeFillTint="99"/>
            <w:vAlign w:val="center"/>
          </w:tcPr>
          <w:p w14:paraId="02C6BB14" w14:textId="77777777" w:rsidR="005D768C" w:rsidRPr="00A2177C" w:rsidRDefault="005D768C" w:rsidP="00B9540C">
            <w:pPr>
              <w:rPr>
                <w:sz w:val="28"/>
                <w:szCs w:val="28"/>
              </w:rPr>
            </w:pPr>
            <w:r w:rsidRPr="00775AE1">
              <w:rPr>
                <w:b/>
                <w:color w:val="365F91" w:themeColor="accent1" w:themeShade="BF"/>
                <w:sz w:val="26"/>
                <w:szCs w:val="28"/>
              </w:rPr>
              <w:lastRenderedPageBreak/>
              <w:t>H2 – BRIEVEN VANUIT BALL</w:t>
            </w:r>
            <w:r w:rsidR="00775AE1" w:rsidRPr="00775AE1">
              <w:rPr>
                <w:b/>
                <w:color w:val="365F91" w:themeColor="accent1" w:themeShade="BF"/>
                <w:sz w:val="26"/>
                <w:szCs w:val="28"/>
              </w:rPr>
              <w:t>INGSCHAP AAN TERENTIA.</w:t>
            </w:r>
            <w:r w:rsidR="00775AE1" w:rsidRPr="00775AE1">
              <w:rPr>
                <w:b/>
                <w:sz w:val="26"/>
                <w:szCs w:val="28"/>
              </w:rPr>
              <w:t xml:space="preserve"> </w:t>
            </w:r>
            <w:r w:rsidR="00B9540C" w:rsidRPr="00662A20">
              <w:rPr>
                <w:b/>
                <w:smallCaps/>
                <w:color w:val="365F91" w:themeColor="accent1" w:themeShade="BF"/>
                <w:sz w:val="28"/>
                <w:szCs w:val="28"/>
              </w:rPr>
              <w:t>2.</w:t>
            </w:r>
            <w:r w:rsidR="00B9540C">
              <w:rPr>
                <w:b/>
                <w:smallCaps/>
                <w:color w:val="C00000"/>
                <w:sz w:val="28"/>
                <w:szCs w:val="28"/>
              </w:rPr>
              <w:t>2 A</w:t>
            </w:r>
            <w:r w:rsidR="00775AE1" w:rsidRPr="00946ED0">
              <w:rPr>
                <w:b/>
                <w:smallCaps/>
                <w:color w:val="C00000"/>
                <w:sz w:val="28"/>
                <w:szCs w:val="28"/>
              </w:rPr>
              <w:t>rme Terentia!</w:t>
            </w:r>
            <w:r w:rsidR="00775AE1" w:rsidRPr="00775AE1">
              <w:rPr>
                <w:b/>
                <w:sz w:val="26"/>
                <w:szCs w:val="28"/>
              </w:rPr>
              <w:t xml:space="preserve"> &gt;</w:t>
            </w:r>
            <w:r w:rsidRPr="00775AE1">
              <w:rPr>
                <w:b/>
                <w:sz w:val="26"/>
                <w:szCs w:val="28"/>
              </w:rPr>
              <w:t xml:space="preserve"> Ad Familiares 14.2, 1-10 (p.26);</w:t>
            </w:r>
            <w:r w:rsidRPr="00A2177C">
              <w:rPr>
                <w:sz w:val="28"/>
                <w:szCs w:val="28"/>
              </w:rPr>
              <w:t xml:space="preserve"> </w:t>
            </w:r>
            <w:r>
              <w:rPr>
                <w:color w:val="FFFFFF" w:themeColor="background1"/>
                <w:sz w:val="28"/>
                <w:szCs w:val="28"/>
              </w:rPr>
              <w:t>b</w:t>
            </w:r>
            <w:r w:rsidRPr="005B7C31">
              <w:rPr>
                <w:color w:val="FFFFFF" w:themeColor="background1"/>
                <w:sz w:val="28"/>
                <w:szCs w:val="28"/>
              </w:rPr>
              <w:t>.</w:t>
            </w:r>
            <w:r>
              <w:rPr>
                <w:color w:val="FFFFFF" w:themeColor="background1"/>
                <w:sz w:val="28"/>
                <w:szCs w:val="28"/>
              </w:rPr>
              <w:t xml:space="preserve"> </w:t>
            </w:r>
            <w:r>
              <w:rPr>
                <w:sz w:val="24"/>
                <w:szCs w:val="24"/>
              </w:rPr>
              <w:t xml:space="preserve">Zoek hulp voor </w:t>
            </w:r>
            <w:r w:rsidR="00775AE1">
              <w:rPr>
                <w:sz w:val="24"/>
                <w:szCs w:val="24"/>
              </w:rPr>
              <w:t>…</w:t>
            </w:r>
            <w:r>
              <w:rPr>
                <w:sz w:val="24"/>
                <w:szCs w:val="24"/>
              </w:rPr>
              <w:t xml:space="preserve"> (1)</w:t>
            </w:r>
          </w:p>
        </w:tc>
      </w:tr>
      <w:tr w:rsidR="005D768C" w14:paraId="02C6BB29" w14:textId="77777777" w:rsidTr="001126FB">
        <w:trPr>
          <w:trHeight w:val="4541"/>
        </w:trPr>
        <w:tc>
          <w:tcPr>
            <w:tcW w:w="6941" w:type="dxa"/>
          </w:tcPr>
          <w:p w14:paraId="02C6BB16" w14:textId="77777777" w:rsidR="005D768C" w:rsidRDefault="005D768C" w:rsidP="00426FDF">
            <w:pPr>
              <w:spacing w:line="360" w:lineRule="auto"/>
              <w:ind w:right="-108"/>
              <w:rPr>
                <w:sz w:val="24"/>
                <w:szCs w:val="24"/>
              </w:rPr>
            </w:pPr>
            <w:r>
              <w:rPr>
                <w:sz w:val="24"/>
                <w:szCs w:val="24"/>
              </w:rPr>
              <w:t xml:space="preserve">     </w:t>
            </w:r>
            <w:r w:rsidR="009A681E" w:rsidRPr="005A3B71">
              <w:rPr>
                <w:color w:val="7F7F7F" w:themeColor="text1" w:themeTint="80"/>
                <w:sz w:val="20"/>
              </w:rPr>
              <w:sym w:font="Wingdings 3" w:char="F098"/>
            </w:r>
            <w:r w:rsidRPr="009A681E">
              <w:rPr>
                <w:i/>
                <w:color w:val="7F7F7F" w:themeColor="text1" w:themeTint="80"/>
                <w:sz w:val="20"/>
                <w:szCs w:val="24"/>
              </w:rPr>
              <w:t>Quod</w:t>
            </w:r>
            <w:r w:rsidRPr="009A681E">
              <w:rPr>
                <w:color w:val="7F7F7F" w:themeColor="text1" w:themeTint="80"/>
                <w:sz w:val="20"/>
                <w:szCs w:val="24"/>
              </w:rPr>
              <w:t xml:space="preserve"> de domo scribis</w:t>
            </w:r>
            <w:r>
              <w:rPr>
                <w:sz w:val="24"/>
                <w:szCs w:val="24"/>
              </w:rPr>
              <w:t>, hoc est de area</w:t>
            </w:r>
            <w:r w:rsidR="006A1A7C">
              <w:rPr>
                <w:rStyle w:val="Voetnootmarkering"/>
                <w:szCs w:val="24"/>
              </w:rPr>
              <w:footnoteReference w:id="40"/>
            </w:r>
            <w:r>
              <w:rPr>
                <w:sz w:val="24"/>
                <w:szCs w:val="24"/>
              </w:rPr>
              <w:t>, ego vero tum</w:t>
            </w:r>
          </w:p>
          <w:p w14:paraId="02C6BB17" w14:textId="77777777" w:rsidR="005D768C" w:rsidRDefault="005D768C" w:rsidP="00426FDF">
            <w:pPr>
              <w:spacing w:line="360" w:lineRule="auto"/>
              <w:ind w:right="-108"/>
              <w:rPr>
                <w:sz w:val="24"/>
                <w:szCs w:val="24"/>
              </w:rPr>
            </w:pPr>
            <w:r>
              <w:rPr>
                <w:sz w:val="24"/>
                <w:szCs w:val="24"/>
              </w:rPr>
              <w:t xml:space="preserve">     denique mihi videbor restitutus</w:t>
            </w:r>
            <w:r w:rsidR="006463DC">
              <w:rPr>
                <w:rStyle w:val="Voetnootmarkering"/>
                <w:szCs w:val="24"/>
              </w:rPr>
              <w:footnoteReference w:id="41"/>
            </w:r>
            <w:r>
              <w:rPr>
                <w:sz w:val="24"/>
                <w:szCs w:val="24"/>
              </w:rPr>
              <w:t xml:space="preserve">, </w:t>
            </w:r>
            <w:r w:rsidR="009A681E" w:rsidRPr="005A3B71">
              <w:rPr>
                <w:color w:val="7F7F7F" w:themeColor="text1" w:themeTint="80"/>
                <w:sz w:val="20"/>
              </w:rPr>
              <w:sym w:font="Wingdings 3" w:char="F098"/>
            </w:r>
            <w:r w:rsidRPr="009A681E">
              <w:rPr>
                <w:i/>
                <w:color w:val="7F7F7F" w:themeColor="text1" w:themeTint="80"/>
                <w:sz w:val="20"/>
                <w:szCs w:val="24"/>
              </w:rPr>
              <w:t>si</w:t>
            </w:r>
            <w:r w:rsidRPr="009A681E">
              <w:rPr>
                <w:color w:val="7F7F7F" w:themeColor="text1" w:themeTint="80"/>
                <w:sz w:val="20"/>
                <w:szCs w:val="24"/>
              </w:rPr>
              <w:t xml:space="preserve"> illa</w:t>
            </w:r>
            <w:r w:rsidR="00BC1768">
              <w:rPr>
                <w:rStyle w:val="Voetnootmarkering"/>
                <w:szCs w:val="24"/>
              </w:rPr>
              <w:footnoteReference w:id="42"/>
            </w:r>
            <w:r w:rsidRPr="009A681E">
              <w:rPr>
                <w:color w:val="7F7F7F" w:themeColor="text1" w:themeTint="80"/>
                <w:sz w:val="20"/>
                <w:szCs w:val="24"/>
              </w:rPr>
              <w:t xml:space="preserve"> nobis erit</w:t>
            </w:r>
            <w:r w:rsidR="006463DC">
              <w:rPr>
                <w:rStyle w:val="Voetnootmarkering"/>
                <w:szCs w:val="24"/>
              </w:rPr>
              <w:footnoteReference w:id="43"/>
            </w:r>
          </w:p>
          <w:p w14:paraId="02C6BB18" w14:textId="77777777" w:rsidR="005D768C" w:rsidRDefault="005D768C" w:rsidP="00426FDF">
            <w:pPr>
              <w:spacing w:line="360" w:lineRule="auto"/>
              <w:ind w:right="-108"/>
              <w:rPr>
                <w:sz w:val="24"/>
                <w:szCs w:val="24"/>
              </w:rPr>
            </w:pPr>
            <w:r>
              <w:rPr>
                <w:sz w:val="24"/>
                <w:szCs w:val="24"/>
              </w:rPr>
              <w:t xml:space="preserve">     </w:t>
            </w:r>
            <w:r w:rsidRPr="009A681E">
              <w:rPr>
                <w:color w:val="7F7F7F" w:themeColor="text1" w:themeTint="80"/>
                <w:sz w:val="20"/>
                <w:szCs w:val="24"/>
              </w:rPr>
              <w:t>restituta</w:t>
            </w:r>
            <w:r>
              <w:rPr>
                <w:sz w:val="24"/>
                <w:szCs w:val="24"/>
              </w:rPr>
              <w:t>. Verum haec non sunt in nostra manu; illud</w:t>
            </w:r>
            <w:r w:rsidR="00583DD2">
              <w:rPr>
                <w:rStyle w:val="Voetnootmarkering"/>
                <w:szCs w:val="24"/>
              </w:rPr>
              <w:footnoteReference w:id="44"/>
            </w:r>
          </w:p>
          <w:p w14:paraId="02C6BB19" w14:textId="77777777" w:rsidR="005D768C" w:rsidRDefault="005D768C" w:rsidP="00426FDF">
            <w:pPr>
              <w:spacing w:line="360" w:lineRule="auto"/>
              <w:ind w:right="-108"/>
              <w:rPr>
                <w:sz w:val="24"/>
                <w:szCs w:val="24"/>
              </w:rPr>
            </w:pPr>
            <w:r>
              <w:rPr>
                <w:sz w:val="24"/>
                <w:szCs w:val="24"/>
              </w:rPr>
              <w:t xml:space="preserve">     doleo, </w:t>
            </w:r>
            <w:r w:rsidR="009A681E" w:rsidRPr="005A3B71">
              <w:rPr>
                <w:color w:val="7F7F7F" w:themeColor="text1" w:themeTint="80"/>
                <w:sz w:val="20"/>
              </w:rPr>
              <w:sym w:font="Wingdings 3" w:char="F098"/>
            </w:r>
            <w:r w:rsidRPr="009A681E">
              <w:rPr>
                <w:i/>
                <w:color w:val="7F7F7F" w:themeColor="text1" w:themeTint="80"/>
                <w:sz w:val="20"/>
                <w:szCs w:val="24"/>
              </w:rPr>
              <w:t>quae</w:t>
            </w:r>
            <w:r w:rsidRPr="009A681E">
              <w:rPr>
                <w:color w:val="7F7F7F" w:themeColor="text1" w:themeTint="80"/>
                <w:sz w:val="20"/>
                <w:szCs w:val="24"/>
              </w:rPr>
              <w:t xml:space="preserve"> impensa facienda est</w:t>
            </w:r>
            <w:r>
              <w:rPr>
                <w:sz w:val="24"/>
                <w:szCs w:val="24"/>
              </w:rPr>
              <w:t>, in eius partem te</w:t>
            </w:r>
          </w:p>
          <w:p w14:paraId="02C6BB1A" w14:textId="77777777" w:rsidR="005D768C" w:rsidRDefault="005D768C" w:rsidP="00426FDF">
            <w:pPr>
              <w:spacing w:line="360" w:lineRule="auto"/>
              <w:ind w:right="-108"/>
              <w:rPr>
                <w:sz w:val="24"/>
                <w:szCs w:val="24"/>
              </w:rPr>
            </w:pPr>
            <w:r w:rsidRPr="005D768C">
              <w:rPr>
                <w:color w:val="0070C0"/>
                <w:sz w:val="18"/>
                <w:szCs w:val="24"/>
              </w:rPr>
              <w:t>5</w:t>
            </w:r>
            <w:r>
              <w:rPr>
                <w:sz w:val="24"/>
                <w:szCs w:val="24"/>
              </w:rPr>
              <w:t xml:space="preserve">   miseram et despoliatam venire. </w:t>
            </w:r>
            <w:r w:rsidR="009A681E" w:rsidRPr="005A3B71">
              <w:rPr>
                <w:color w:val="7F7F7F" w:themeColor="text1" w:themeTint="80"/>
                <w:sz w:val="20"/>
              </w:rPr>
              <w:sym w:font="Wingdings 3" w:char="F098"/>
            </w:r>
            <w:r w:rsidRPr="009A681E">
              <w:rPr>
                <w:color w:val="7F7F7F" w:themeColor="text1" w:themeTint="80"/>
                <w:sz w:val="20"/>
                <w:szCs w:val="24"/>
              </w:rPr>
              <w:t xml:space="preserve">Quod </w:t>
            </w:r>
            <w:r w:rsidRPr="009A681E">
              <w:rPr>
                <w:i/>
                <w:color w:val="7F7F7F" w:themeColor="text1" w:themeTint="80"/>
                <w:sz w:val="20"/>
                <w:szCs w:val="24"/>
              </w:rPr>
              <w:t>si</w:t>
            </w:r>
            <w:r w:rsidRPr="009A681E">
              <w:rPr>
                <w:color w:val="7F7F7F" w:themeColor="text1" w:themeTint="80"/>
                <w:sz w:val="20"/>
                <w:szCs w:val="24"/>
              </w:rPr>
              <w:t xml:space="preserve"> conficitur</w:t>
            </w:r>
          </w:p>
          <w:p w14:paraId="02C6BB1B" w14:textId="77777777" w:rsidR="005D768C" w:rsidRDefault="005D768C" w:rsidP="00426FDF">
            <w:pPr>
              <w:spacing w:line="360" w:lineRule="auto"/>
              <w:ind w:right="-108"/>
              <w:rPr>
                <w:sz w:val="24"/>
                <w:szCs w:val="24"/>
              </w:rPr>
            </w:pPr>
            <w:r>
              <w:rPr>
                <w:sz w:val="24"/>
                <w:szCs w:val="24"/>
              </w:rPr>
              <w:t xml:space="preserve">     </w:t>
            </w:r>
            <w:r w:rsidRPr="009A681E">
              <w:rPr>
                <w:color w:val="7F7F7F" w:themeColor="text1" w:themeTint="80"/>
                <w:sz w:val="20"/>
                <w:szCs w:val="24"/>
              </w:rPr>
              <w:t>negotium</w:t>
            </w:r>
            <w:r w:rsidR="00B04152">
              <w:rPr>
                <w:rStyle w:val="Voetnootmarkering"/>
                <w:szCs w:val="24"/>
              </w:rPr>
              <w:footnoteReference w:id="45"/>
            </w:r>
            <w:r>
              <w:rPr>
                <w:sz w:val="24"/>
                <w:szCs w:val="24"/>
              </w:rPr>
              <w:t xml:space="preserve">, omnia consequemur; </w:t>
            </w:r>
            <w:r w:rsidR="00912D9B" w:rsidRPr="005A3B71">
              <w:rPr>
                <w:color w:val="7F7F7F" w:themeColor="text1" w:themeTint="80"/>
                <w:sz w:val="20"/>
              </w:rPr>
              <w:sym w:font="Wingdings 3" w:char="F098"/>
            </w:r>
            <w:r w:rsidRPr="00912D9B">
              <w:rPr>
                <w:i/>
                <w:color w:val="7F7F7F" w:themeColor="text1" w:themeTint="80"/>
                <w:sz w:val="20"/>
                <w:szCs w:val="24"/>
              </w:rPr>
              <w:t>sin</w:t>
            </w:r>
            <w:r w:rsidR="00912D9B">
              <w:rPr>
                <w:color w:val="7F7F7F" w:themeColor="text1" w:themeTint="80"/>
                <w:sz w:val="20"/>
                <w:szCs w:val="24"/>
              </w:rPr>
              <w:t xml:space="preserve"> </w:t>
            </w:r>
            <w:r w:rsidRPr="00912D9B">
              <w:rPr>
                <w:color w:val="7F7F7F" w:themeColor="text1" w:themeTint="80"/>
                <w:sz w:val="20"/>
                <w:szCs w:val="24"/>
              </w:rPr>
              <w:t>eadem nos fortuna</w:t>
            </w:r>
          </w:p>
          <w:p w14:paraId="02C6BB1C" w14:textId="77777777" w:rsidR="005D768C" w:rsidRDefault="005D768C" w:rsidP="00426FDF">
            <w:pPr>
              <w:spacing w:line="360" w:lineRule="auto"/>
              <w:ind w:right="-108"/>
              <w:rPr>
                <w:sz w:val="24"/>
                <w:szCs w:val="24"/>
              </w:rPr>
            </w:pPr>
            <w:r>
              <w:rPr>
                <w:sz w:val="24"/>
                <w:szCs w:val="24"/>
              </w:rPr>
              <w:t xml:space="preserve">     </w:t>
            </w:r>
            <w:r w:rsidRPr="00912D9B">
              <w:rPr>
                <w:color w:val="7F7F7F" w:themeColor="text1" w:themeTint="80"/>
                <w:sz w:val="20"/>
                <w:szCs w:val="24"/>
              </w:rPr>
              <w:t>premet</w:t>
            </w:r>
            <w:r>
              <w:rPr>
                <w:sz w:val="24"/>
                <w:szCs w:val="24"/>
              </w:rPr>
              <w:t>, etiamne reliquias tuas misera</w:t>
            </w:r>
            <w:r w:rsidR="00B04152">
              <w:rPr>
                <w:rStyle w:val="Voetnootmarkering"/>
                <w:szCs w:val="24"/>
              </w:rPr>
              <w:footnoteReference w:id="46"/>
            </w:r>
            <w:r>
              <w:rPr>
                <w:sz w:val="24"/>
                <w:szCs w:val="24"/>
              </w:rPr>
              <w:t xml:space="preserve"> proicies? Obsecro</w:t>
            </w:r>
          </w:p>
          <w:p w14:paraId="02C6BB1D" w14:textId="77777777" w:rsidR="005D768C" w:rsidRDefault="005D768C" w:rsidP="00426FDF">
            <w:pPr>
              <w:spacing w:line="360" w:lineRule="auto"/>
              <w:ind w:right="-108"/>
              <w:rPr>
                <w:sz w:val="24"/>
                <w:szCs w:val="24"/>
              </w:rPr>
            </w:pPr>
            <w:r>
              <w:rPr>
                <w:sz w:val="24"/>
                <w:szCs w:val="24"/>
              </w:rPr>
              <w:t xml:space="preserve">     te, mea vita</w:t>
            </w:r>
            <w:r w:rsidR="00BC1768">
              <w:rPr>
                <w:rStyle w:val="Voetnootmarkering"/>
                <w:szCs w:val="24"/>
              </w:rPr>
              <w:footnoteReference w:id="47"/>
            </w:r>
            <w:r>
              <w:rPr>
                <w:sz w:val="24"/>
                <w:szCs w:val="24"/>
              </w:rPr>
              <w:t xml:space="preserve">, </w:t>
            </w:r>
            <w:r w:rsidR="00912D9B" w:rsidRPr="005A3B71">
              <w:rPr>
                <w:color w:val="7F7F7F" w:themeColor="text1" w:themeTint="80"/>
                <w:sz w:val="20"/>
              </w:rPr>
              <w:sym w:font="Wingdings 3" w:char="F098"/>
            </w:r>
            <w:r w:rsidRPr="00912D9B">
              <w:rPr>
                <w:i/>
                <w:color w:val="7F7F7F" w:themeColor="text1" w:themeTint="80"/>
                <w:sz w:val="20"/>
                <w:szCs w:val="24"/>
              </w:rPr>
              <w:t>quod</w:t>
            </w:r>
            <w:r w:rsidRPr="00912D9B">
              <w:rPr>
                <w:color w:val="7F7F7F" w:themeColor="text1" w:themeTint="80"/>
                <w:sz w:val="20"/>
                <w:szCs w:val="24"/>
              </w:rPr>
              <w:t xml:space="preserve"> ad sumptum attinet</w:t>
            </w:r>
            <w:r>
              <w:rPr>
                <w:sz w:val="24"/>
                <w:szCs w:val="24"/>
              </w:rPr>
              <w:t>, sine alios</w:t>
            </w:r>
            <w:r w:rsidR="00A30EC1">
              <w:rPr>
                <w:rStyle w:val="Voetnootmarkering"/>
                <w:szCs w:val="24"/>
              </w:rPr>
              <w:footnoteReference w:id="48"/>
            </w:r>
            <w:r>
              <w:rPr>
                <w:sz w:val="24"/>
                <w:szCs w:val="24"/>
              </w:rPr>
              <w:t xml:space="preserve">, </w:t>
            </w:r>
            <w:r w:rsidR="00912D9B" w:rsidRPr="005A3B71">
              <w:rPr>
                <w:color w:val="7F7F7F" w:themeColor="text1" w:themeTint="80"/>
                <w:sz w:val="20"/>
              </w:rPr>
              <w:sym w:font="Wingdings 3" w:char="F098"/>
            </w:r>
            <w:r w:rsidRPr="00912D9B">
              <w:rPr>
                <w:i/>
                <w:color w:val="7F7F7F" w:themeColor="text1" w:themeTint="80"/>
                <w:sz w:val="20"/>
                <w:szCs w:val="24"/>
              </w:rPr>
              <w:t>qui</w:t>
            </w:r>
          </w:p>
          <w:p w14:paraId="02C6BB1E" w14:textId="77777777" w:rsidR="005D768C" w:rsidRDefault="005D768C" w:rsidP="00426FDF">
            <w:pPr>
              <w:spacing w:line="360" w:lineRule="auto"/>
              <w:ind w:right="-108"/>
              <w:rPr>
                <w:sz w:val="24"/>
                <w:szCs w:val="24"/>
              </w:rPr>
            </w:pPr>
            <w:r>
              <w:rPr>
                <w:sz w:val="24"/>
                <w:szCs w:val="24"/>
              </w:rPr>
              <w:t xml:space="preserve">     </w:t>
            </w:r>
            <w:r w:rsidRPr="00912D9B">
              <w:rPr>
                <w:color w:val="7F7F7F" w:themeColor="text1" w:themeTint="80"/>
                <w:sz w:val="20"/>
                <w:szCs w:val="24"/>
              </w:rPr>
              <w:t>possunt</w:t>
            </w:r>
            <w:r>
              <w:rPr>
                <w:sz w:val="24"/>
                <w:szCs w:val="24"/>
              </w:rPr>
              <w:t xml:space="preserve">, </w:t>
            </w:r>
            <w:r w:rsidR="00912D9B" w:rsidRPr="005A3B71">
              <w:rPr>
                <w:color w:val="7F7F7F" w:themeColor="text1" w:themeTint="80"/>
                <w:sz w:val="20"/>
              </w:rPr>
              <w:sym w:font="Wingdings 3" w:char="F098"/>
            </w:r>
            <w:r w:rsidRPr="00912D9B">
              <w:rPr>
                <w:i/>
                <w:color w:val="7F7F7F" w:themeColor="text1" w:themeTint="80"/>
                <w:sz w:val="20"/>
                <w:szCs w:val="24"/>
              </w:rPr>
              <w:t>si</w:t>
            </w:r>
            <w:r w:rsidRPr="00912D9B">
              <w:rPr>
                <w:color w:val="7F7F7F" w:themeColor="text1" w:themeTint="80"/>
                <w:sz w:val="20"/>
                <w:szCs w:val="24"/>
              </w:rPr>
              <w:t xml:space="preserve"> modo volunt</w:t>
            </w:r>
            <w:r>
              <w:rPr>
                <w:sz w:val="24"/>
                <w:szCs w:val="24"/>
              </w:rPr>
              <w:t>, sustinere; et valetudinem</w:t>
            </w:r>
          </w:p>
          <w:p w14:paraId="02C6BB1F" w14:textId="77777777" w:rsidR="005D768C" w:rsidRPr="00223FC6" w:rsidRDefault="005D768C" w:rsidP="00426FDF">
            <w:pPr>
              <w:spacing w:line="360" w:lineRule="auto"/>
              <w:ind w:right="-108"/>
              <w:rPr>
                <w:sz w:val="24"/>
                <w:szCs w:val="24"/>
              </w:rPr>
            </w:pPr>
            <w:r w:rsidRPr="005D768C">
              <w:rPr>
                <w:color w:val="0070C0"/>
                <w:sz w:val="18"/>
                <w:szCs w:val="24"/>
              </w:rPr>
              <w:t>10</w:t>
            </w:r>
            <w:r>
              <w:rPr>
                <w:sz w:val="24"/>
                <w:szCs w:val="24"/>
              </w:rPr>
              <w:t xml:space="preserve"> istam infirmam</w:t>
            </w:r>
            <w:r w:rsidR="001361A1">
              <w:rPr>
                <w:rStyle w:val="Voetnootmarkering"/>
                <w:szCs w:val="24"/>
              </w:rPr>
              <w:footnoteReference w:id="49"/>
            </w:r>
            <w:r>
              <w:rPr>
                <w:sz w:val="24"/>
                <w:szCs w:val="24"/>
              </w:rPr>
              <w:t xml:space="preserve">, </w:t>
            </w:r>
            <w:r w:rsidR="00912D9B" w:rsidRPr="005A3B71">
              <w:rPr>
                <w:color w:val="7F7F7F" w:themeColor="text1" w:themeTint="80"/>
                <w:sz w:val="20"/>
              </w:rPr>
              <w:sym w:font="Wingdings 3" w:char="F098"/>
            </w:r>
            <w:r w:rsidRPr="00912D9B">
              <w:rPr>
                <w:i/>
                <w:color w:val="7F7F7F" w:themeColor="text1" w:themeTint="80"/>
                <w:sz w:val="20"/>
                <w:szCs w:val="24"/>
              </w:rPr>
              <w:t>si</w:t>
            </w:r>
            <w:r w:rsidRPr="00912D9B">
              <w:rPr>
                <w:color w:val="7F7F7F" w:themeColor="text1" w:themeTint="80"/>
                <w:sz w:val="20"/>
                <w:szCs w:val="24"/>
              </w:rPr>
              <w:t xml:space="preserve"> me amas</w:t>
            </w:r>
            <w:r>
              <w:rPr>
                <w:sz w:val="24"/>
                <w:szCs w:val="24"/>
              </w:rPr>
              <w:t>, noli vexare.</w:t>
            </w:r>
          </w:p>
        </w:tc>
        <w:tc>
          <w:tcPr>
            <w:tcW w:w="8753" w:type="dxa"/>
          </w:tcPr>
          <w:p w14:paraId="02C6BB20" w14:textId="77777777" w:rsidR="005D768C" w:rsidRDefault="0066043F" w:rsidP="00426FDF">
            <w:pPr>
              <w:spacing w:line="360" w:lineRule="auto"/>
              <w:rPr>
                <w:sz w:val="24"/>
                <w:szCs w:val="24"/>
                <w:lang w:val="en-US"/>
              </w:rPr>
            </w:pPr>
            <w:r>
              <w:rPr>
                <w:sz w:val="24"/>
                <w:szCs w:val="24"/>
                <w:lang w:val="en-US"/>
              </w:rPr>
              <w:t>Wat jij schrijft over het huis, dat wil zeggen over het terr</w:t>
            </w:r>
            <w:r w:rsidR="000B5700">
              <w:rPr>
                <w:sz w:val="24"/>
                <w:szCs w:val="24"/>
                <w:lang w:val="en-US"/>
              </w:rPr>
              <w:t>e</w:t>
            </w:r>
            <w:r>
              <w:rPr>
                <w:sz w:val="24"/>
                <w:szCs w:val="24"/>
                <w:lang w:val="en-US"/>
              </w:rPr>
              <w:t>in, ik zal werkelijk dan</w:t>
            </w:r>
          </w:p>
          <w:p w14:paraId="02C6BB21" w14:textId="77777777" w:rsidR="0066043F" w:rsidRDefault="0066043F" w:rsidP="00426FDF">
            <w:pPr>
              <w:spacing w:line="360" w:lineRule="auto"/>
              <w:rPr>
                <w:sz w:val="24"/>
                <w:szCs w:val="24"/>
                <w:lang w:val="en-US"/>
              </w:rPr>
            </w:pPr>
            <w:r>
              <w:rPr>
                <w:sz w:val="24"/>
                <w:szCs w:val="24"/>
                <w:lang w:val="en-US"/>
              </w:rPr>
              <w:t>pas de indruk hebben gerehabiliteerd te zijn, als dat aan ons zal zijn</w:t>
            </w:r>
          </w:p>
          <w:p w14:paraId="02C6BB22" w14:textId="77777777" w:rsidR="0066043F" w:rsidRDefault="0066043F" w:rsidP="00426FDF">
            <w:pPr>
              <w:spacing w:line="360" w:lineRule="auto"/>
              <w:rPr>
                <w:sz w:val="24"/>
                <w:szCs w:val="24"/>
                <w:lang w:val="en-US"/>
              </w:rPr>
            </w:pPr>
            <w:r>
              <w:rPr>
                <w:sz w:val="24"/>
                <w:szCs w:val="24"/>
                <w:lang w:val="en-US"/>
              </w:rPr>
              <w:t xml:space="preserve">teruggegeven. Maar deze </w:t>
            </w:r>
            <w:r w:rsidR="000B5700">
              <w:rPr>
                <w:sz w:val="24"/>
                <w:szCs w:val="24"/>
                <w:lang w:val="en-US"/>
              </w:rPr>
              <w:t>z</w:t>
            </w:r>
            <w:r>
              <w:rPr>
                <w:sz w:val="24"/>
                <w:szCs w:val="24"/>
                <w:lang w:val="en-US"/>
              </w:rPr>
              <w:t>aken liggen niet in onze hand; dát</w:t>
            </w:r>
          </w:p>
          <w:p w14:paraId="02C6BB23" w14:textId="77777777" w:rsidR="0066043F" w:rsidRDefault="0066043F" w:rsidP="00426FDF">
            <w:pPr>
              <w:spacing w:line="360" w:lineRule="auto"/>
              <w:rPr>
                <w:sz w:val="24"/>
                <w:szCs w:val="24"/>
                <w:lang w:val="en-US"/>
              </w:rPr>
            </w:pPr>
            <w:r>
              <w:rPr>
                <w:sz w:val="24"/>
                <w:szCs w:val="24"/>
                <w:lang w:val="en-US"/>
              </w:rPr>
              <w:t>betreur ik dat jij opdraait voor die onkosten die gemaakt moeten worden,</w:t>
            </w:r>
          </w:p>
          <w:p w14:paraId="02C6BB24" w14:textId="77777777" w:rsidR="0066043F" w:rsidRDefault="0066043F" w:rsidP="00426FDF">
            <w:pPr>
              <w:spacing w:line="360" w:lineRule="auto"/>
              <w:rPr>
                <w:sz w:val="24"/>
                <w:szCs w:val="24"/>
                <w:lang w:val="en-US"/>
              </w:rPr>
            </w:pPr>
            <w:r>
              <w:rPr>
                <w:sz w:val="24"/>
                <w:szCs w:val="24"/>
                <w:lang w:val="en-US"/>
              </w:rPr>
              <w:t>armzalig en berooid als je bent. Maar als de zaak/taak wordt volbracht,</w:t>
            </w:r>
          </w:p>
          <w:p w14:paraId="02C6BB25" w14:textId="77777777" w:rsidR="0066043F" w:rsidRDefault="0066043F" w:rsidP="0066043F">
            <w:pPr>
              <w:spacing w:line="360" w:lineRule="auto"/>
              <w:rPr>
                <w:sz w:val="24"/>
                <w:szCs w:val="24"/>
                <w:lang w:val="en-US"/>
              </w:rPr>
            </w:pPr>
            <w:r>
              <w:rPr>
                <w:sz w:val="24"/>
                <w:szCs w:val="24"/>
                <w:lang w:val="en-US"/>
              </w:rPr>
              <w:t>zullen wij alles voor elkaar krijgen; maar als hetzelfde lot ons in de problemen zal (blijven) brengen, zul jij, armzalige, dan ook jouw restantjes weggooien? Ik bezweer</w:t>
            </w:r>
          </w:p>
          <w:p w14:paraId="02C6BB26" w14:textId="77777777" w:rsidR="0066043F" w:rsidRDefault="0066043F" w:rsidP="0066043F">
            <w:pPr>
              <w:spacing w:line="360" w:lineRule="auto"/>
              <w:rPr>
                <w:sz w:val="24"/>
                <w:szCs w:val="24"/>
                <w:lang w:val="en-US"/>
              </w:rPr>
            </w:pPr>
            <w:r>
              <w:rPr>
                <w:sz w:val="24"/>
                <w:szCs w:val="24"/>
                <w:lang w:val="en-US"/>
              </w:rPr>
              <w:t xml:space="preserve">je, mijn leven, wat de uitgaven betreft, laat anderen, die </w:t>
            </w:r>
          </w:p>
          <w:p w14:paraId="02C6BB27" w14:textId="77777777" w:rsidR="0066043F" w:rsidRDefault="0066043F" w:rsidP="0066043F">
            <w:pPr>
              <w:spacing w:line="360" w:lineRule="auto"/>
              <w:rPr>
                <w:sz w:val="24"/>
                <w:szCs w:val="24"/>
                <w:lang w:val="en-US"/>
              </w:rPr>
            </w:pPr>
            <w:r>
              <w:rPr>
                <w:sz w:val="24"/>
                <w:szCs w:val="24"/>
                <w:lang w:val="en-US"/>
              </w:rPr>
              <w:t>het kunnen, als ze tenminste willen, die dragen/op zich nemen; en die verrekte</w:t>
            </w:r>
          </w:p>
          <w:p w14:paraId="02C6BB28" w14:textId="77777777" w:rsidR="0066043F" w:rsidRPr="00C33BBF" w:rsidRDefault="0066043F" w:rsidP="0066043F">
            <w:pPr>
              <w:spacing w:line="360" w:lineRule="auto"/>
              <w:rPr>
                <w:sz w:val="24"/>
                <w:szCs w:val="24"/>
                <w:lang w:val="en-US"/>
              </w:rPr>
            </w:pPr>
            <w:r>
              <w:rPr>
                <w:sz w:val="24"/>
                <w:szCs w:val="24"/>
                <w:lang w:val="en-US"/>
              </w:rPr>
              <w:t>zwakke gezondheid moet je, als je van mij houdt, niet kwellen/belasten.</w:t>
            </w:r>
          </w:p>
        </w:tc>
      </w:tr>
    </w:tbl>
    <w:p w14:paraId="02C6BB2A"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B2C" w14:textId="77777777" w:rsidTr="00426FDF">
        <w:trPr>
          <w:trHeight w:hRule="exact" w:val="567"/>
        </w:trPr>
        <w:tc>
          <w:tcPr>
            <w:tcW w:w="15694" w:type="dxa"/>
            <w:gridSpan w:val="2"/>
            <w:shd w:val="clear" w:color="auto" w:fill="FABF8F" w:themeFill="accent6" w:themeFillTint="99"/>
            <w:vAlign w:val="center"/>
          </w:tcPr>
          <w:p w14:paraId="02C6BB2B" w14:textId="77777777" w:rsidR="005D768C" w:rsidRPr="00A2177C" w:rsidRDefault="00C15FD1" w:rsidP="00B9540C">
            <w:pPr>
              <w:rPr>
                <w:sz w:val="28"/>
                <w:szCs w:val="28"/>
              </w:rPr>
            </w:pPr>
            <w:r w:rsidRPr="00775AE1">
              <w:rPr>
                <w:b/>
                <w:color w:val="365F91" w:themeColor="accent1" w:themeShade="BF"/>
                <w:sz w:val="26"/>
                <w:szCs w:val="28"/>
              </w:rPr>
              <w:lastRenderedPageBreak/>
              <w:t>H2 – BRIEVEN VANUIT BALLINGSCHAP AAN TERENTIA</w:t>
            </w:r>
            <w:r w:rsidR="00775AE1" w:rsidRPr="00775AE1">
              <w:rPr>
                <w:b/>
                <w:color w:val="365F91" w:themeColor="accent1" w:themeShade="BF"/>
                <w:sz w:val="26"/>
                <w:szCs w:val="28"/>
              </w:rPr>
              <w:t>.</w:t>
            </w:r>
            <w:r w:rsidRPr="00775AE1">
              <w:rPr>
                <w:b/>
                <w:color w:val="365F91" w:themeColor="accent1" w:themeShade="BF"/>
                <w:sz w:val="26"/>
                <w:szCs w:val="28"/>
              </w:rPr>
              <w:t xml:space="preserve"> </w:t>
            </w:r>
            <w:r w:rsidR="00B9540C" w:rsidRPr="00662A20">
              <w:rPr>
                <w:b/>
                <w:smallCaps/>
                <w:color w:val="365F91" w:themeColor="accent1" w:themeShade="BF"/>
                <w:sz w:val="28"/>
                <w:szCs w:val="28"/>
              </w:rPr>
              <w:t>2.</w:t>
            </w:r>
            <w:r w:rsidR="00B9540C">
              <w:rPr>
                <w:b/>
                <w:smallCaps/>
                <w:color w:val="C00000"/>
                <w:sz w:val="28"/>
                <w:szCs w:val="28"/>
              </w:rPr>
              <w:t>2 A</w:t>
            </w:r>
            <w:r w:rsidR="00775AE1" w:rsidRPr="00946ED0">
              <w:rPr>
                <w:b/>
                <w:smallCaps/>
                <w:color w:val="C00000"/>
                <w:sz w:val="28"/>
                <w:szCs w:val="28"/>
              </w:rPr>
              <w:t>rme Terentia!</w:t>
            </w:r>
            <w:r w:rsidR="00775AE1" w:rsidRPr="00775AE1">
              <w:rPr>
                <w:b/>
                <w:sz w:val="26"/>
                <w:szCs w:val="28"/>
              </w:rPr>
              <w:t xml:space="preserve"> &gt;</w:t>
            </w:r>
            <w:r w:rsidRPr="00775AE1">
              <w:rPr>
                <w:b/>
                <w:sz w:val="26"/>
                <w:szCs w:val="28"/>
              </w:rPr>
              <w:t xml:space="preserve"> Ad Familiares 14.2, 1</w:t>
            </w:r>
            <w:r w:rsidR="009525FE">
              <w:rPr>
                <w:b/>
                <w:sz w:val="26"/>
                <w:szCs w:val="28"/>
              </w:rPr>
              <w:t>1-2</w:t>
            </w:r>
            <w:r w:rsidRPr="00775AE1">
              <w:rPr>
                <w:b/>
                <w:sz w:val="26"/>
                <w:szCs w:val="28"/>
              </w:rPr>
              <w:t>0 (p.26);</w:t>
            </w:r>
            <w:r w:rsidRPr="00A2177C">
              <w:rPr>
                <w:sz w:val="28"/>
                <w:szCs w:val="28"/>
              </w:rPr>
              <w:t xml:space="preserve"> </w:t>
            </w:r>
            <w:r>
              <w:rPr>
                <w:color w:val="FFFFFF" w:themeColor="background1"/>
                <w:sz w:val="28"/>
                <w:szCs w:val="28"/>
              </w:rPr>
              <w:t>b</w:t>
            </w:r>
            <w:r w:rsidRPr="005B7C31">
              <w:rPr>
                <w:color w:val="FFFFFF" w:themeColor="background1"/>
                <w:sz w:val="28"/>
                <w:szCs w:val="28"/>
              </w:rPr>
              <w:t>.</w:t>
            </w:r>
            <w:r>
              <w:rPr>
                <w:color w:val="FFFFFF" w:themeColor="background1"/>
                <w:sz w:val="28"/>
                <w:szCs w:val="28"/>
              </w:rPr>
              <w:t xml:space="preserve"> </w:t>
            </w:r>
            <w:r>
              <w:rPr>
                <w:sz w:val="24"/>
                <w:szCs w:val="24"/>
              </w:rPr>
              <w:t xml:space="preserve">Zoek hulp </w:t>
            </w:r>
            <w:r w:rsidR="00775AE1">
              <w:rPr>
                <w:sz w:val="24"/>
                <w:szCs w:val="24"/>
              </w:rPr>
              <w:t>voor …</w:t>
            </w:r>
            <w:r>
              <w:rPr>
                <w:sz w:val="24"/>
                <w:szCs w:val="24"/>
              </w:rPr>
              <w:t xml:space="preserve"> (2)</w:t>
            </w:r>
          </w:p>
        </w:tc>
      </w:tr>
      <w:tr w:rsidR="005D768C" w14:paraId="02C6BB43" w14:textId="77777777" w:rsidTr="00426FDF">
        <w:trPr>
          <w:trHeight w:val="4966"/>
        </w:trPr>
        <w:tc>
          <w:tcPr>
            <w:tcW w:w="6941" w:type="dxa"/>
          </w:tcPr>
          <w:p w14:paraId="02C6BB2D" w14:textId="77777777" w:rsidR="005D768C" w:rsidRDefault="00C15FD1" w:rsidP="00426FDF">
            <w:pPr>
              <w:spacing w:line="360" w:lineRule="auto"/>
              <w:ind w:right="-108"/>
              <w:rPr>
                <w:sz w:val="24"/>
                <w:szCs w:val="24"/>
              </w:rPr>
            </w:pPr>
            <w:r>
              <w:rPr>
                <w:sz w:val="24"/>
                <w:szCs w:val="24"/>
              </w:rPr>
              <w:t xml:space="preserve">           </w:t>
            </w:r>
            <w:r w:rsidR="00510D3C">
              <w:rPr>
                <w:sz w:val="24"/>
                <w:szCs w:val="24"/>
              </w:rPr>
              <w:t xml:space="preserve">                                                        </w:t>
            </w:r>
            <w:r>
              <w:rPr>
                <w:sz w:val="24"/>
                <w:szCs w:val="24"/>
              </w:rPr>
              <w:t>Nam</w:t>
            </w:r>
            <w:r w:rsidR="007A24BE">
              <w:rPr>
                <w:rStyle w:val="Voetnootmarkering"/>
                <w:szCs w:val="24"/>
              </w:rPr>
              <w:footnoteReference w:id="50"/>
            </w:r>
            <w:r>
              <w:rPr>
                <w:sz w:val="24"/>
                <w:szCs w:val="24"/>
              </w:rPr>
              <w:t xml:space="preserve"> mihi ante</w:t>
            </w:r>
          </w:p>
          <w:p w14:paraId="02C6BB2E" w14:textId="77777777" w:rsidR="00C15FD1" w:rsidRDefault="00C15FD1" w:rsidP="00426FDF">
            <w:pPr>
              <w:spacing w:line="360" w:lineRule="auto"/>
              <w:ind w:right="-108"/>
              <w:rPr>
                <w:sz w:val="24"/>
                <w:szCs w:val="24"/>
              </w:rPr>
            </w:pPr>
            <w:r>
              <w:rPr>
                <w:sz w:val="24"/>
                <w:szCs w:val="24"/>
              </w:rPr>
              <w:t xml:space="preserve">     oculos dies noctesque versaris. Omnis</w:t>
            </w:r>
            <w:r w:rsidR="007A24BE">
              <w:rPr>
                <w:rStyle w:val="Voetnootmarkering"/>
                <w:szCs w:val="24"/>
              </w:rPr>
              <w:footnoteReference w:id="51"/>
            </w:r>
            <w:r>
              <w:rPr>
                <w:sz w:val="24"/>
                <w:szCs w:val="24"/>
              </w:rPr>
              <w:t xml:space="preserve"> labores te</w:t>
            </w:r>
          </w:p>
          <w:p w14:paraId="02C6BB2F" w14:textId="77777777" w:rsidR="00C15FD1" w:rsidRDefault="00C15FD1" w:rsidP="00426FDF">
            <w:pPr>
              <w:spacing w:line="360" w:lineRule="auto"/>
              <w:ind w:right="-108"/>
              <w:rPr>
                <w:sz w:val="24"/>
                <w:szCs w:val="24"/>
              </w:rPr>
            </w:pPr>
            <w:r>
              <w:rPr>
                <w:sz w:val="24"/>
                <w:szCs w:val="24"/>
              </w:rPr>
              <w:t xml:space="preserve">     excipere video; timeo, </w:t>
            </w:r>
            <w:r w:rsidR="004457B2" w:rsidRPr="005A3B71">
              <w:rPr>
                <w:color w:val="7F7F7F" w:themeColor="text1" w:themeTint="80"/>
                <w:sz w:val="20"/>
              </w:rPr>
              <w:sym w:font="Wingdings 3" w:char="F098"/>
            </w:r>
            <w:r w:rsidRPr="004457B2">
              <w:rPr>
                <w:i/>
                <w:color w:val="7F7F7F" w:themeColor="text1" w:themeTint="80"/>
                <w:sz w:val="20"/>
                <w:szCs w:val="24"/>
              </w:rPr>
              <w:t>ut</w:t>
            </w:r>
            <w:r w:rsidR="007A24BE">
              <w:rPr>
                <w:rStyle w:val="Voetnootmarkering"/>
                <w:i/>
                <w:szCs w:val="24"/>
              </w:rPr>
              <w:footnoteReference w:id="52"/>
            </w:r>
            <w:r w:rsidRPr="004457B2">
              <w:rPr>
                <w:sz w:val="20"/>
                <w:szCs w:val="24"/>
              </w:rPr>
              <w:t xml:space="preserve"> </w:t>
            </w:r>
            <w:r w:rsidRPr="004457B2">
              <w:rPr>
                <w:color w:val="E36C0A" w:themeColor="accent6" w:themeShade="BF"/>
                <w:sz w:val="20"/>
                <w:szCs w:val="24"/>
              </w:rPr>
              <w:t>sustineas</w:t>
            </w:r>
            <w:r>
              <w:rPr>
                <w:sz w:val="24"/>
                <w:szCs w:val="24"/>
              </w:rPr>
              <w:t>, sed video in te esse</w:t>
            </w:r>
          </w:p>
          <w:p w14:paraId="02C6BB30" w14:textId="77777777" w:rsidR="00C15FD1" w:rsidRDefault="00C15FD1" w:rsidP="00426FDF">
            <w:pPr>
              <w:spacing w:line="360" w:lineRule="auto"/>
              <w:ind w:right="-108"/>
              <w:rPr>
                <w:sz w:val="24"/>
                <w:szCs w:val="24"/>
              </w:rPr>
            </w:pPr>
            <w:r>
              <w:rPr>
                <w:sz w:val="24"/>
                <w:szCs w:val="24"/>
              </w:rPr>
              <w:t xml:space="preserve">     omnia</w:t>
            </w:r>
            <w:r w:rsidR="000141E4">
              <w:rPr>
                <w:rStyle w:val="Voetnootmarkering"/>
                <w:szCs w:val="24"/>
              </w:rPr>
              <w:footnoteReference w:id="53"/>
            </w:r>
            <w:r>
              <w:rPr>
                <w:sz w:val="24"/>
                <w:szCs w:val="24"/>
              </w:rPr>
              <w:t xml:space="preserve">. Quare, </w:t>
            </w:r>
            <w:r w:rsidR="004457B2" w:rsidRPr="005A3B71">
              <w:rPr>
                <w:color w:val="7F7F7F" w:themeColor="text1" w:themeTint="80"/>
                <w:sz w:val="20"/>
              </w:rPr>
              <w:sym w:font="Wingdings 3" w:char="F098"/>
            </w:r>
            <w:r w:rsidRPr="004457B2">
              <w:rPr>
                <w:i/>
                <w:color w:val="7F7F7F" w:themeColor="text1" w:themeTint="80"/>
                <w:sz w:val="20"/>
                <w:szCs w:val="24"/>
              </w:rPr>
              <w:t>ut</w:t>
            </w:r>
            <w:r w:rsidRPr="004457B2">
              <w:rPr>
                <w:color w:val="7F7F7F" w:themeColor="text1" w:themeTint="80"/>
                <w:sz w:val="20"/>
                <w:szCs w:val="24"/>
              </w:rPr>
              <w:t xml:space="preserve"> id</w:t>
            </w:r>
            <w:r>
              <w:rPr>
                <w:sz w:val="24"/>
                <w:szCs w:val="24"/>
              </w:rPr>
              <w:t xml:space="preserve">, </w:t>
            </w:r>
            <w:r w:rsidR="004457B2" w:rsidRPr="005A3B71">
              <w:rPr>
                <w:color w:val="7F7F7F" w:themeColor="text1" w:themeTint="80"/>
                <w:sz w:val="20"/>
              </w:rPr>
              <w:sym w:font="Wingdings 3" w:char="F098"/>
            </w:r>
            <w:r w:rsidRPr="004457B2">
              <w:rPr>
                <w:i/>
                <w:color w:val="7F7F7F" w:themeColor="text1" w:themeTint="80"/>
                <w:sz w:val="20"/>
                <w:szCs w:val="24"/>
              </w:rPr>
              <w:t>quod</w:t>
            </w:r>
            <w:r w:rsidRPr="004457B2">
              <w:rPr>
                <w:color w:val="7F7F7F" w:themeColor="text1" w:themeTint="80"/>
                <w:sz w:val="20"/>
                <w:szCs w:val="24"/>
              </w:rPr>
              <w:t xml:space="preserve"> speras et quod agis</w:t>
            </w:r>
            <w:r w:rsidR="000141E4">
              <w:rPr>
                <w:rStyle w:val="Voetnootmarkering"/>
                <w:szCs w:val="24"/>
              </w:rPr>
              <w:footnoteReference w:id="54"/>
            </w:r>
            <w:r>
              <w:rPr>
                <w:sz w:val="24"/>
                <w:szCs w:val="24"/>
              </w:rPr>
              <w:t>,</w:t>
            </w:r>
          </w:p>
          <w:p w14:paraId="02C6BB31" w14:textId="77777777" w:rsidR="00C15FD1" w:rsidRDefault="00C15FD1" w:rsidP="00426FDF">
            <w:pPr>
              <w:spacing w:line="360" w:lineRule="auto"/>
              <w:ind w:right="-108"/>
              <w:rPr>
                <w:sz w:val="24"/>
                <w:szCs w:val="24"/>
              </w:rPr>
            </w:pPr>
            <w:r>
              <w:rPr>
                <w:sz w:val="24"/>
                <w:szCs w:val="24"/>
              </w:rPr>
              <w:t xml:space="preserve">     </w:t>
            </w:r>
            <w:r w:rsidRPr="004457B2">
              <w:rPr>
                <w:color w:val="E36C0A" w:themeColor="accent6" w:themeShade="BF"/>
                <w:sz w:val="20"/>
                <w:szCs w:val="24"/>
              </w:rPr>
              <w:t>consequamur</w:t>
            </w:r>
            <w:r>
              <w:rPr>
                <w:sz w:val="24"/>
                <w:szCs w:val="24"/>
              </w:rPr>
              <w:t>, servi valetudini</w:t>
            </w:r>
            <w:r w:rsidR="000141E4">
              <w:rPr>
                <w:rStyle w:val="Voetnootmarkering"/>
                <w:szCs w:val="24"/>
              </w:rPr>
              <w:footnoteReference w:id="55"/>
            </w:r>
            <w:r>
              <w:rPr>
                <w:sz w:val="24"/>
                <w:szCs w:val="24"/>
              </w:rPr>
              <w:t xml:space="preserve">. Ego, </w:t>
            </w:r>
            <w:r w:rsidR="004457B2" w:rsidRPr="005A3B71">
              <w:rPr>
                <w:color w:val="7F7F7F" w:themeColor="text1" w:themeTint="80"/>
                <w:sz w:val="20"/>
              </w:rPr>
              <w:sym w:font="Wingdings 3" w:char="F098"/>
            </w:r>
            <w:r w:rsidRPr="004457B2">
              <w:rPr>
                <w:color w:val="7F7F7F" w:themeColor="text1" w:themeTint="80"/>
                <w:sz w:val="20"/>
                <w:szCs w:val="24"/>
              </w:rPr>
              <w:t xml:space="preserve">ad </w:t>
            </w:r>
            <w:r w:rsidRPr="004457B2">
              <w:rPr>
                <w:i/>
                <w:color w:val="7F7F7F" w:themeColor="text1" w:themeTint="80"/>
                <w:sz w:val="20"/>
                <w:szCs w:val="24"/>
              </w:rPr>
              <w:t>quos</w:t>
            </w:r>
            <w:r w:rsidRPr="004457B2">
              <w:rPr>
                <w:sz w:val="20"/>
                <w:szCs w:val="24"/>
              </w:rPr>
              <w:t xml:space="preserve"> </w:t>
            </w:r>
            <w:r w:rsidRPr="004457B2">
              <w:rPr>
                <w:color w:val="E36C0A" w:themeColor="accent6" w:themeShade="BF"/>
                <w:sz w:val="20"/>
                <w:szCs w:val="24"/>
              </w:rPr>
              <w:t>scribam</w:t>
            </w:r>
            <w:r w:rsidR="000141E4">
              <w:rPr>
                <w:rStyle w:val="Voetnootmarkering"/>
                <w:szCs w:val="24"/>
              </w:rPr>
              <w:footnoteReference w:id="56"/>
            </w:r>
            <w:r>
              <w:rPr>
                <w:sz w:val="24"/>
                <w:szCs w:val="24"/>
              </w:rPr>
              <w:t>,</w:t>
            </w:r>
          </w:p>
          <w:p w14:paraId="02C6BB32" w14:textId="77777777" w:rsidR="00C15FD1" w:rsidRDefault="00C15FD1" w:rsidP="00426FDF">
            <w:pPr>
              <w:spacing w:line="360" w:lineRule="auto"/>
              <w:ind w:right="-108"/>
              <w:rPr>
                <w:sz w:val="24"/>
                <w:szCs w:val="24"/>
              </w:rPr>
            </w:pPr>
            <w:r w:rsidRPr="00C15FD1">
              <w:rPr>
                <w:color w:val="0070C0"/>
                <w:sz w:val="18"/>
                <w:szCs w:val="24"/>
              </w:rPr>
              <w:t>15</w:t>
            </w:r>
            <w:r>
              <w:rPr>
                <w:sz w:val="24"/>
                <w:szCs w:val="24"/>
              </w:rPr>
              <w:t xml:space="preserve"> nescio, </w:t>
            </w:r>
            <w:r w:rsidR="004457B2" w:rsidRPr="005A3B71">
              <w:rPr>
                <w:color w:val="7F7F7F" w:themeColor="text1" w:themeTint="80"/>
                <w:sz w:val="20"/>
              </w:rPr>
              <w:sym w:font="Wingdings 3" w:char="F098"/>
            </w:r>
            <w:r w:rsidRPr="004457B2">
              <w:rPr>
                <w:i/>
                <w:color w:val="7F7F7F" w:themeColor="text1" w:themeTint="80"/>
                <w:sz w:val="20"/>
                <w:szCs w:val="24"/>
              </w:rPr>
              <w:t>nisi</w:t>
            </w:r>
            <w:r w:rsidRPr="004457B2">
              <w:rPr>
                <w:color w:val="7F7F7F" w:themeColor="text1" w:themeTint="80"/>
                <w:sz w:val="20"/>
                <w:szCs w:val="24"/>
              </w:rPr>
              <w:t xml:space="preserve"> ad eos</w:t>
            </w:r>
            <w:r>
              <w:rPr>
                <w:sz w:val="24"/>
                <w:szCs w:val="24"/>
              </w:rPr>
              <w:t xml:space="preserve">, </w:t>
            </w:r>
            <w:r w:rsidR="004457B2" w:rsidRPr="005A3B71">
              <w:rPr>
                <w:color w:val="7F7F7F" w:themeColor="text1" w:themeTint="80"/>
                <w:sz w:val="20"/>
              </w:rPr>
              <w:sym w:font="Wingdings 3" w:char="F098"/>
            </w:r>
            <w:r w:rsidRPr="004457B2">
              <w:rPr>
                <w:i/>
                <w:color w:val="7F7F7F" w:themeColor="text1" w:themeTint="80"/>
                <w:sz w:val="20"/>
                <w:szCs w:val="24"/>
              </w:rPr>
              <w:t>qui</w:t>
            </w:r>
            <w:r w:rsidRPr="004457B2">
              <w:rPr>
                <w:color w:val="7F7F7F" w:themeColor="text1" w:themeTint="80"/>
                <w:sz w:val="20"/>
                <w:szCs w:val="24"/>
              </w:rPr>
              <w:t xml:space="preserve"> ad me scribunt</w:t>
            </w:r>
            <w:r>
              <w:rPr>
                <w:sz w:val="24"/>
                <w:szCs w:val="24"/>
              </w:rPr>
              <w:t xml:space="preserve">, </w:t>
            </w:r>
            <w:r w:rsidRPr="004457B2">
              <w:rPr>
                <w:color w:val="7F7F7F" w:themeColor="text1" w:themeTint="80"/>
                <w:sz w:val="20"/>
                <w:szCs w:val="24"/>
              </w:rPr>
              <w:t>aut ad eos</w:t>
            </w:r>
            <w:r>
              <w:rPr>
                <w:sz w:val="24"/>
                <w:szCs w:val="24"/>
              </w:rPr>
              <w:t xml:space="preserve">, </w:t>
            </w:r>
            <w:r w:rsidR="004457B2" w:rsidRPr="005A3B71">
              <w:rPr>
                <w:color w:val="7F7F7F" w:themeColor="text1" w:themeTint="80"/>
                <w:sz w:val="20"/>
              </w:rPr>
              <w:sym w:font="Wingdings 3" w:char="F098"/>
            </w:r>
            <w:r w:rsidRPr="004457B2">
              <w:rPr>
                <w:color w:val="7F7F7F" w:themeColor="text1" w:themeTint="80"/>
                <w:sz w:val="20"/>
                <w:szCs w:val="24"/>
              </w:rPr>
              <w:t>de</w:t>
            </w:r>
          </w:p>
          <w:p w14:paraId="02C6BB33" w14:textId="77777777" w:rsidR="00C15FD1" w:rsidRDefault="00C15FD1" w:rsidP="00426FDF">
            <w:pPr>
              <w:spacing w:line="360" w:lineRule="auto"/>
              <w:ind w:right="-108"/>
              <w:rPr>
                <w:sz w:val="24"/>
                <w:szCs w:val="24"/>
              </w:rPr>
            </w:pPr>
            <w:r>
              <w:rPr>
                <w:sz w:val="24"/>
                <w:szCs w:val="24"/>
              </w:rPr>
              <w:t xml:space="preserve">     </w:t>
            </w:r>
            <w:r w:rsidRPr="004457B2">
              <w:rPr>
                <w:i/>
                <w:color w:val="7F7F7F" w:themeColor="text1" w:themeTint="80"/>
                <w:sz w:val="20"/>
                <w:szCs w:val="24"/>
              </w:rPr>
              <w:t>quibus</w:t>
            </w:r>
            <w:r w:rsidRPr="004457B2">
              <w:rPr>
                <w:color w:val="7F7F7F" w:themeColor="text1" w:themeTint="80"/>
                <w:sz w:val="20"/>
                <w:szCs w:val="24"/>
              </w:rPr>
              <w:t xml:space="preserve"> ad me vos aliquid scribitis</w:t>
            </w:r>
            <w:r w:rsidR="000141E4">
              <w:rPr>
                <w:rStyle w:val="Voetnootmarkering"/>
                <w:szCs w:val="24"/>
              </w:rPr>
              <w:footnoteReference w:id="57"/>
            </w:r>
            <w:r>
              <w:rPr>
                <w:sz w:val="24"/>
                <w:szCs w:val="24"/>
              </w:rPr>
              <w:t>. Longius</w:t>
            </w:r>
            <w:r w:rsidR="00F52761">
              <w:rPr>
                <w:rStyle w:val="Voetnootmarkering"/>
                <w:szCs w:val="24"/>
              </w:rPr>
              <w:footnoteReference w:id="58"/>
            </w:r>
            <w:r>
              <w:rPr>
                <w:sz w:val="24"/>
                <w:szCs w:val="24"/>
              </w:rPr>
              <w:t xml:space="preserve">, </w:t>
            </w:r>
            <w:r w:rsidR="004457B2" w:rsidRPr="005A3B71">
              <w:rPr>
                <w:color w:val="7F7F7F" w:themeColor="text1" w:themeTint="80"/>
                <w:sz w:val="20"/>
              </w:rPr>
              <w:sym w:font="Wingdings 3" w:char="F098"/>
            </w:r>
            <w:r w:rsidRPr="004457B2">
              <w:rPr>
                <w:i/>
                <w:color w:val="7F7F7F" w:themeColor="text1" w:themeTint="80"/>
                <w:sz w:val="20"/>
                <w:szCs w:val="24"/>
              </w:rPr>
              <w:t>quoniam</w:t>
            </w:r>
            <w:r w:rsidRPr="004457B2">
              <w:rPr>
                <w:color w:val="7F7F7F" w:themeColor="text1" w:themeTint="80"/>
                <w:sz w:val="20"/>
                <w:szCs w:val="24"/>
              </w:rPr>
              <w:t xml:space="preserve"> ita</w:t>
            </w:r>
          </w:p>
          <w:p w14:paraId="02C6BB34" w14:textId="77777777" w:rsidR="00C15FD1" w:rsidRDefault="00C15FD1" w:rsidP="00426FDF">
            <w:pPr>
              <w:spacing w:line="360" w:lineRule="auto"/>
              <w:ind w:right="-108"/>
              <w:rPr>
                <w:sz w:val="24"/>
                <w:szCs w:val="24"/>
              </w:rPr>
            </w:pPr>
            <w:r>
              <w:rPr>
                <w:sz w:val="24"/>
                <w:szCs w:val="24"/>
              </w:rPr>
              <w:t xml:space="preserve">     </w:t>
            </w:r>
            <w:r w:rsidRPr="004457B2">
              <w:rPr>
                <w:color w:val="7F7F7F" w:themeColor="text1" w:themeTint="80"/>
                <w:sz w:val="20"/>
                <w:szCs w:val="24"/>
              </w:rPr>
              <w:t>vobis placet</w:t>
            </w:r>
            <w:r>
              <w:rPr>
                <w:sz w:val="24"/>
                <w:szCs w:val="24"/>
              </w:rPr>
              <w:t xml:space="preserve">, non discedam; sed </w:t>
            </w:r>
            <w:r w:rsidRPr="005502F5">
              <w:rPr>
                <w:color w:val="E36C0A" w:themeColor="accent6" w:themeShade="BF"/>
                <w:sz w:val="24"/>
                <w:szCs w:val="24"/>
              </w:rPr>
              <w:t>velim</w:t>
            </w:r>
            <w:r>
              <w:rPr>
                <w:sz w:val="24"/>
                <w:szCs w:val="24"/>
              </w:rPr>
              <w:t xml:space="preserve"> </w:t>
            </w:r>
            <w:r w:rsidR="004457B2" w:rsidRPr="005A3B71">
              <w:rPr>
                <w:color w:val="7F7F7F" w:themeColor="text1" w:themeTint="80"/>
                <w:sz w:val="20"/>
              </w:rPr>
              <w:sym w:font="Wingdings 3" w:char="F098"/>
            </w:r>
            <w:r w:rsidR="004457B2" w:rsidRPr="004457B2">
              <w:rPr>
                <w:color w:val="7F7F7F" w:themeColor="text1" w:themeTint="80"/>
                <w:sz w:val="20"/>
                <w:szCs w:val="24"/>
              </w:rPr>
              <w:t xml:space="preserve"> (</w:t>
            </w:r>
            <w:r w:rsidR="004457B2" w:rsidRPr="004457B2">
              <w:rPr>
                <w:i/>
                <w:color w:val="7F7F7F" w:themeColor="text1" w:themeTint="80"/>
                <w:sz w:val="20"/>
                <w:szCs w:val="24"/>
              </w:rPr>
              <w:t>ut</w:t>
            </w:r>
            <w:r w:rsidR="004457B2" w:rsidRPr="004457B2">
              <w:rPr>
                <w:color w:val="7F7F7F" w:themeColor="text1" w:themeTint="80"/>
                <w:sz w:val="20"/>
                <w:szCs w:val="24"/>
              </w:rPr>
              <w:t>)</w:t>
            </w:r>
            <w:r w:rsidRPr="004457B2">
              <w:rPr>
                <w:color w:val="7F7F7F" w:themeColor="text1" w:themeTint="80"/>
                <w:sz w:val="20"/>
                <w:szCs w:val="24"/>
              </w:rPr>
              <w:t>quam saepissime</w:t>
            </w:r>
          </w:p>
          <w:p w14:paraId="02C6BB35" w14:textId="77777777" w:rsidR="00C15FD1" w:rsidRDefault="00C15FD1" w:rsidP="00426FDF">
            <w:pPr>
              <w:spacing w:line="360" w:lineRule="auto"/>
              <w:ind w:right="-108"/>
              <w:rPr>
                <w:sz w:val="24"/>
                <w:szCs w:val="24"/>
              </w:rPr>
            </w:pPr>
            <w:r>
              <w:rPr>
                <w:sz w:val="24"/>
                <w:szCs w:val="24"/>
              </w:rPr>
              <w:t xml:space="preserve">     litteras </w:t>
            </w:r>
            <w:r w:rsidRPr="005502F5">
              <w:rPr>
                <w:color w:val="E36C0A" w:themeColor="accent6" w:themeShade="BF"/>
                <w:sz w:val="24"/>
                <w:szCs w:val="24"/>
              </w:rPr>
              <w:t>mittatis</w:t>
            </w:r>
            <w:r>
              <w:rPr>
                <w:sz w:val="24"/>
                <w:szCs w:val="24"/>
              </w:rPr>
              <w:t xml:space="preserve">, praesertim </w:t>
            </w:r>
            <w:r w:rsidR="004457B2" w:rsidRPr="005A3B71">
              <w:rPr>
                <w:color w:val="7F7F7F" w:themeColor="text1" w:themeTint="80"/>
                <w:sz w:val="20"/>
              </w:rPr>
              <w:sym w:font="Wingdings 3" w:char="F098"/>
            </w:r>
            <w:r w:rsidRPr="004457B2">
              <w:rPr>
                <w:i/>
                <w:color w:val="7F7F7F" w:themeColor="text1" w:themeTint="80"/>
                <w:sz w:val="20"/>
                <w:szCs w:val="24"/>
              </w:rPr>
              <w:t>si</w:t>
            </w:r>
            <w:r w:rsidRPr="004457B2">
              <w:rPr>
                <w:color w:val="7F7F7F" w:themeColor="text1" w:themeTint="80"/>
                <w:sz w:val="20"/>
                <w:szCs w:val="24"/>
              </w:rPr>
              <w:t xml:space="preserve"> quid est firmius</w:t>
            </w:r>
            <w:r w:rsidR="00F52761">
              <w:rPr>
                <w:rStyle w:val="Voetnootmarkering"/>
                <w:szCs w:val="24"/>
              </w:rPr>
              <w:footnoteReference w:id="59"/>
            </w:r>
            <w:r>
              <w:rPr>
                <w:sz w:val="24"/>
                <w:szCs w:val="24"/>
              </w:rPr>
              <w:t xml:space="preserve">, </w:t>
            </w:r>
            <w:r w:rsidR="004457B2" w:rsidRPr="005A3B71">
              <w:rPr>
                <w:color w:val="7F7F7F" w:themeColor="text1" w:themeTint="80"/>
                <w:sz w:val="20"/>
              </w:rPr>
              <w:sym w:font="Wingdings 3" w:char="F098"/>
            </w:r>
            <w:r w:rsidRPr="004457B2">
              <w:rPr>
                <w:i/>
                <w:color w:val="7F7F7F" w:themeColor="text1" w:themeTint="80"/>
                <w:sz w:val="20"/>
                <w:szCs w:val="24"/>
              </w:rPr>
              <w:t>quod</w:t>
            </w:r>
          </w:p>
          <w:p w14:paraId="02C6BB36" w14:textId="77777777" w:rsidR="00C15FD1" w:rsidRDefault="00C15FD1" w:rsidP="00426FDF">
            <w:pPr>
              <w:spacing w:line="360" w:lineRule="auto"/>
              <w:ind w:right="-108"/>
              <w:rPr>
                <w:sz w:val="24"/>
                <w:szCs w:val="24"/>
              </w:rPr>
            </w:pPr>
            <w:r>
              <w:rPr>
                <w:sz w:val="24"/>
                <w:szCs w:val="24"/>
              </w:rPr>
              <w:t xml:space="preserve">     </w:t>
            </w:r>
            <w:r w:rsidRPr="004457B2">
              <w:rPr>
                <w:color w:val="E36C0A" w:themeColor="accent6" w:themeShade="BF"/>
                <w:sz w:val="20"/>
                <w:szCs w:val="24"/>
              </w:rPr>
              <w:t>speremus</w:t>
            </w:r>
            <w:r w:rsidR="00F52761">
              <w:rPr>
                <w:rStyle w:val="Voetnootmarkering"/>
                <w:szCs w:val="24"/>
              </w:rPr>
              <w:footnoteReference w:id="60"/>
            </w:r>
            <w:r>
              <w:rPr>
                <w:sz w:val="24"/>
                <w:szCs w:val="24"/>
              </w:rPr>
              <w:t>. Valete, mea desideria</w:t>
            </w:r>
            <w:r w:rsidR="007E066E">
              <w:rPr>
                <w:rStyle w:val="Voetnootmarkering"/>
                <w:szCs w:val="24"/>
              </w:rPr>
              <w:footnoteReference w:id="61"/>
            </w:r>
            <w:r>
              <w:rPr>
                <w:sz w:val="24"/>
                <w:szCs w:val="24"/>
              </w:rPr>
              <w:t>, valete, D. a. d. III.</w:t>
            </w:r>
          </w:p>
          <w:p w14:paraId="02C6BB37" w14:textId="77777777" w:rsidR="00C15FD1" w:rsidRPr="00223FC6" w:rsidRDefault="00C15FD1" w:rsidP="00426FDF">
            <w:pPr>
              <w:spacing w:line="360" w:lineRule="auto"/>
              <w:ind w:right="-108"/>
              <w:rPr>
                <w:sz w:val="24"/>
                <w:szCs w:val="24"/>
              </w:rPr>
            </w:pPr>
            <w:r w:rsidRPr="00C15FD1">
              <w:rPr>
                <w:color w:val="0070C0"/>
                <w:sz w:val="18"/>
                <w:szCs w:val="24"/>
              </w:rPr>
              <w:t>20</w:t>
            </w:r>
            <w:r>
              <w:rPr>
                <w:sz w:val="24"/>
                <w:szCs w:val="24"/>
              </w:rPr>
              <w:t xml:space="preserve"> Non. Oct. Thessalonica.</w:t>
            </w:r>
          </w:p>
        </w:tc>
        <w:tc>
          <w:tcPr>
            <w:tcW w:w="8753" w:type="dxa"/>
          </w:tcPr>
          <w:p w14:paraId="02C6BB38" w14:textId="77777777" w:rsidR="005D768C" w:rsidRDefault="00E81EA7" w:rsidP="00426FDF">
            <w:pPr>
              <w:spacing w:line="360" w:lineRule="auto"/>
              <w:rPr>
                <w:sz w:val="24"/>
                <w:szCs w:val="24"/>
                <w:lang w:val="en-US"/>
              </w:rPr>
            </w:pPr>
            <w:r>
              <w:rPr>
                <w:sz w:val="24"/>
                <w:szCs w:val="24"/>
                <w:lang w:val="en-US"/>
              </w:rPr>
              <w:t xml:space="preserve">                                                                                     Want voor mij</w:t>
            </w:r>
          </w:p>
          <w:p w14:paraId="02C6BB39" w14:textId="77777777" w:rsidR="00E81EA7" w:rsidRDefault="00E81EA7" w:rsidP="00426FDF">
            <w:pPr>
              <w:spacing w:line="360" w:lineRule="auto"/>
              <w:rPr>
                <w:sz w:val="24"/>
                <w:szCs w:val="24"/>
                <w:lang w:val="en-US"/>
              </w:rPr>
            </w:pPr>
            <w:r>
              <w:rPr>
                <w:sz w:val="24"/>
                <w:szCs w:val="24"/>
                <w:lang w:val="en-US"/>
              </w:rPr>
              <w:t>bevind je je dag en nacht voor ogen. Alle inspanningen zie ik jou</w:t>
            </w:r>
          </w:p>
          <w:p w14:paraId="02C6BB3A" w14:textId="77777777" w:rsidR="00E81EA7" w:rsidRDefault="00E81EA7" w:rsidP="00426FDF">
            <w:pPr>
              <w:spacing w:line="360" w:lineRule="auto"/>
              <w:rPr>
                <w:sz w:val="24"/>
                <w:szCs w:val="24"/>
                <w:lang w:val="en-US"/>
              </w:rPr>
            </w:pPr>
            <w:r>
              <w:rPr>
                <w:sz w:val="24"/>
                <w:szCs w:val="24"/>
                <w:lang w:val="en-US"/>
              </w:rPr>
              <w:t>op je nemen; ik ben bang dat je het niet volhoudt, maar ik zie dat van jou</w:t>
            </w:r>
          </w:p>
          <w:p w14:paraId="02C6BB3B" w14:textId="77777777" w:rsidR="00E81EA7" w:rsidRDefault="00E81EA7" w:rsidP="00426FDF">
            <w:pPr>
              <w:spacing w:line="360" w:lineRule="auto"/>
              <w:rPr>
                <w:sz w:val="24"/>
                <w:szCs w:val="24"/>
                <w:lang w:val="en-US"/>
              </w:rPr>
            </w:pPr>
            <w:r>
              <w:rPr>
                <w:sz w:val="24"/>
                <w:szCs w:val="24"/>
                <w:lang w:val="en-US"/>
              </w:rPr>
              <w:t>alles afhangt. Daarom, opdat wij datgene waar jij op hoopt en wat je doet,</w:t>
            </w:r>
          </w:p>
          <w:p w14:paraId="02C6BB3C" w14:textId="77777777" w:rsidR="00E81EA7" w:rsidRDefault="00E81EA7" w:rsidP="00426FDF">
            <w:pPr>
              <w:spacing w:line="360" w:lineRule="auto"/>
              <w:rPr>
                <w:sz w:val="24"/>
                <w:szCs w:val="24"/>
                <w:lang w:val="en-US"/>
              </w:rPr>
            </w:pPr>
            <w:r>
              <w:rPr>
                <w:sz w:val="24"/>
                <w:szCs w:val="24"/>
                <w:lang w:val="en-US"/>
              </w:rPr>
              <w:t>bereiken, zorg voor je gezondheid. Ik weet niet, aan wie ik moet schrijven,</w:t>
            </w:r>
          </w:p>
          <w:p w14:paraId="02C6BB3D" w14:textId="77777777" w:rsidR="00E81EA7" w:rsidRDefault="00E81EA7" w:rsidP="00426FDF">
            <w:pPr>
              <w:spacing w:line="360" w:lineRule="auto"/>
              <w:rPr>
                <w:sz w:val="24"/>
                <w:szCs w:val="24"/>
                <w:lang w:val="en-US"/>
              </w:rPr>
            </w:pPr>
            <w:r>
              <w:rPr>
                <w:sz w:val="24"/>
                <w:szCs w:val="24"/>
                <w:lang w:val="en-US"/>
              </w:rPr>
              <w:t>behalve aan diegenen die aan mij schrijven, of aan diegenen, over wie</w:t>
            </w:r>
          </w:p>
          <w:p w14:paraId="02C6BB3E" w14:textId="77777777" w:rsidR="00E81EA7" w:rsidRDefault="00403EFE" w:rsidP="00426FDF">
            <w:pPr>
              <w:spacing w:line="360" w:lineRule="auto"/>
              <w:rPr>
                <w:sz w:val="24"/>
                <w:szCs w:val="24"/>
                <w:lang w:val="en-US"/>
              </w:rPr>
            </w:pPr>
            <w:r>
              <w:rPr>
                <w:sz w:val="24"/>
                <w:szCs w:val="24"/>
                <w:lang w:val="en-US"/>
              </w:rPr>
              <w:t>jullie iets aan</w:t>
            </w:r>
            <w:r w:rsidR="00E81EA7">
              <w:rPr>
                <w:sz w:val="24"/>
                <w:szCs w:val="24"/>
                <w:lang w:val="en-US"/>
              </w:rPr>
              <w:t xml:space="preserve"> mij schrijven. Verder weg zal ik, aangezien </w:t>
            </w:r>
          </w:p>
          <w:p w14:paraId="02C6BB3F" w14:textId="77777777" w:rsidR="00E81EA7" w:rsidRDefault="00E81EA7" w:rsidP="00E81EA7">
            <w:pPr>
              <w:spacing w:line="360" w:lineRule="auto"/>
              <w:rPr>
                <w:sz w:val="24"/>
                <w:szCs w:val="24"/>
                <w:lang w:val="en-US"/>
              </w:rPr>
            </w:pPr>
            <w:r>
              <w:rPr>
                <w:sz w:val="24"/>
                <w:szCs w:val="24"/>
                <w:lang w:val="en-US"/>
              </w:rPr>
              <w:t>het jullie zo behaagt, niet gaan; maar ik zou willen dat jullie zo vaak mogelijk</w:t>
            </w:r>
          </w:p>
          <w:p w14:paraId="02C6BB40" w14:textId="77777777" w:rsidR="00E81EA7" w:rsidRDefault="00E81EA7" w:rsidP="00E81EA7">
            <w:pPr>
              <w:spacing w:line="360" w:lineRule="auto"/>
              <w:rPr>
                <w:sz w:val="24"/>
                <w:szCs w:val="24"/>
                <w:lang w:val="en-US"/>
              </w:rPr>
            </w:pPr>
            <w:r>
              <w:rPr>
                <w:sz w:val="24"/>
                <w:szCs w:val="24"/>
                <w:lang w:val="en-US"/>
              </w:rPr>
              <w:t xml:space="preserve">brieven sturen, vooral als er iets zekerders is, waarop </w:t>
            </w:r>
          </w:p>
          <w:p w14:paraId="02C6BB41" w14:textId="77777777" w:rsidR="00E81EA7" w:rsidRDefault="00E81EA7" w:rsidP="00E81EA7">
            <w:pPr>
              <w:spacing w:line="360" w:lineRule="auto"/>
              <w:rPr>
                <w:sz w:val="24"/>
                <w:szCs w:val="24"/>
                <w:lang w:val="en-US"/>
              </w:rPr>
            </w:pPr>
            <w:r>
              <w:rPr>
                <w:sz w:val="24"/>
                <w:szCs w:val="24"/>
                <w:lang w:val="en-US"/>
              </w:rPr>
              <w:t>we kunnen hopen. Gegroet, mijn geliefden, gegroet. Geschreven op 5 oktober</w:t>
            </w:r>
          </w:p>
          <w:p w14:paraId="02C6BB42" w14:textId="77777777" w:rsidR="00E81EA7" w:rsidRPr="00C33BBF" w:rsidRDefault="00E81EA7" w:rsidP="00E81EA7">
            <w:pPr>
              <w:spacing w:line="360" w:lineRule="auto"/>
              <w:rPr>
                <w:sz w:val="24"/>
                <w:szCs w:val="24"/>
                <w:lang w:val="en-US"/>
              </w:rPr>
            </w:pPr>
            <w:r>
              <w:rPr>
                <w:sz w:val="24"/>
                <w:szCs w:val="24"/>
                <w:lang w:val="en-US"/>
              </w:rPr>
              <w:t>vanuit Thessaloniki.</w:t>
            </w:r>
          </w:p>
        </w:tc>
      </w:tr>
    </w:tbl>
    <w:p w14:paraId="02C6BB44"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B46" w14:textId="77777777" w:rsidTr="00426FDF">
        <w:trPr>
          <w:trHeight w:hRule="exact" w:val="567"/>
        </w:trPr>
        <w:tc>
          <w:tcPr>
            <w:tcW w:w="15694" w:type="dxa"/>
            <w:gridSpan w:val="2"/>
            <w:shd w:val="clear" w:color="auto" w:fill="FABF8F" w:themeFill="accent6" w:themeFillTint="99"/>
            <w:vAlign w:val="center"/>
          </w:tcPr>
          <w:p w14:paraId="02C6BB45" w14:textId="77777777" w:rsidR="005D768C" w:rsidRPr="00A2177C" w:rsidRDefault="00787201" w:rsidP="00787201">
            <w:pPr>
              <w:rPr>
                <w:sz w:val="28"/>
                <w:szCs w:val="28"/>
              </w:rPr>
            </w:pPr>
            <w:r w:rsidRPr="00775AE1">
              <w:rPr>
                <w:b/>
                <w:color w:val="365F91" w:themeColor="accent1" w:themeShade="BF"/>
                <w:sz w:val="26"/>
                <w:szCs w:val="28"/>
              </w:rPr>
              <w:lastRenderedPageBreak/>
              <w:t>H2 – BRIEVEN V</w:t>
            </w:r>
            <w:r w:rsidR="00775AE1" w:rsidRPr="00775AE1">
              <w:rPr>
                <w:b/>
                <w:color w:val="365F91" w:themeColor="accent1" w:themeShade="BF"/>
                <w:sz w:val="26"/>
                <w:szCs w:val="28"/>
              </w:rPr>
              <w:t xml:space="preserve">ANUIT BALLINGSCHAP AAN TERENTIA. </w:t>
            </w:r>
            <w:r w:rsidRPr="00775AE1">
              <w:rPr>
                <w:b/>
                <w:sz w:val="26"/>
                <w:szCs w:val="28"/>
              </w:rPr>
              <w:t xml:space="preserve"> </w:t>
            </w:r>
            <w:r w:rsidR="00662A20" w:rsidRPr="00662A20">
              <w:rPr>
                <w:b/>
                <w:smallCaps/>
                <w:color w:val="365F91" w:themeColor="accent1" w:themeShade="BF"/>
                <w:sz w:val="28"/>
                <w:szCs w:val="28"/>
              </w:rPr>
              <w:t>2.</w:t>
            </w:r>
            <w:r w:rsidR="00662A20">
              <w:rPr>
                <w:b/>
                <w:smallCaps/>
                <w:color w:val="C00000"/>
                <w:sz w:val="28"/>
                <w:szCs w:val="28"/>
              </w:rPr>
              <w:t>4 I</w:t>
            </w:r>
            <w:r w:rsidR="00775AE1" w:rsidRPr="00946ED0">
              <w:rPr>
                <w:b/>
                <w:smallCaps/>
                <w:color w:val="C00000"/>
                <w:sz w:val="28"/>
                <w:szCs w:val="28"/>
              </w:rPr>
              <w:t>k schaam mij, maar er is hoop</w:t>
            </w:r>
            <w:r w:rsidR="00775AE1" w:rsidRPr="00775AE1">
              <w:rPr>
                <w:b/>
                <w:sz w:val="26"/>
                <w:szCs w:val="28"/>
              </w:rPr>
              <w:t xml:space="preserve"> &gt; </w:t>
            </w:r>
            <w:r w:rsidRPr="00775AE1">
              <w:rPr>
                <w:b/>
                <w:sz w:val="26"/>
                <w:szCs w:val="28"/>
              </w:rPr>
              <w:t>Ad Familiares 14.3, 1-9 (p.30);</w:t>
            </w:r>
            <w:r w:rsidRPr="00A2177C">
              <w:rPr>
                <w:sz w:val="28"/>
                <w:szCs w:val="28"/>
              </w:rPr>
              <w:t xml:space="preserve"> </w:t>
            </w:r>
            <w:r>
              <w:rPr>
                <w:color w:val="FFFFFF" w:themeColor="background1"/>
                <w:sz w:val="28"/>
                <w:szCs w:val="28"/>
              </w:rPr>
              <w:t>a</w:t>
            </w:r>
            <w:r w:rsidRPr="005B7C31">
              <w:rPr>
                <w:color w:val="FFFFFF" w:themeColor="background1"/>
                <w:sz w:val="28"/>
                <w:szCs w:val="28"/>
              </w:rPr>
              <w:t>.</w:t>
            </w:r>
            <w:r>
              <w:rPr>
                <w:color w:val="FFFFFF" w:themeColor="background1"/>
                <w:sz w:val="28"/>
                <w:szCs w:val="28"/>
              </w:rPr>
              <w:t xml:space="preserve"> </w:t>
            </w:r>
            <w:r>
              <w:rPr>
                <w:sz w:val="24"/>
                <w:szCs w:val="24"/>
              </w:rPr>
              <w:t>Ik schaam mi</w:t>
            </w:r>
            <w:r w:rsidR="00775AE1">
              <w:rPr>
                <w:sz w:val="24"/>
                <w:szCs w:val="24"/>
              </w:rPr>
              <w:t>j</w:t>
            </w:r>
            <w:r>
              <w:rPr>
                <w:sz w:val="24"/>
                <w:szCs w:val="24"/>
              </w:rPr>
              <w:t xml:space="preserve"> … (1)</w:t>
            </w:r>
          </w:p>
        </w:tc>
      </w:tr>
      <w:tr w:rsidR="005D768C" w14:paraId="02C6BB59" w14:textId="77777777" w:rsidTr="00B20E0D">
        <w:trPr>
          <w:trHeight w:val="4101"/>
        </w:trPr>
        <w:tc>
          <w:tcPr>
            <w:tcW w:w="6941" w:type="dxa"/>
          </w:tcPr>
          <w:p w14:paraId="02C6BB47" w14:textId="77777777" w:rsidR="00B20E0D" w:rsidRPr="00B20E0D" w:rsidRDefault="00B20E0D" w:rsidP="00B20E0D">
            <w:pPr>
              <w:spacing w:line="360" w:lineRule="auto"/>
              <w:ind w:right="-108"/>
              <w:rPr>
                <w:sz w:val="24"/>
                <w:szCs w:val="24"/>
              </w:rPr>
            </w:pPr>
            <w:r>
              <w:rPr>
                <w:sz w:val="24"/>
                <w:szCs w:val="24"/>
              </w:rPr>
              <w:t xml:space="preserve">     </w:t>
            </w:r>
            <w:r w:rsidRPr="00B20E0D">
              <w:rPr>
                <w:sz w:val="24"/>
                <w:szCs w:val="24"/>
              </w:rPr>
              <w:t>Accepi ab Aristocrito</w:t>
            </w:r>
            <w:r w:rsidR="00CE1D7C">
              <w:rPr>
                <w:rStyle w:val="Voetnootmarkering"/>
                <w:szCs w:val="24"/>
              </w:rPr>
              <w:footnoteReference w:id="62"/>
            </w:r>
            <w:r w:rsidRPr="00B20E0D">
              <w:rPr>
                <w:sz w:val="24"/>
                <w:szCs w:val="24"/>
              </w:rPr>
              <w:t xml:space="preserve"> tris epistulas, </w:t>
            </w:r>
            <w:r w:rsidR="00D53224" w:rsidRPr="005A3B71">
              <w:rPr>
                <w:color w:val="7F7F7F" w:themeColor="text1" w:themeTint="80"/>
                <w:sz w:val="20"/>
              </w:rPr>
              <w:sym w:font="Wingdings 3" w:char="F098"/>
            </w:r>
            <w:r w:rsidRPr="00D53224">
              <w:rPr>
                <w:i/>
                <w:color w:val="7F7F7F" w:themeColor="text1" w:themeTint="80"/>
                <w:sz w:val="20"/>
                <w:szCs w:val="24"/>
              </w:rPr>
              <w:t>quas</w:t>
            </w:r>
            <w:r w:rsidRPr="00D53224">
              <w:rPr>
                <w:color w:val="7F7F7F" w:themeColor="text1" w:themeTint="80"/>
                <w:sz w:val="20"/>
                <w:szCs w:val="24"/>
              </w:rPr>
              <w:t xml:space="preserve"> ego lacrimis</w:t>
            </w:r>
            <w:r w:rsidRPr="00B20E0D">
              <w:rPr>
                <w:sz w:val="24"/>
                <w:szCs w:val="24"/>
              </w:rPr>
              <w:t xml:space="preserve"> </w:t>
            </w:r>
          </w:p>
          <w:p w14:paraId="02C6BB48" w14:textId="77777777" w:rsidR="00B20E0D" w:rsidRPr="00B20E0D" w:rsidRDefault="00B20E0D" w:rsidP="00B20E0D">
            <w:pPr>
              <w:spacing w:line="360" w:lineRule="auto"/>
              <w:ind w:right="-108"/>
              <w:rPr>
                <w:sz w:val="24"/>
                <w:szCs w:val="24"/>
              </w:rPr>
            </w:pPr>
            <w:r>
              <w:rPr>
                <w:sz w:val="24"/>
                <w:szCs w:val="24"/>
              </w:rPr>
              <w:t xml:space="preserve">     </w:t>
            </w:r>
            <w:r w:rsidRPr="00D53224">
              <w:rPr>
                <w:color w:val="7F7F7F" w:themeColor="text1" w:themeTint="80"/>
                <w:sz w:val="20"/>
                <w:szCs w:val="24"/>
              </w:rPr>
              <w:t>prope delevi</w:t>
            </w:r>
            <w:r w:rsidR="00584270">
              <w:rPr>
                <w:rStyle w:val="Voetnootmarkering"/>
                <w:szCs w:val="24"/>
              </w:rPr>
              <w:footnoteReference w:id="63"/>
            </w:r>
            <w:r w:rsidRPr="00B20E0D">
              <w:rPr>
                <w:sz w:val="24"/>
                <w:szCs w:val="24"/>
              </w:rPr>
              <w:t xml:space="preserve">. Conficior enim maerore, mea Terentia, nec </w:t>
            </w:r>
          </w:p>
          <w:p w14:paraId="02C6BB49" w14:textId="77777777" w:rsidR="00B20E0D" w:rsidRPr="00B20E0D" w:rsidRDefault="00B20E0D" w:rsidP="00B20E0D">
            <w:pPr>
              <w:spacing w:line="360" w:lineRule="auto"/>
              <w:ind w:right="-108"/>
              <w:rPr>
                <w:sz w:val="24"/>
                <w:szCs w:val="24"/>
              </w:rPr>
            </w:pPr>
            <w:r>
              <w:rPr>
                <w:sz w:val="24"/>
                <w:szCs w:val="24"/>
              </w:rPr>
              <w:t xml:space="preserve">     </w:t>
            </w:r>
            <w:r w:rsidRPr="00B20E0D">
              <w:rPr>
                <w:sz w:val="24"/>
                <w:szCs w:val="24"/>
              </w:rPr>
              <w:t>meae me miseriae magis</w:t>
            </w:r>
            <w:r w:rsidR="006B02B7">
              <w:rPr>
                <w:rStyle w:val="Voetnootmarkering"/>
                <w:szCs w:val="24"/>
              </w:rPr>
              <w:footnoteReference w:id="64"/>
            </w:r>
            <w:r w:rsidRPr="00B20E0D">
              <w:rPr>
                <w:sz w:val="24"/>
                <w:szCs w:val="24"/>
              </w:rPr>
              <w:t xml:space="preserve"> excruciant quam tuae </w:t>
            </w:r>
          </w:p>
          <w:p w14:paraId="02C6BB4A" w14:textId="77777777" w:rsidR="00B20E0D" w:rsidRPr="00B20E0D" w:rsidRDefault="00B20E0D" w:rsidP="00B20E0D">
            <w:pPr>
              <w:spacing w:line="360" w:lineRule="auto"/>
              <w:ind w:right="-108"/>
              <w:rPr>
                <w:sz w:val="24"/>
                <w:szCs w:val="24"/>
              </w:rPr>
            </w:pPr>
            <w:r>
              <w:rPr>
                <w:sz w:val="24"/>
                <w:szCs w:val="24"/>
              </w:rPr>
              <w:t xml:space="preserve">     </w:t>
            </w:r>
            <w:r w:rsidRPr="00B20E0D">
              <w:rPr>
                <w:sz w:val="24"/>
                <w:szCs w:val="24"/>
              </w:rPr>
              <w:t>vestraeque</w:t>
            </w:r>
            <w:r w:rsidR="006B02B7">
              <w:rPr>
                <w:rStyle w:val="Voetnootmarkering"/>
                <w:szCs w:val="24"/>
              </w:rPr>
              <w:footnoteReference w:id="65"/>
            </w:r>
            <w:r w:rsidRPr="00B20E0D">
              <w:rPr>
                <w:sz w:val="24"/>
                <w:szCs w:val="24"/>
              </w:rPr>
              <w:t xml:space="preserve">. Ego autem hoc miserior sum quam tu, </w:t>
            </w:r>
            <w:r w:rsidR="00D53224" w:rsidRPr="005A3B71">
              <w:rPr>
                <w:color w:val="7F7F7F" w:themeColor="text1" w:themeTint="80"/>
                <w:sz w:val="20"/>
              </w:rPr>
              <w:sym w:font="Wingdings 3" w:char="F098"/>
            </w:r>
            <w:r w:rsidRPr="00D53224">
              <w:rPr>
                <w:i/>
                <w:color w:val="7F7F7F" w:themeColor="text1" w:themeTint="80"/>
                <w:sz w:val="20"/>
                <w:szCs w:val="24"/>
              </w:rPr>
              <w:t>quae</w:t>
            </w:r>
            <w:r w:rsidRPr="00B20E0D">
              <w:rPr>
                <w:sz w:val="24"/>
                <w:szCs w:val="24"/>
              </w:rPr>
              <w:t xml:space="preserve"> </w:t>
            </w:r>
          </w:p>
          <w:p w14:paraId="02C6BB4B" w14:textId="77777777" w:rsidR="00B20E0D" w:rsidRPr="00B20E0D" w:rsidRDefault="00B20E0D" w:rsidP="00B20E0D">
            <w:pPr>
              <w:spacing w:line="360" w:lineRule="auto"/>
              <w:ind w:right="-108"/>
              <w:rPr>
                <w:sz w:val="24"/>
                <w:szCs w:val="24"/>
              </w:rPr>
            </w:pPr>
            <w:r w:rsidRPr="00B20E0D">
              <w:rPr>
                <w:color w:val="0070C0"/>
                <w:sz w:val="18"/>
                <w:szCs w:val="24"/>
              </w:rPr>
              <w:t>5</w:t>
            </w:r>
            <w:r>
              <w:rPr>
                <w:sz w:val="24"/>
                <w:szCs w:val="24"/>
              </w:rPr>
              <w:t xml:space="preserve">   </w:t>
            </w:r>
            <w:r w:rsidRPr="00D53224">
              <w:rPr>
                <w:color w:val="7F7F7F" w:themeColor="text1" w:themeTint="80"/>
                <w:sz w:val="20"/>
                <w:szCs w:val="24"/>
              </w:rPr>
              <w:t>es miserrima</w:t>
            </w:r>
            <w:r w:rsidR="006B02B7">
              <w:rPr>
                <w:rStyle w:val="Voetnootmarkering"/>
                <w:szCs w:val="24"/>
              </w:rPr>
              <w:footnoteReference w:id="66"/>
            </w:r>
            <w:r w:rsidRPr="00B20E0D">
              <w:rPr>
                <w:sz w:val="24"/>
                <w:szCs w:val="24"/>
              </w:rPr>
              <w:t xml:space="preserve">, </w:t>
            </w:r>
            <w:r w:rsidR="00D53224" w:rsidRPr="005A3B71">
              <w:rPr>
                <w:color w:val="7F7F7F" w:themeColor="text1" w:themeTint="80"/>
                <w:sz w:val="20"/>
              </w:rPr>
              <w:sym w:font="Wingdings 3" w:char="F098"/>
            </w:r>
            <w:r w:rsidRPr="00D53224">
              <w:rPr>
                <w:i/>
                <w:color w:val="7F7F7F" w:themeColor="text1" w:themeTint="80"/>
                <w:sz w:val="20"/>
                <w:szCs w:val="24"/>
              </w:rPr>
              <w:t>quod</w:t>
            </w:r>
            <w:r w:rsidRPr="00D53224">
              <w:rPr>
                <w:color w:val="7F7F7F" w:themeColor="text1" w:themeTint="80"/>
                <w:sz w:val="20"/>
                <w:szCs w:val="24"/>
              </w:rPr>
              <w:t xml:space="preserve"> ipsa calamitas</w:t>
            </w:r>
            <w:r w:rsidR="006B02B7">
              <w:rPr>
                <w:rStyle w:val="Voetnootmarkering"/>
                <w:szCs w:val="24"/>
              </w:rPr>
              <w:footnoteReference w:id="67"/>
            </w:r>
            <w:r w:rsidRPr="00D53224">
              <w:rPr>
                <w:color w:val="7F7F7F" w:themeColor="text1" w:themeTint="80"/>
                <w:sz w:val="20"/>
                <w:szCs w:val="24"/>
              </w:rPr>
              <w:t xml:space="preserve"> communis est</w:t>
            </w:r>
            <w:r w:rsidRPr="00B20E0D">
              <w:rPr>
                <w:sz w:val="24"/>
                <w:szCs w:val="24"/>
              </w:rPr>
              <w:t xml:space="preserve"> </w:t>
            </w:r>
          </w:p>
          <w:p w14:paraId="02C6BB4C" w14:textId="77777777" w:rsidR="00B20E0D" w:rsidRPr="00B20E0D" w:rsidRDefault="00B20E0D" w:rsidP="00B20E0D">
            <w:pPr>
              <w:spacing w:line="360" w:lineRule="auto"/>
              <w:ind w:right="-108"/>
              <w:rPr>
                <w:sz w:val="24"/>
                <w:szCs w:val="24"/>
              </w:rPr>
            </w:pPr>
            <w:r>
              <w:rPr>
                <w:sz w:val="24"/>
                <w:szCs w:val="24"/>
              </w:rPr>
              <w:t xml:space="preserve">     </w:t>
            </w:r>
            <w:r w:rsidRPr="00D53224">
              <w:rPr>
                <w:color w:val="7F7F7F" w:themeColor="text1" w:themeTint="80"/>
                <w:sz w:val="20"/>
                <w:szCs w:val="24"/>
              </w:rPr>
              <w:t>utriusque</w:t>
            </w:r>
            <w:r w:rsidR="00C01271">
              <w:rPr>
                <w:rStyle w:val="Voetnootmarkering"/>
                <w:szCs w:val="24"/>
              </w:rPr>
              <w:footnoteReference w:id="68"/>
            </w:r>
            <w:r w:rsidRPr="00D53224">
              <w:rPr>
                <w:color w:val="7F7F7F" w:themeColor="text1" w:themeTint="80"/>
                <w:sz w:val="20"/>
                <w:szCs w:val="24"/>
              </w:rPr>
              <w:t xml:space="preserve"> nostrum</w:t>
            </w:r>
            <w:r w:rsidRPr="00B20E0D">
              <w:rPr>
                <w:sz w:val="24"/>
                <w:szCs w:val="24"/>
              </w:rPr>
              <w:t xml:space="preserve">, </w:t>
            </w:r>
            <w:r w:rsidRPr="00D53224">
              <w:rPr>
                <w:color w:val="7F7F7F" w:themeColor="text1" w:themeTint="80"/>
                <w:sz w:val="20"/>
                <w:szCs w:val="24"/>
              </w:rPr>
              <w:t>sed culpa mea propria est</w:t>
            </w:r>
            <w:r w:rsidRPr="00B20E0D">
              <w:rPr>
                <w:sz w:val="24"/>
                <w:szCs w:val="24"/>
              </w:rPr>
              <w:t xml:space="preserve">. Meum </w:t>
            </w:r>
          </w:p>
          <w:p w14:paraId="02C6BB4D" w14:textId="77777777" w:rsidR="00B20E0D" w:rsidRPr="00B20E0D" w:rsidRDefault="00B20E0D" w:rsidP="00B20E0D">
            <w:pPr>
              <w:spacing w:line="360" w:lineRule="auto"/>
              <w:ind w:right="-108"/>
              <w:rPr>
                <w:sz w:val="24"/>
                <w:szCs w:val="24"/>
              </w:rPr>
            </w:pPr>
            <w:r>
              <w:rPr>
                <w:sz w:val="24"/>
                <w:szCs w:val="24"/>
              </w:rPr>
              <w:t xml:space="preserve">     </w:t>
            </w:r>
            <w:r w:rsidRPr="00B20E0D">
              <w:rPr>
                <w:sz w:val="24"/>
                <w:szCs w:val="24"/>
              </w:rPr>
              <w:t>fuit officium vel legatione</w:t>
            </w:r>
            <w:r w:rsidR="00D04FEE">
              <w:rPr>
                <w:rStyle w:val="Voetnootmarkering"/>
                <w:szCs w:val="24"/>
              </w:rPr>
              <w:footnoteReference w:id="69"/>
            </w:r>
            <w:r w:rsidRPr="00B20E0D">
              <w:rPr>
                <w:sz w:val="24"/>
                <w:szCs w:val="24"/>
              </w:rPr>
              <w:t xml:space="preserve"> vitare periculum vel diligentia </w:t>
            </w:r>
          </w:p>
          <w:p w14:paraId="02C6BB4E" w14:textId="77777777" w:rsidR="00B20E0D" w:rsidRPr="00B20E0D" w:rsidRDefault="00B20E0D" w:rsidP="00B20E0D">
            <w:pPr>
              <w:spacing w:line="360" w:lineRule="auto"/>
              <w:ind w:right="-108"/>
              <w:rPr>
                <w:sz w:val="24"/>
                <w:szCs w:val="24"/>
              </w:rPr>
            </w:pPr>
            <w:r>
              <w:rPr>
                <w:sz w:val="24"/>
                <w:szCs w:val="24"/>
              </w:rPr>
              <w:t xml:space="preserve">     </w:t>
            </w:r>
            <w:r w:rsidRPr="00B20E0D">
              <w:rPr>
                <w:sz w:val="24"/>
                <w:szCs w:val="24"/>
              </w:rPr>
              <w:t>et copiis resistere vel cadere fortiter</w:t>
            </w:r>
            <w:r w:rsidR="00D04FEE">
              <w:rPr>
                <w:rStyle w:val="Voetnootmarkering"/>
                <w:szCs w:val="24"/>
              </w:rPr>
              <w:footnoteReference w:id="70"/>
            </w:r>
            <w:r w:rsidRPr="00B20E0D">
              <w:rPr>
                <w:sz w:val="24"/>
                <w:szCs w:val="24"/>
              </w:rPr>
              <w:t>. Hoc</w:t>
            </w:r>
            <w:r w:rsidR="00D04FEE">
              <w:rPr>
                <w:rStyle w:val="Voetnootmarkering"/>
                <w:szCs w:val="24"/>
              </w:rPr>
              <w:footnoteReference w:id="71"/>
            </w:r>
            <w:r w:rsidRPr="00B20E0D">
              <w:rPr>
                <w:sz w:val="24"/>
                <w:szCs w:val="24"/>
              </w:rPr>
              <w:t xml:space="preserve"> miserius, </w:t>
            </w:r>
          </w:p>
          <w:p w14:paraId="02C6BB4F" w14:textId="77777777" w:rsidR="005D768C" w:rsidRPr="00223FC6" w:rsidRDefault="00B20E0D" w:rsidP="00B20E0D">
            <w:pPr>
              <w:spacing w:line="360" w:lineRule="auto"/>
              <w:ind w:right="-108"/>
              <w:rPr>
                <w:sz w:val="24"/>
                <w:szCs w:val="24"/>
              </w:rPr>
            </w:pPr>
            <w:r>
              <w:rPr>
                <w:sz w:val="24"/>
                <w:szCs w:val="24"/>
              </w:rPr>
              <w:t xml:space="preserve">     </w:t>
            </w:r>
            <w:r w:rsidRPr="00B20E0D">
              <w:rPr>
                <w:sz w:val="24"/>
                <w:szCs w:val="24"/>
              </w:rPr>
              <w:t>turpi</w:t>
            </w:r>
            <w:r>
              <w:rPr>
                <w:sz w:val="24"/>
                <w:szCs w:val="24"/>
              </w:rPr>
              <w:t>us, indignius</w:t>
            </w:r>
            <w:r w:rsidR="00605BC4">
              <w:rPr>
                <w:rStyle w:val="Voetnootmarkering"/>
                <w:szCs w:val="24"/>
              </w:rPr>
              <w:footnoteReference w:id="72"/>
            </w:r>
            <w:r>
              <w:rPr>
                <w:sz w:val="24"/>
                <w:szCs w:val="24"/>
              </w:rPr>
              <w:t xml:space="preserve"> nobis nihil fuit.</w:t>
            </w:r>
          </w:p>
        </w:tc>
        <w:tc>
          <w:tcPr>
            <w:tcW w:w="8753" w:type="dxa"/>
          </w:tcPr>
          <w:p w14:paraId="02C6BB50" w14:textId="77777777" w:rsidR="005D768C" w:rsidRDefault="000C62E3" w:rsidP="00426FDF">
            <w:pPr>
              <w:spacing w:line="360" w:lineRule="auto"/>
              <w:rPr>
                <w:sz w:val="24"/>
                <w:szCs w:val="24"/>
                <w:lang w:val="en-US"/>
              </w:rPr>
            </w:pPr>
            <w:r>
              <w:rPr>
                <w:sz w:val="24"/>
                <w:szCs w:val="24"/>
                <w:lang w:val="en-US"/>
              </w:rPr>
              <w:t>Ik heb van Aristocritus drie brieven ontvangen, die ik door/in mijn tranen</w:t>
            </w:r>
          </w:p>
          <w:p w14:paraId="02C6BB51" w14:textId="77777777" w:rsidR="000C62E3" w:rsidRDefault="000C62E3" w:rsidP="00426FDF">
            <w:pPr>
              <w:spacing w:line="360" w:lineRule="auto"/>
              <w:rPr>
                <w:sz w:val="24"/>
                <w:szCs w:val="24"/>
                <w:lang w:val="en-US"/>
              </w:rPr>
            </w:pPr>
            <w:r>
              <w:rPr>
                <w:sz w:val="24"/>
                <w:szCs w:val="24"/>
                <w:lang w:val="en-US"/>
              </w:rPr>
              <w:t>bijna kapot gemaakt heb. Want ik word verteerd door verdriet, mijn Terentia, en niet</w:t>
            </w:r>
          </w:p>
          <w:p w14:paraId="02C6BB52" w14:textId="77777777" w:rsidR="000C62E3" w:rsidRDefault="000C62E3" w:rsidP="00426FDF">
            <w:pPr>
              <w:spacing w:line="360" w:lineRule="auto"/>
              <w:rPr>
                <w:sz w:val="24"/>
                <w:szCs w:val="24"/>
                <w:lang w:val="en-US"/>
              </w:rPr>
            </w:pPr>
            <w:r>
              <w:rPr>
                <w:sz w:val="24"/>
                <w:szCs w:val="24"/>
                <w:lang w:val="en-US"/>
              </w:rPr>
              <w:t>kwelt míjn ellende mij meer dan die van jou en die</w:t>
            </w:r>
          </w:p>
          <w:p w14:paraId="02C6BB53" w14:textId="77777777" w:rsidR="000C62E3" w:rsidRDefault="000C62E3" w:rsidP="00426FDF">
            <w:pPr>
              <w:spacing w:line="360" w:lineRule="auto"/>
              <w:rPr>
                <w:sz w:val="24"/>
                <w:szCs w:val="24"/>
                <w:lang w:val="en-US"/>
              </w:rPr>
            </w:pPr>
            <w:r>
              <w:rPr>
                <w:sz w:val="24"/>
                <w:szCs w:val="24"/>
                <w:lang w:val="en-US"/>
              </w:rPr>
              <w:t xml:space="preserve">van jullie. Maar hierin ben ík ongelukkiger dan jij, die </w:t>
            </w:r>
          </w:p>
          <w:p w14:paraId="02C6BB54" w14:textId="77777777" w:rsidR="000C62E3" w:rsidRDefault="000C62E3" w:rsidP="00426FDF">
            <w:pPr>
              <w:spacing w:line="360" w:lineRule="auto"/>
              <w:rPr>
                <w:sz w:val="24"/>
                <w:szCs w:val="24"/>
                <w:lang w:val="en-US"/>
              </w:rPr>
            </w:pPr>
            <w:r>
              <w:rPr>
                <w:sz w:val="24"/>
                <w:szCs w:val="24"/>
                <w:lang w:val="en-US"/>
              </w:rPr>
              <w:t>zeer ongelukkig bent, dat de ramp zelf gemeenschappelijk is</w:t>
            </w:r>
          </w:p>
          <w:p w14:paraId="02C6BB55" w14:textId="77777777" w:rsidR="000C62E3" w:rsidRDefault="000C62E3" w:rsidP="00426FDF">
            <w:pPr>
              <w:spacing w:line="360" w:lineRule="auto"/>
              <w:rPr>
                <w:sz w:val="24"/>
                <w:szCs w:val="24"/>
                <w:lang w:val="en-US"/>
              </w:rPr>
            </w:pPr>
            <w:r>
              <w:rPr>
                <w:sz w:val="24"/>
                <w:szCs w:val="24"/>
                <w:lang w:val="en-US"/>
              </w:rPr>
              <w:t>aan ons beiden, maar de schuld</w:t>
            </w:r>
            <w:r w:rsidR="002D28BC">
              <w:rPr>
                <w:sz w:val="24"/>
                <w:szCs w:val="24"/>
                <w:lang w:val="en-US"/>
              </w:rPr>
              <w:t xml:space="preserve"> die van mijzelf/mijn eigen (schuld) is. Mijn</w:t>
            </w:r>
          </w:p>
          <w:p w14:paraId="02C6BB56" w14:textId="77777777" w:rsidR="002D28BC" w:rsidRDefault="002D28BC" w:rsidP="00426FDF">
            <w:pPr>
              <w:spacing w:line="360" w:lineRule="auto"/>
              <w:rPr>
                <w:sz w:val="24"/>
                <w:szCs w:val="24"/>
                <w:lang w:val="en-US"/>
              </w:rPr>
            </w:pPr>
            <w:r>
              <w:rPr>
                <w:sz w:val="24"/>
                <w:szCs w:val="24"/>
                <w:lang w:val="en-US"/>
              </w:rPr>
              <w:t>taak was het om ofwel via een gezantschap gevaar te vermijden ofwel door oplettend-</w:t>
            </w:r>
          </w:p>
          <w:p w14:paraId="02C6BB57" w14:textId="77777777" w:rsidR="002D28BC" w:rsidRDefault="002D28BC" w:rsidP="00426FDF">
            <w:pPr>
              <w:spacing w:line="360" w:lineRule="auto"/>
              <w:rPr>
                <w:sz w:val="24"/>
                <w:szCs w:val="24"/>
                <w:lang w:val="en-US"/>
              </w:rPr>
            </w:pPr>
            <w:r>
              <w:rPr>
                <w:sz w:val="24"/>
                <w:szCs w:val="24"/>
                <w:lang w:val="en-US"/>
              </w:rPr>
              <w:t>heid en (financiële/militaire) middelen weerstand te bieden ofwel dapper te sneuvelen.</w:t>
            </w:r>
          </w:p>
          <w:p w14:paraId="02C6BB58" w14:textId="77777777" w:rsidR="002D28BC" w:rsidRPr="00C33BBF" w:rsidRDefault="002D28BC" w:rsidP="00426FDF">
            <w:pPr>
              <w:spacing w:line="360" w:lineRule="auto"/>
              <w:rPr>
                <w:sz w:val="24"/>
                <w:szCs w:val="24"/>
                <w:lang w:val="en-US"/>
              </w:rPr>
            </w:pPr>
            <w:r>
              <w:rPr>
                <w:sz w:val="24"/>
                <w:szCs w:val="24"/>
                <w:lang w:val="en-US"/>
              </w:rPr>
              <w:t xml:space="preserve">Niets was ongelukkiger, schandelijker, onwaardiger </w:t>
            </w:r>
            <w:r w:rsidR="00403EFE">
              <w:rPr>
                <w:sz w:val="24"/>
                <w:szCs w:val="24"/>
                <w:lang w:val="en-US"/>
              </w:rPr>
              <w:t xml:space="preserve">voor ons </w:t>
            </w:r>
            <w:r>
              <w:rPr>
                <w:sz w:val="24"/>
                <w:szCs w:val="24"/>
                <w:lang w:val="en-US"/>
              </w:rPr>
              <w:t>dan dit.</w:t>
            </w:r>
          </w:p>
        </w:tc>
      </w:tr>
    </w:tbl>
    <w:p w14:paraId="02C6BB5A"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B5C" w14:textId="77777777" w:rsidTr="00426FDF">
        <w:trPr>
          <w:trHeight w:hRule="exact" w:val="567"/>
        </w:trPr>
        <w:tc>
          <w:tcPr>
            <w:tcW w:w="15694" w:type="dxa"/>
            <w:gridSpan w:val="2"/>
            <w:shd w:val="clear" w:color="auto" w:fill="FABF8F" w:themeFill="accent6" w:themeFillTint="99"/>
            <w:vAlign w:val="center"/>
          </w:tcPr>
          <w:p w14:paraId="02C6BB5B" w14:textId="77777777" w:rsidR="005D768C" w:rsidRPr="00A2177C" w:rsidRDefault="00A870D7" w:rsidP="007A1830">
            <w:pPr>
              <w:rPr>
                <w:sz w:val="28"/>
                <w:szCs w:val="28"/>
              </w:rPr>
            </w:pPr>
            <w:r w:rsidRPr="007A1830">
              <w:rPr>
                <w:b/>
                <w:color w:val="365F91" w:themeColor="accent1" w:themeShade="BF"/>
                <w:sz w:val="26"/>
                <w:szCs w:val="28"/>
              </w:rPr>
              <w:lastRenderedPageBreak/>
              <w:t>H2 – BRIEVEN VANUIT BALLINGSCHAP AAN TERENTIA</w:t>
            </w:r>
            <w:r w:rsidR="007A1830">
              <w:rPr>
                <w:b/>
                <w:color w:val="365F91" w:themeColor="accent1" w:themeShade="BF"/>
                <w:sz w:val="26"/>
                <w:szCs w:val="28"/>
              </w:rPr>
              <w:t>.</w:t>
            </w:r>
            <w:r w:rsidRPr="007A1830">
              <w:rPr>
                <w:b/>
                <w:color w:val="365F91" w:themeColor="accent1" w:themeShade="BF"/>
                <w:sz w:val="26"/>
                <w:szCs w:val="28"/>
              </w:rPr>
              <w:t xml:space="preserve"> </w:t>
            </w:r>
            <w:r w:rsidR="00662A20" w:rsidRPr="00662A20">
              <w:rPr>
                <w:b/>
                <w:smallCaps/>
                <w:color w:val="365F91" w:themeColor="accent1" w:themeShade="BF"/>
                <w:sz w:val="28"/>
                <w:szCs w:val="28"/>
              </w:rPr>
              <w:t>2.</w:t>
            </w:r>
            <w:r w:rsidR="00662A20">
              <w:rPr>
                <w:b/>
                <w:smallCaps/>
                <w:color w:val="C00000"/>
                <w:sz w:val="28"/>
                <w:szCs w:val="28"/>
              </w:rPr>
              <w:t>4 I</w:t>
            </w:r>
            <w:r w:rsidR="00946ED0" w:rsidRPr="00946ED0">
              <w:rPr>
                <w:b/>
                <w:smallCaps/>
                <w:color w:val="C00000"/>
                <w:sz w:val="28"/>
                <w:szCs w:val="28"/>
              </w:rPr>
              <w:t>k schaam mij, maar er is hoop</w:t>
            </w:r>
            <w:r w:rsidR="007A1830" w:rsidRPr="00775AE1">
              <w:rPr>
                <w:b/>
                <w:sz w:val="26"/>
                <w:szCs w:val="28"/>
              </w:rPr>
              <w:t xml:space="preserve"> &gt; Ad Familiares 14.3, 1-9 (p.30);</w:t>
            </w:r>
            <w:r w:rsidRPr="00A2177C">
              <w:rPr>
                <w:sz w:val="28"/>
                <w:szCs w:val="28"/>
              </w:rPr>
              <w:t xml:space="preserve"> </w:t>
            </w:r>
            <w:r>
              <w:rPr>
                <w:color w:val="FFFFFF" w:themeColor="background1"/>
                <w:sz w:val="28"/>
                <w:szCs w:val="28"/>
              </w:rPr>
              <w:t>a</w:t>
            </w:r>
            <w:r w:rsidRPr="005B7C31">
              <w:rPr>
                <w:color w:val="FFFFFF" w:themeColor="background1"/>
                <w:sz w:val="28"/>
                <w:szCs w:val="28"/>
              </w:rPr>
              <w:t>.</w:t>
            </w:r>
            <w:r>
              <w:rPr>
                <w:color w:val="FFFFFF" w:themeColor="background1"/>
                <w:sz w:val="28"/>
                <w:szCs w:val="28"/>
              </w:rPr>
              <w:t xml:space="preserve"> </w:t>
            </w:r>
            <w:r>
              <w:rPr>
                <w:sz w:val="24"/>
                <w:szCs w:val="24"/>
              </w:rPr>
              <w:t>Ik schaam mij … (2)</w:t>
            </w:r>
          </w:p>
        </w:tc>
      </w:tr>
      <w:tr w:rsidR="005D768C" w14:paraId="02C6BB71" w14:textId="77777777" w:rsidTr="00A870D7">
        <w:trPr>
          <w:trHeight w:val="4526"/>
        </w:trPr>
        <w:tc>
          <w:tcPr>
            <w:tcW w:w="6941" w:type="dxa"/>
          </w:tcPr>
          <w:p w14:paraId="02C6BB5D" w14:textId="77777777" w:rsidR="00A870D7" w:rsidRPr="00A870D7" w:rsidRDefault="00A870D7" w:rsidP="00A870D7">
            <w:pPr>
              <w:spacing w:line="360" w:lineRule="auto"/>
              <w:ind w:right="-108"/>
              <w:rPr>
                <w:sz w:val="24"/>
                <w:szCs w:val="24"/>
              </w:rPr>
            </w:pPr>
            <w:r>
              <w:rPr>
                <w:sz w:val="24"/>
                <w:szCs w:val="24"/>
              </w:rPr>
              <w:t xml:space="preserve">                                                                 </w:t>
            </w:r>
            <w:r w:rsidRPr="00A870D7">
              <w:rPr>
                <w:sz w:val="24"/>
                <w:szCs w:val="24"/>
              </w:rPr>
              <w:t>Qua re cum dolore</w:t>
            </w:r>
            <w:r w:rsidR="008917C8">
              <w:rPr>
                <w:rStyle w:val="Voetnootmarkering"/>
                <w:szCs w:val="24"/>
              </w:rPr>
              <w:footnoteReference w:id="73"/>
            </w:r>
            <w:r w:rsidRPr="00A870D7">
              <w:rPr>
                <w:sz w:val="24"/>
                <w:szCs w:val="24"/>
              </w:rPr>
              <w:t xml:space="preserve"> </w:t>
            </w:r>
          </w:p>
          <w:p w14:paraId="02C6BB5E" w14:textId="77777777" w:rsidR="00A870D7" w:rsidRPr="00A870D7" w:rsidRDefault="00A870D7" w:rsidP="00A870D7">
            <w:pPr>
              <w:spacing w:line="360" w:lineRule="auto"/>
              <w:ind w:right="-108"/>
              <w:rPr>
                <w:sz w:val="24"/>
                <w:szCs w:val="24"/>
              </w:rPr>
            </w:pPr>
            <w:r w:rsidRPr="00A870D7">
              <w:rPr>
                <w:color w:val="0070C0"/>
                <w:sz w:val="18"/>
                <w:szCs w:val="24"/>
              </w:rPr>
              <w:t>10</w:t>
            </w:r>
            <w:r>
              <w:rPr>
                <w:sz w:val="24"/>
                <w:szCs w:val="24"/>
              </w:rPr>
              <w:t xml:space="preserve">  </w:t>
            </w:r>
            <w:r w:rsidRPr="00A870D7">
              <w:rPr>
                <w:sz w:val="24"/>
                <w:szCs w:val="24"/>
              </w:rPr>
              <w:t xml:space="preserve">conficiar, tum etiam </w:t>
            </w:r>
            <w:r w:rsidRPr="00BE116E">
              <w:rPr>
                <w:sz w:val="24"/>
                <w:szCs w:val="24"/>
              </w:rPr>
              <w:t>pudore</w:t>
            </w:r>
            <w:r w:rsidR="001840F0">
              <w:rPr>
                <w:rStyle w:val="Voetnootmarkering"/>
                <w:szCs w:val="24"/>
              </w:rPr>
              <w:footnoteReference w:id="74"/>
            </w:r>
            <w:r w:rsidRPr="00A870D7">
              <w:rPr>
                <w:sz w:val="24"/>
                <w:szCs w:val="24"/>
              </w:rPr>
              <w:t>. Pudet enim me uxori [meae]</w:t>
            </w:r>
            <w:r w:rsidR="00227D9F">
              <w:rPr>
                <w:rStyle w:val="Voetnootmarkering"/>
                <w:szCs w:val="24"/>
              </w:rPr>
              <w:footnoteReference w:id="75"/>
            </w:r>
            <w:r w:rsidRPr="00A870D7">
              <w:rPr>
                <w:sz w:val="24"/>
                <w:szCs w:val="24"/>
              </w:rPr>
              <w:t xml:space="preserve"> </w:t>
            </w:r>
          </w:p>
          <w:p w14:paraId="02C6BB5F" w14:textId="77777777" w:rsidR="00A870D7" w:rsidRPr="00A870D7" w:rsidRDefault="00A870D7" w:rsidP="00A870D7">
            <w:pPr>
              <w:spacing w:line="360" w:lineRule="auto"/>
              <w:ind w:right="-108"/>
              <w:rPr>
                <w:sz w:val="24"/>
                <w:szCs w:val="24"/>
              </w:rPr>
            </w:pPr>
            <w:r>
              <w:rPr>
                <w:sz w:val="24"/>
                <w:szCs w:val="24"/>
              </w:rPr>
              <w:t xml:space="preserve">     </w:t>
            </w:r>
            <w:r w:rsidRPr="00A870D7">
              <w:rPr>
                <w:sz w:val="24"/>
                <w:szCs w:val="24"/>
              </w:rPr>
              <w:t>optimae, suavissimis</w:t>
            </w:r>
            <w:r w:rsidR="008917C8">
              <w:rPr>
                <w:rStyle w:val="Voetnootmarkering"/>
                <w:szCs w:val="24"/>
              </w:rPr>
              <w:footnoteReference w:id="76"/>
            </w:r>
            <w:r w:rsidRPr="00A870D7">
              <w:rPr>
                <w:sz w:val="24"/>
                <w:szCs w:val="24"/>
              </w:rPr>
              <w:t xml:space="preserve"> liberis virtutem et diligentiam non </w:t>
            </w:r>
          </w:p>
          <w:p w14:paraId="02C6BB60" w14:textId="77777777" w:rsidR="00A870D7" w:rsidRPr="00A870D7" w:rsidRDefault="00A870D7" w:rsidP="00A870D7">
            <w:pPr>
              <w:spacing w:line="360" w:lineRule="auto"/>
              <w:ind w:right="-108"/>
              <w:rPr>
                <w:sz w:val="24"/>
                <w:szCs w:val="24"/>
              </w:rPr>
            </w:pPr>
            <w:r>
              <w:rPr>
                <w:sz w:val="24"/>
                <w:szCs w:val="24"/>
              </w:rPr>
              <w:t xml:space="preserve">     </w:t>
            </w:r>
            <w:r w:rsidRPr="00A870D7">
              <w:rPr>
                <w:sz w:val="24"/>
                <w:szCs w:val="24"/>
              </w:rPr>
              <w:t>praestitisse</w:t>
            </w:r>
            <w:r w:rsidR="00FA2842">
              <w:rPr>
                <w:rStyle w:val="Voetnootmarkering"/>
                <w:szCs w:val="24"/>
              </w:rPr>
              <w:footnoteReference w:id="77"/>
            </w:r>
            <w:r w:rsidRPr="00A870D7">
              <w:rPr>
                <w:sz w:val="24"/>
                <w:szCs w:val="24"/>
              </w:rPr>
              <w:t xml:space="preserve">. Nam mi ante oculos dies noctesque </w:t>
            </w:r>
          </w:p>
          <w:p w14:paraId="02C6BB61" w14:textId="77777777" w:rsidR="00A870D7" w:rsidRPr="00A870D7" w:rsidRDefault="00A870D7" w:rsidP="00A870D7">
            <w:pPr>
              <w:spacing w:line="360" w:lineRule="auto"/>
              <w:ind w:right="-108"/>
              <w:rPr>
                <w:sz w:val="24"/>
                <w:szCs w:val="24"/>
              </w:rPr>
            </w:pPr>
            <w:r>
              <w:rPr>
                <w:sz w:val="24"/>
                <w:szCs w:val="24"/>
              </w:rPr>
              <w:t xml:space="preserve">     </w:t>
            </w:r>
            <w:r w:rsidRPr="00A870D7">
              <w:rPr>
                <w:sz w:val="24"/>
                <w:szCs w:val="24"/>
              </w:rPr>
              <w:t>versatur squalor</w:t>
            </w:r>
            <w:r w:rsidR="00587558">
              <w:rPr>
                <w:rStyle w:val="Voetnootmarkering"/>
                <w:szCs w:val="24"/>
              </w:rPr>
              <w:footnoteReference w:id="78"/>
            </w:r>
            <w:r w:rsidRPr="00A870D7">
              <w:rPr>
                <w:sz w:val="24"/>
                <w:szCs w:val="24"/>
              </w:rPr>
              <w:t xml:space="preserve"> vester et maeror et infirmitas </w:t>
            </w:r>
          </w:p>
          <w:p w14:paraId="02C6BB62" w14:textId="77777777" w:rsidR="00A870D7" w:rsidRPr="00A870D7" w:rsidRDefault="00A870D7" w:rsidP="00A870D7">
            <w:pPr>
              <w:spacing w:line="360" w:lineRule="auto"/>
              <w:ind w:right="-108"/>
              <w:rPr>
                <w:sz w:val="24"/>
                <w:szCs w:val="24"/>
              </w:rPr>
            </w:pPr>
            <w:r>
              <w:rPr>
                <w:sz w:val="24"/>
                <w:szCs w:val="24"/>
              </w:rPr>
              <w:t xml:space="preserve">     </w:t>
            </w:r>
            <w:r w:rsidRPr="00A870D7">
              <w:rPr>
                <w:sz w:val="24"/>
                <w:szCs w:val="24"/>
              </w:rPr>
              <w:t>valetudinis</w:t>
            </w:r>
            <w:r w:rsidR="00587558">
              <w:rPr>
                <w:rStyle w:val="Voetnootmarkering"/>
                <w:szCs w:val="24"/>
              </w:rPr>
              <w:footnoteReference w:id="79"/>
            </w:r>
            <w:r w:rsidRPr="00A870D7">
              <w:rPr>
                <w:sz w:val="24"/>
                <w:szCs w:val="24"/>
              </w:rPr>
              <w:t xml:space="preserve"> tuae. Spes autem salutis</w:t>
            </w:r>
            <w:r w:rsidR="00587558">
              <w:rPr>
                <w:rStyle w:val="Voetnootmarkering"/>
                <w:szCs w:val="24"/>
              </w:rPr>
              <w:footnoteReference w:id="80"/>
            </w:r>
            <w:r w:rsidRPr="00A870D7">
              <w:rPr>
                <w:sz w:val="24"/>
                <w:szCs w:val="24"/>
              </w:rPr>
              <w:t xml:space="preserve"> pertenuis </w:t>
            </w:r>
          </w:p>
          <w:p w14:paraId="02C6BB63" w14:textId="77777777" w:rsidR="00A870D7" w:rsidRPr="00A870D7" w:rsidRDefault="00A870D7" w:rsidP="00A870D7">
            <w:pPr>
              <w:spacing w:line="360" w:lineRule="auto"/>
              <w:ind w:right="-108"/>
              <w:rPr>
                <w:sz w:val="24"/>
                <w:szCs w:val="24"/>
              </w:rPr>
            </w:pPr>
            <w:r w:rsidRPr="00A870D7">
              <w:rPr>
                <w:color w:val="0070C0"/>
                <w:sz w:val="18"/>
                <w:szCs w:val="24"/>
              </w:rPr>
              <w:t>15</w:t>
            </w:r>
            <w:r>
              <w:rPr>
                <w:sz w:val="24"/>
                <w:szCs w:val="24"/>
              </w:rPr>
              <w:t xml:space="preserve">  </w:t>
            </w:r>
            <w:r w:rsidRPr="00A870D7">
              <w:rPr>
                <w:sz w:val="24"/>
                <w:szCs w:val="24"/>
              </w:rPr>
              <w:t>ostenditur. Inimici sunt multi, invidi paene omnes</w:t>
            </w:r>
            <w:r w:rsidR="00237712">
              <w:rPr>
                <w:rStyle w:val="Voetnootmarkering"/>
                <w:szCs w:val="24"/>
              </w:rPr>
              <w:footnoteReference w:id="81"/>
            </w:r>
            <w:r w:rsidRPr="00A870D7">
              <w:rPr>
                <w:sz w:val="24"/>
                <w:szCs w:val="24"/>
              </w:rPr>
              <w:t>.</w:t>
            </w:r>
          </w:p>
          <w:p w14:paraId="02C6BB64" w14:textId="77777777" w:rsidR="00A870D7" w:rsidRPr="00A870D7" w:rsidRDefault="00A870D7" w:rsidP="00A870D7">
            <w:pPr>
              <w:spacing w:line="360" w:lineRule="auto"/>
              <w:ind w:right="-108"/>
              <w:rPr>
                <w:sz w:val="24"/>
                <w:szCs w:val="24"/>
              </w:rPr>
            </w:pPr>
            <w:r>
              <w:rPr>
                <w:sz w:val="24"/>
                <w:szCs w:val="24"/>
              </w:rPr>
              <w:t xml:space="preserve">     </w:t>
            </w:r>
            <w:r w:rsidRPr="00A870D7">
              <w:rPr>
                <w:sz w:val="24"/>
                <w:szCs w:val="24"/>
              </w:rPr>
              <w:t>Eicere nos magnum fuit, excludere facile</w:t>
            </w:r>
            <w:r w:rsidR="00237712">
              <w:rPr>
                <w:rStyle w:val="Voetnootmarkering"/>
                <w:szCs w:val="24"/>
              </w:rPr>
              <w:footnoteReference w:id="82"/>
            </w:r>
            <w:r w:rsidRPr="00A870D7">
              <w:rPr>
                <w:sz w:val="24"/>
                <w:szCs w:val="24"/>
              </w:rPr>
              <w:t xml:space="preserve"> est. Sed tamen, </w:t>
            </w:r>
          </w:p>
          <w:p w14:paraId="02C6BB65" w14:textId="77777777" w:rsidR="00A870D7" w:rsidRPr="00A870D7" w:rsidRDefault="00A870D7" w:rsidP="00A870D7">
            <w:pPr>
              <w:spacing w:line="360" w:lineRule="auto"/>
              <w:ind w:right="-108"/>
              <w:rPr>
                <w:sz w:val="24"/>
                <w:szCs w:val="24"/>
              </w:rPr>
            </w:pPr>
            <w:r>
              <w:rPr>
                <w:sz w:val="24"/>
                <w:szCs w:val="24"/>
              </w:rPr>
              <w:t xml:space="preserve">     </w:t>
            </w:r>
            <w:r w:rsidR="00616682" w:rsidRPr="005A3B71">
              <w:rPr>
                <w:color w:val="7F7F7F" w:themeColor="text1" w:themeTint="80"/>
                <w:sz w:val="20"/>
              </w:rPr>
              <w:sym w:font="Wingdings 3" w:char="F098"/>
            </w:r>
            <w:r w:rsidRPr="00616682">
              <w:rPr>
                <w:i/>
                <w:color w:val="7F7F7F" w:themeColor="text1" w:themeTint="80"/>
                <w:sz w:val="20"/>
                <w:szCs w:val="24"/>
              </w:rPr>
              <w:t>quam diu</w:t>
            </w:r>
            <w:r w:rsidRPr="00616682">
              <w:rPr>
                <w:color w:val="7F7F7F" w:themeColor="text1" w:themeTint="80"/>
                <w:sz w:val="20"/>
                <w:szCs w:val="24"/>
              </w:rPr>
              <w:t xml:space="preserve"> vos eritis in spe</w:t>
            </w:r>
            <w:r w:rsidRPr="00A870D7">
              <w:rPr>
                <w:sz w:val="24"/>
                <w:szCs w:val="24"/>
              </w:rPr>
              <w:t xml:space="preserve">, non deficiam, </w:t>
            </w:r>
            <w:r w:rsidR="00616682" w:rsidRPr="005A3B71">
              <w:rPr>
                <w:color w:val="7F7F7F" w:themeColor="text1" w:themeTint="80"/>
                <w:sz w:val="20"/>
              </w:rPr>
              <w:sym w:font="Wingdings 3" w:char="F098"/>
            </w:r>
            <w:r w:rsidRPr="00616682">
              <w:rPr>
                <w:i/>
                <w:color w:val="7F7F7F" w:themeColor="text1" w:themeTint="80"/>
                <w:sz w:val="20"/>
                <w:szCs w:val="24"/>
              </w:rPr>
              <w:t>ne</w:t>
            </w:r>
            <w:r w:rsidRPr="00616682">
              <w:rPr>
                <w:color w:val="7F7F7F" w:themeColor="text1" w:themeTint="80"/>
                <w:sz w:val="20"/>
                <w:szCs w:val="24"/>
              </w:rPr>
              <w:t xml:space="preserve"> omnia mea</w:t>
            </w:r>
            <w:r w:rsidRPr="00A870D7">
              <w:rPr>
                <w:sz w:val="24"/>
                <w:szCs w:val="24"/>
              </w:rPr>
              <w:t xml:space="preserve"> </w:t>
            </w:r>
          </w:p>
          <w:p w14:paraId="02C6BB66" w14:textId="77777777" w:rsidR="005D768C" w:rsidRPr="00223FC6" w:rsidRDefault="00A870D7" w:rsidP="00426FDF">
            <w:pPr>
              <w:spacing w:line="360" w:lineRule="auto"/>
              <w:ind w:right="-108"/>
              <w:rPr>
                <w:sz w:val="24"/>
                <w:szCs w:val="24"/>
              </w:rPr>
            </w:pPr>
            <w:r>
              <w:rPr>
                <w:sz w:val="24"/>
                <w:szCs w:val="24"/>
              </w:rPr>
              <w:t xml:space="preserve">     </w:t>
            </w:r>
            <w:r w:rsidRPr="00616682">
              <w:rPr>
                <w:color w:val="7F7F7F" w:themeColor="text1" w:themeTint="80"/>
                <w:sz w:val="20"/>
                <w:szCs w:val="24"/>
              </w:rPr>
              <w:t>culpa cecidisse</w:t>
            </w:r>
            <w:r w:rsidRPr="00616682">
              <w:rPr>
                <w:sz w:val="20"/>
                <w:szCs w:val="24"/>
              </w:rPr>
              <w:t xml:space="preserve"> </w:t>
            </w:r>
            <w:r w:rsidRPr="00616682">
              <w:rPr>
                <w:color w:val="E36C0A" w:themeColor="accent6" w:themeShade="BF"/>
                <w:sz w:val="20"/>
                <w:szCs w:val="24"/>
              </w:rPr>
              <w:t>videantur</w:t>
            </w:r>
            <w:r w:rsidR="00237712">
              <w:rPr>
                <w:rStyle w:val="Voetnootmarkering"/>
                <w:szCs w:val="24"/>
              </w:rPr>
              <w:footnoteReference w:id="83"/>
            </w:r>
            <w:r w:rsidRPr="00A870D7">
              <w:rPr>
                <w:sz w:val="24"/>
                <w:szCs w:val="24"/>
              </w:rPr>
              <w:t xml:space="preserve">. </w:t>
            </w:r>
          </w:p>
        </w:tc>
        <w:tc>
          <w:tcPr>
            <w:tcW w:w="8753" w:type="dxa"/>
          </w:tcPr>
          <w:p w14:paraId="02C6BB67" w14:textId="77777777" w:rsidR="009031CD" w:rsidRDefault="009031CD" w:rsidP="00426FDF">
            <w:pPr>
              <w:spacing w:line="360" w:lineRule="auto"/>
              <w:rPr>
                <w:sz w:val="24"/>
                <w:szCs w:val="24"/>
                <w:lang w:val="en-US"/>
              </w:rPr>
            </w:pPr>
            <w:r>
              <w:rPr>
                <w:sz w:val="24"/>
                <w:szCs w:val="24"/>
                <w:lang w:val="en-US"/>
              </w:rPr>
              <w:t xml:space="preserve">                                                                     Daarom zal ik niet alleen door verdriet</w:t>
            </w:r>
          </w:p>
          <w:p w14:paraId="02C6BB68" w14:textId="77777777" w:rsidR="009031CD" w:rsidRDefault="009031CD" w:rsidP="00426FDF">
            <w:pPr>
              <w:spacing w:line="360" w:lineRule="auto"/>
              <w:rPr>
                <w:sz w:val="24"/>
                <w:szCs w:val="24"/>
                <w:lang w:val="en-US"/>
              </w:rPr>
            </w:pPr>
            <w:r>
              <w:rPr>
                <w:sz w:val="24"/>
                <w:szCs w:val="24"/>
                <w:lang w:val="en-US"/>
              </w:rPr>
              <w:t>verteerd worden, maar ook door schaamte. Want ik schaam mij ervoor dat ik [mijn]</w:t>
            </w:r>
          </w:p>
          <w:p w14:paraId="02C6BB69" w14:textId="77777777" w:rsidR="009031CD" w:rsidRDefault="009031CD" w:rsidP="00426FDF">
            <w:pPr>
              <w:spacing w:line="360" w:lineRule="auto"/>
              <w:rPr>
                <w:sz w:val="24"/>
                <w:szCs w:val="24"/>
                <w:lang w:val="en-US"/>
              </w:rPr>
            </w:pPr>
            <w:r>
              <w:rPr>
                <w:sz w:val="24"/>
                <w:szCs w:val="24"/>
                <w:lang w:val="en-US"/>
              </w:rPr>
              <w:t>beste vrouw, mijn allerliefste kinderen niet moed</w:t>
            </w:r>
            <w:r w:rsidR="00587558">
              <w:rPr>
                <w:sz w:val="24"/>
                <w:szCs w:val="24"/>
                <w:lang w:val="en-US"/>
              </w:rPr>
              <w:t>/geestkracht</w:t>
            </w:r>
            <w:r>
              <w:rPr>
                <w:sz w:val="24"/>
                <w:szCs w:val="24"/>
                <w:lang w:val="en-US"/>
              </w:rPr>
              <w:t xml:space="preserve"> en oplettendheid</w:t>
            </w:r>
          </w:p>
          <w:p w14:paraId="02C6BB6A" w14:textId="77777777" w:rsidR="009031CD" w:rsidRDefault="009031CD" w:rsidP="00426FDF">
            <w:pPr>
              <w:spacing w:line="360" w:lineRule="auto"/>
              <w:rPr>
                <w:sz w:val="24"/>
                <w:szCs w:val="24"/>
                <w:lang w:val="en-US"/>
              </w:rPr>
            </w:pPr>
            <w:r>
              <w:rPr>
                <w:sz w:val="24"/>
                <w:szCs w:val="24"/>
                <w:lang w:val="en-US"/>
              </w:rPr>
              <w:t>betoond heb. Want voor mij bevinden zich dag en nacht voor ogen</w:t>
            </w:r>
          </w:p>
          <w:p w14:paraId="02C6BB6B" w14:textId="77777777" w:rsidR="009031CD" w:rsidRDefault="009031CD" w:rsidP="00426FDF">
            <w:pPr>
              <w:spacing w:line="360" w:lineRule="auto"/>
              <w:rPr>
                <w:sz w:val="24"/>
                <w:szCs w:val="24"/>
                <w:lang w:val="en-US"/>
              </w:rPr>
            </w:pPr>
            <w:r>
              <w:rPr>
                <w:sz w:val="24"/>
                <w:szCs w:val="24"/>
                <w:lang w:val="en-US"/>
              </w:rPr>
              <w:t>jullie rouw en verdriet en de zwakte</w:t>
            </w:r>
          </w:p>
          <w:p w14:paraId="02C6BB6C" w14:textId="77777777" w:rsidR="009031CD" w:rsidRDefault="009031CD" w:rsidP="009031CD">
            <w:pPr>
              <w:spacing w:line="360" w:lineRule="auto"/>
              <w:rPr>
                <w:sz w:val="24"/>
                <w:szCs w:val="24"/>
                <w:lang w:val="en-US"/>
              </w:rPr>
            </w:pPr>
            <w:r>
              <w:rPr>
                <w:sz w:val="24"/>
                <w:szCs w:val="24"/>
                <w:lang w:val="en-US"/>
              </w:rPr>
              <w:t>van jouw gezondheid. Maar er wordt een hele kleine hoop op redding getoond/er is</w:t>
            </w:r>
          </w:p>
          <w:p w14:paraId="02C6BB6D" w14:textId="77777777" w:rsidR="009031CD" w:rsidRDefault="009031CD" w:rsidP="009031CD">
            <w:pPr>
              <w:spacing w:line="360" w:lineRule="auto"/>
              <w:rPr>
                <w:sz w:val="24"/>
                <w:szCs w:val="24"/>
                <w:lang w:val="en-US"/>
              </w:rPr>
            </w:pPr>
            <w:r>
              <w:rPr>
                <w:sz w:val="24"/>
                <w:szCs w:val="24"/>
                <w:lang w:val="en-US"/>
              </w:rPr>
              <w:t>zeer kleine hoop op redding zichtbaar. Vijandig zijn er velen, jaloers bijna allen.</w:t>
            </w:r>
          </w:p>
          <w:p w14:paraId="02C6BB6E" w14:textId="77777777" w:rsidR="009031CD" w:rsidRDefault="009031CD" w:rsidP="009031CD">
            <w:pPr>
              <w:spacing w:line="360" w:lineRule="auto"/>
              <w:rPr>
                <w:sz w:val="24"/>
                <w:szCs w:val="24"/>
              </w:rPr>
            </w:pPr>
            <w:r>
              <w:rPr>
                <w:sz w:val="24"/>
                <w:szCs w:val="24"/>
                <w:lang w:val="en-US"/>
              </w:rPr>
              <w:t>Ons/mij verbannen was lastig</w:t>
            </w:r>
            <w:r>
              <w:rPr>
                <w:sz w:val="24"/>
                <w:szCs w:val="24"/>
              </w:rPr>
              <w:t>, ons/mij buiten houden is gemakkelijk. Maar toch,</w:t>
            </w:r>
          </w:p>
          <w:p w14:paraId="02C6BB6F" w14:textId="77777777" w:rsidR="009031CD" w:rsidRDefault="009031CD" w:rsidP="009031CD">
            <w:pPr>
              <w:spacing w:line="360" w:lineRule="auto"/>
              <w:rPr>
                <w:sz w:val="24"/>
                <w:szCs w:val="24"/>
              </w:rPr>
            </w:pPr>
            <w:r>
              <w:rPr>
                <w:sz w:val="24"/>
                <w:szCs w:val="24"/>
              </w:rPr>
              <w:t>zolang als jullie hoop zullen koesteren, zal ik niet opgeven, om te voorkomen  dat alles</w:t>
            </w:r>
          </w:p>
          <w:p w14:paraId="02C6BB70" w14:textId="77777777" w:rsidR="009031CD" w:rsidRPr="009031CD" w:rsidRDefault="009031CD" w:rsidP="00CD4EC5">
            <w:pPr>
              <w:spacing w:line="360" w:lineRule="auto"/>
              <w:rPr>
                <w:sz w:val="24"/>
                <w:szCs w:val="24"/>
              </w:rPr>
            </w:pPr>
            <w:r>
              <w:rPr>
                <w:sz w:val="24"/>
                <w:szCs w:val="24"/>
              </w:rPr>
              <w:t>door mijn schuld/toedoen lijkt te zijn gebeurd/voorgevallen.</w:t>
            </w:r>
          </w:p>
        </w:tc>
      </w:tr>
    </w:tbl>
    <w:p w14:paraId="02C6BB72" w14:textId="77777777" w:rsidR="00BE116E" w:rsidRDefault="00BE116E" w:rsidP="00BE116E">
      <w:pPr>
        <w:rPr>
          <w:lang w:val="en-US"/>
        </w:rPr>
      </w:pPr>
      <w:r>
        <w:rPr>
          <w:lang w:val="en-US"/>
        </w:rPr>
        <w:lastRenderedPageBreak/>
        <w:t>Schema m.b.t. het verschil en de overeenkomsten in een SHAME-culture en een Guilt-culture.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4"/>
        <w:gridCol w:w="5528"/>
        <w:gridCol w:w="6946"/>
      </w:tblGrid>
      <w:tr w:rsidR="00BE116E" w:rsidRPr="00784630" w14:paraId="02C6BB75" w14:textId="77777777" w:rsidTr="00BE116E">
        <w:trPr>
          <w:trHeight w:val="472"/>
        </w:trPr>
        <w:tc>
          <w:tcPr>
            <w:tcW w:w="3114" w:type="dxa"/>
            <w:vAlign w:val="center"/>
          </w:tcPr>
          <w:p w14:paraId="02C6BB73" w14:textId="77777777" w:rsidR="00BE116E" w:rsidRPr="00BD29A6" w:rsidRDefault="00BE116E" w:rsidP="00BE116E">
            <w:pPr>
              <w:spacing w:after="0" w:line="240" w:lineRule="auto"/>
              <w:jc w:val="center"/>
              <w:rPr>
                <w:b/>
                <w:sz w:val="40"/>
                <w:szCs w:val="40"/>
              </w:rPr>
            </w:pPr>
            <w:r w:rsidRPr="00BD29A6">
              <w:rPr>
                <w:b/>
                <w:sz w:val="40"/>
                <w:szCs w:val="40"/>
              </w:rPr>
              <w:t>schuld</w:t>
            </w:r>
          </w:p>
        </w:tc>
        <w:tc>
          <w:tcPr>
            <w:tcW w:w="12474" w:type="dxa"/>
            <w:gridSpan w:val="2"/>
            <w:vAlign w:val="center"/>
          </w:tcPr>
          <w:p w14:paraId="02C6BB74" w14:textId="77777777" w:rsidR="00BE116E" w:rsidRPr="00BD29A6" w:rsidRDefault="00BE116E" w:rsidP="00BE116E">
            <w:pPr>
              <w:spacing w:after="0" w:line="240" w:lineRule="auto"/>
              <w:jc w:val="center"/>
              <w:rPr>
                <w:b/>
                <w:sz w:val="24"/>
                <w:szCs w:val="24"/>
              </w:rPr>
            </w:pPr>
            <w:r w:rsidRPr="00BD29A6">
              <w:rPr>
                <w:b/>
                <w:color w:val="FF0000"/>
                <w:sz w:val="24"/>
                <w:szCs w:val="24"/>
              </w:rPr>
              <w:t>Andere mensen denken</w:t>
            </w:r>
          </w:p>
        </w:tc>
      </w:tr>
      <w:tr w:rsidR="00BE116E" w:rsidRPr="00784630" w14:paraId="02C6BB79" w14:textId="77777777" w:rsidTr="00BE116E">
        <w:trPr>
          <w:trHeight w:val="486"/>
        </w:trPr>
        <w:tc>
          <w:tcPr>
            <w:tcW w:w="3114" w:type="dxa"/>
            <w:vAlign w:val="center"/>
          </w:tcPr>
          <w:p w14:paraId="02C6BB76" w14:textId="77777777" w:rsidR="00BE116E" w:rsidRPr="00BD29A6" w:rsidRDefault="00BE116E" w:rsidP="00BE116E">
            <w:pPr>
              <w:spacing w:after="0" w:line="240" w:lineRule="auto"/>
              <w:jc w:val="center"/>
              <w:rPr>
                <w:b/>
                <w:sz w:val="24"/>
                <w:szCs w:val="24"/>
              </w:rPr>
            </w:pPr>
            <w:r w:rsidRPr="00BD29A6">
              <w:rPr>
                <w:b/>
                <w:color w:val="76923C" w:themeColor="accent3" w:themeShade="BF"/>
                <w:sz w:val="24"/>
                <w:szCs w:val="24"/>
              </w:rPr>
              <w:t>Ik denk</w:t>
            </w:r>
          </w:p>
        </w:tc>
        <w:tc>
          <w:tcPr>
            <w:tcW w:w="5528" w:type="dxa"/>
            <w:vAlign w:val="center"/>
          </w:tcPr>
          <w:p w14:paraId="02C6BB77" w14:textId="77777777" w:rsidR="00BE116E" w:rsidRPr="00BD29A6" w:rsidRDefault="00BE116E" w:rsidP="00BE116E">
            <w:pPr>
              <w:spacing w:after="0" w:line="240" w:lineRule="auto"/>
              <w:jc w:val="center"/>
              <w:rPr>
                <w:sz w:val="24"/>
                <w:szCs w:val="24"/>
              </w:rPr>
            </w:pPr>
            <w:r w:rsidRPr="00BD29A6">
              <w:rPr>
                <w:sz w:val="24"/>
                <w:szCs w:val="24"/>
              </w:rPr>
              <w:t>Nee, ik heb dat niet gedaan</w:t>
            </w:r>
          </w:p>
        </w:tc>
        <w:tc>
          <w:tcPr>
            <w:tcW w:w="6946" w:type="dxa"/>
            <w:vAlign w:val="center"/>
          </w:tcPr>
          <w:p w14:paraId="02C6BB78" w14:textId="77777777" w:rsidR="00BE116E" w:rsidRPr="00BD29A6" w:rsidRDefault="00BE116E" w:rsidP="00BE116E">
            <w:pPr>
              <w:spacing w:after="0" w:line="240" w:lineRule="auto"/>
              <w:jc w:val="center"/>
              <w:rPr>
                <w:sz w:val="24"/>
                <w:szCs w:val="24"/>
              </w:rPr>
            </w:pPr>
            <w:r w:rsidRPr="00BD29A6">
              <w:rPr>
                <w:sz w:val="24"/>
                <w:szCs w:val="24"/>
              </w:rPr>
              <w:t>Ja hoor, ik heb dat gedaan</w:t>
            </w:r>
          </w:p>
        </w:tc>
      </w:tr>
      <w:tr w:rsidR="00BE116E" w:rsidRPr="00784630" w14:paraId="02C6BB7D" w14:textId="77777777" w:rsidTr="00BE116E">
        <w:trPr>
          <w:trHeight w:val="549"/>
        </w:trPr>
        <w:tc>
          <w:tcPr>
            <w:tcW w:w="3114" w:type="dxa"/>
            <w:vAlign w:val="center"/>
          </w:tcPr>
          <w:p w14:paraId="02C6BB7A" w14:textId="77777777" w:rsidR="00BE116E" w:rsidRPr="00BD29A6" w:rsidRDefault="00BE116E" w:rsidP="00BE116E">
            <w:pPr>
              <w:spacing w:after="0" w:line="240" w:lineRule="auto"/>
              <w:jc w:val="center"/>
              <w:rPr>
                <w:sz w:val="24"/>
                <w:szCs w:val="24"/>
              </w:rPr>
            </w:pPr>
            <w:r w:rsidRPr="00BD29A6">
              <w:rPr>
                <w:sz w:val="24"/>
                <w:szCs w:val="24"/>
              </w:rPr>
              <w:t>Nee, ik heb dat niet gedaan</w:t>
            </w:r>
          </w:p>
        </w:tc>
        <w:tc>
          <w:tcPr>
            <w:tcW w:w="5528" w:type="dxa"/>
            <w:vAlign w:val="center"/>
          </w:tcPr>
          <w:p w14:paraId="02C6BB7B" w14:textId="77777777" w:rsidR="00BE116E" w:rsidRPr="00BD29A6" w:rsidRDefault="00BE116E" w:rsidP="00BE116E">
            <w:pPr>
              <w:spacing w:after="0" w:line="240" w:lineRule="auto"/>
              <w:jc w:val="center"/>
              <w:rPr>
                <w:sz w:val="24"/>
                <w:szCs w:val="24"/>
              </w:rPr>
            </w:pPr>
            <w:r w:rsidRPr="00BD29A6">
              <w:rPr>
                <w:sz w:val="24"/>
                <w:szCs w:val="24"/>
              </w:rPr>
              <w:t>Probleem opgelost</w:t>
            </w:r>
          </w:p>
        </w:tc>
        <w:tc>
          <w:tcPr>
            <w:tcW w:w="6946" w:type="dxa"/>
            <w:vAlign w:val="center"/>
          </w:tcPr>
          <w:p w14:paraId="02C6BB7C" w14:textId="77777777" w:rsidR="00BE116E" w:rsidRPr="00BD29A6" w:rsidRDefault="00BE116E" w:rsidP="00BE116E">
            <w:pPr>
              <w:spacing w:after="0" w:line="240" w:lineRule="auto"/>
              <w:jc w:val="center"/>
              <w:rPr>
                <w:sz w:val="24"/>
                <w:szCs w:val="24"/>
              </w:rPr>
            </w:pPr>
            <w:r w:rsidRPr="00BD29A6">
              <w:rPr>
                <w:sz w:val="24"/>
                <w:szCs w:val="24"/>
              </w:rPr>
              <w:t>Ik benadruk mijn onschuld en vecht de onterechte beschuldiging aan</w:t>
            </w:r>
          </w:p>
        </w:tc>
      </w:tr>
      <w:tr w:rsidR="00BE116E" w:rsidRPr="00784630" w14:paraId="02C6BB81" w14:textId="77777777" w:rsidTr="00BE116E">
        <w:trPr>
          <w:trHeight w:val="698"/>
        </w:trPr>
        <w:tc>
          <w:tcPr>
            <w:tcW w:w="3114" w:type="dxa"/>
            <w:vAlign w:val="center"/>
          </w:tcPr>
          <w:p w14:paraId="02C6BB7E" w14:textId="77777777" w:rsidR="00BE116E" w:rsidRPr="00BD29A6" w:rsidRDefault="00BE116E" w:rsidP="00BE116E">
            <w:pPr>
              <w:spacing w:after="0" w:line="240" w:lineRule="auto"/>
              <w:jc w:val="center"/>
              <w:rPr>
                <w:sz w:val="24"/>
                <w:szCs w:val="24"/>
              </w:rPr>
            </w:pPr>
            <w:r w:rsidRPr="00BD29A6">
              <w:rPr>
                <w:sz w:val="24"/>
                <w:szCs w:val="24"/>
              </w:rPr>
              <w:t>Ja hoor, ik heb dat gedaan</w:t>
            </w:r>
          </w:p>
        </w:tc>
        <w:tc>
          <w:tcPr>
            <w:tcW w:w="5528" w:type="dxa"/>
            <w:vAlign w:val="center"/>
          </w:tcPr>
          <w:p w14:paraId="02C6BB7F" w14:textId="77777777" w:rsidR="00BE116E" w:rsidRPr="00BD29A6" w:rsidRDefault="00BE116E" w:rsidP="00BE116E">
            <w:pPr>
              <w:spacing w:after="0" w:line="240" w:lineRule="auto"/>
              <w:jc w:val="center"/>
              <w:rPr>
                <w:sz w:val="24"/>
                <w:szCs w:val="24"/>
              </w:rPr>
            </w:pPr>
            <w:r w:rsidRPr="00BD29A6">
              <w:rPr>
                <w:sz w:val="24"/>
                <w:szCs w:val="24"/>
              </w:rPr>
              <w:t>Ik zou me schuldig moeten voelen, hoewel anderen denken, dat ik dat niet ben</w:t>
            </w:r>
          </w:p>
        </w:tc>
        <w:tc>
          <w:tcPr>
            <w:tcW w:w="6946" w:type="dxa"/>
            <w:vAlign w:val="center"/>
          </w:tcPr>
          <w:p w14:paraId="02C6BB80" w14:textId="77777777" w:rsidR="00BE116E" w:rsidRPr="00BD29A6" w:rsidRDefault="00BE116E" w:rsidP="00BE116E">
            <w:pPr>
              <w:spacing w:after="0" w:line="240" w:lineRule="auto"/>
              <w:jc w:val="center"/>
              <w:rPr>
                <w:sz w:val="24"/>
                <w:szCs w:val="24"/>
              </w:rPr>
            </w:pPr>
            <w:r w:rsidRPr="00BD29A6">
              <w:rPr>
                <w:sz w:val="24"/>
                <w:szCs w:val="24"/>
              </w:rPr>
              <w:t>Ik ben schuldig en verdien straf</w:t>
            </w:r>
          </w:p>
        </w:tc>
      </w:tr>
    </w:tbl>
    <w:p w14:paraId="02C6BB82" w14:textId="77777777" w:rsidR="00BE116E" w:rsidRDefault="00BE116E" w:rsidP="00BE116E">
      <w:pPr>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9"/>
        <w:gridCol w:w="5283"/>
        <w:gridCol w:w="6946"/>
      </w:tblGrid>
      <w:tr w:rsidR="00BE116E" w:rsidRPr="00784630" w14:paraId="02C6BB85" w14:textId="77777777" w:rsidTr="00BE116E">
        <w:trPr>
          <w:trHeight w:val="475"/>
        </w:trPr>
        <w:tc>
          <w:tcPr>
            <w:tcW w:w="3359" w:type="dxa"/>
            <w:vAlign w:val="center"/>
          </w:tcPr>
          <w:p w14:paraId="02C6BB83" w14:textId="77777777" w:rsidR="00BE116E" w:rsidRPr="00BD29A6" w:rsidRDefault="00BE116E" w:rsidP="00BE116E">
            <w:pPr>
              <w:spacing w:after="0" w:line="240" w:lineRule="auto"/>
              <w:jc w:val="center"/>
              <w:rPr>
                <w:b/>
                <w:sz w:val="40"/>
                <w:szCs w:val="40"/>
              </w:rPr>
            </w:pPr>
            <w:r w:rsidRPr="00BD29A6">
              <w:rPr>
                <w:b/>
                <w:sz w:val="40"/>
                <w:szCs w:val="40"/>
              </w:rPr>
              <w:t>schaamte</w:t>
            </w:r>
          </w:p>
        </w:tc>
        <w:tc>
          <w:tcPr>
            <w:tcW w:w="12229" w:type="dxa"/>
            <w:gridSpan w:val="2"/>
            <w:vAlign w:val="center"/>
          </w:tcPr>
          <w:p w14:paraId="02C6BB84" w14:textId="77777777" w:rsidR="00BE116E" w:rsidRPr="00BD29A6" w:rsidRDefault="00BE116E" w:rsidP="00BE116E">
            <w:pPr>
              <w:spacing w:after="0" w:line="240" w:lineRule="auto"/>
              <w:jc w:val="center"/>
              <w:rPr>
                <w:b/>
                <w:sz w:val="24"/>
                <w:szCs w:val="24"/>
              </w:rPr>
            </w:pPr>
            <w:r w:rsidRPr="00BD29A6">
              <w:rPr>
                <w:b/>
                <w:color w:val="FF0000"/>
                <w:sz w:val="24"/>
                <w:szCs w:val="24"/>
              </w:rPr>
              <w:t>Andere mensen denken</w:t>
            </w:r>
          </w:p>
        </w:tc>
      </w:tr>
      <w:tr w:rsidR="00BE116E" w:rsidRPr="00784630" w14:paraId="02C6BB89" w14:textId="77777777" w:rsidTr="00BE116E">
        <w:trPr>
          <w:trHeight w:val="397"/>
        </w:trPr>
        <w:tc>
          <w:tcPr>
            <w:tcW w:w="3359" w:type="dxa"/>
            <w:vAlign w:val="center"/>
          </w:tcPr>
          <w:p w14:paraId="02C6BB86" w14:textId="77777777" w:rsidR="00BE116E" w:rsidRPr="00BD29A6" w:rsidRDefault="00BE116E" w:rsidP="00BE116E">
            <w:pPr>
              <w:spacing w:after="0" w:line="240" w:lineRule="auto"/>
              <w:jc w:val="center"/>
              <w:rPr>
                <w:b/>
                <w:sz w:val="24"/>
                <w:szCs w:val="24"/>
              </w:rPr>
            </w:pPr>
            <w:r w:rsidRPr="00BD29A6">
              <w:rPr>
                <w:b/>
                <w:color w:val="76923C" w:themeColor="accent3" w:themeShade="BF"/>
                <w:sz w:val="24"/>
                <w:szCs w:val="24"/>
              </w:rPr>
              <w:t>Ik denk</w:t>
            </w:r>
          </w:p>
        </w:tc>
        <w:tc>
          <w:tcPr>
            <w:tcW w:w="5283" w:type="dxa"/>
            <w:vAlign w:val="center"/>
          </w:tcPr>
          <w:p w14:paraId="02C6BB87" w14:textId="77777777" w:rsidR="00BE116E" w:rsidRPr="00BD29A6" w:rsidRDefault="00BE116E" w:rsidP="00BE116E">
            <w:pPr>
              <w:spacing w:after="0" w:line="240" w:lineRule="auto"/>
              <w:jc w:val="center"/>
              <w:rPr>
                <w:sz w:val="24"/>
                <w:szCs w:val="24"/>
              </w:rPr>
            </w:pPr>
            <w:r w:rsidRPr="00BD29A6">
              <w:rPr>
                <w:sz w:val="24"/>
                <w:szCs w:val="24"/>
              </w:rPr>
              <w:t>Nee, ik heb dat niet gedaan</w:t>
            </w:r>
          </w:p>
        </w:tc>
        <w:tc>
          <w:tcPr>
            <w:tcW w:w="6946" w:type="dxa"/>
            <w:vAlign w:val="center"/>
          </w:tcPr>
          <w:p w14:paraId="02C6BB88" w14:textId="77777777" w:rsidR="00BE116E" w:rsidRPr="00BD29A6" w:rsidRDefault="00BE116E" w:rsidP="00BE116E">
            <w:pPr>
              <w:spacing w:after="0" w:line="240" w:lineRule="auto"/>
              <w:jc w:val="center"/>
              <w:rPr>
                <w:sz w:val="24"/>
                <w:szCs w:val="24"/>
              </w:rPr>
            </w:pPr>
            <w:r w:rsidRPr="00BD29A6">
              <w:rPr>
                <w:sz w:val="24"/>
                <w:szCs w:val="24"/>
              </w:rPr>
              <w:t>Ja hoor, ik heb dat gedaan</w:t>
            </w:r>
          </w:p>
        </w:tc>
      </w:tr>
      <w:tr w:rsidR="00BE116E" w:rsidRPr="00784630" w14:paraId="02C6BB8D" w14:textId="77777777" w:rsidTr="00BE116E">
        <w:trPr>
          <w:trHeight w:val="701"/>
        </w:trPr>
        <w:tc>
          <w:tcPr>
            <w:tcW w:w="3359" w:type="dxa"/>
            <w:vAlign w:val="center"/>
          </w:tcPr>
          <w:p w14:paraId="02C6BB8A" w14:textId="77777777" w:rsidR="00BE116E" w:rsidRPr="00BD29A6" w:rsidRDefault="00BE116E" w:rsidP="00BE116E">
            <w:pPr>
              <w:spacing w:after="0" w:line="240" w:lineRule="auto"/>
              <w:jc w:val="center"/>
              <w:rPr>
                <w:sz w:val="24"/>
                <w:szCs w:val="24"/>
              </w:rPr>
            </w:pPr>
            <w:r w:rsidRPr="00BD29A6">
              <w:rPr>
                <w:sz w:val="24"/>
                <w:szCs w:val="24"/>
              </w:rPr>
              <w:t>Nee, ik heb dat niet gedaan</w:t>
            </w:r>
          </w:p>
        </w:tc>
        <w:tc>
          <w:tcPr>
            <w:tcW w:w="5283" w:type="dxa"/>
            <w:vAlign w:val="center"/>
          </w:tcPr>
          <w:p w14:paraId="02C6BB8B" w14:textId="77777777" w:rsidR="00BE116E" w:rsidRPr="00BD29A6" w:rsidRDefault="00BE116E" w:rsidP="00BE116E">
            <w:pPr>
              <w:spacing w:after="0" w:line="240" w:lineRule="auto"/>
              <w:jc w:val="center"/>
              <w:rPr>
                <w:sz w:val="24"/>
                <w:szCs w:val="24"/>
              </w:rPr>
            </w:pPr>
            <w:r w:rsidRPr="00BD29A6">
              <w:rPr>
                <w:sz w:val="24"/>
                <w:szCs w:val="24"/>
              </w:rPr>
              <w:t>Probleem opgelost</w:t>
            </w:r>
          </w:p>
        </w:tc>
        <w:tc>
          <w:tcPr>
            <w:tcW w:w="6946" w:type="dxa"/>
            <w:vAlign w:val="center"/>
          </w:tcPr>
          <w:p w14:paraId="02C6BB8C" w14:textId="77777777" w:rsidR="00BE116E" w:rsidRPr="00BD29A6" w:rsidRDefault="00BE116E" w:rsidP="00BE116E">
            <w:pPr>
              <w:spacing w:after="0" w:line="240" w:lineRule="auto"/>
              <w:jc w:val="center"/>
              <w:rPr>
                <w:sz w:val="24"/>
                <w:szCs w:val="24"/>
              </w:rPr>
            </w:pPr>
            <w:r w:rsidRPr="00BD29A6">
              <w:rPr>
                <w:sz w:val="24"/>
                <w:szCs w:val="24"/>
              </w:rPr>
              <w:t>Ik schaam me en voel me onheus bejegend doordat men gelooft dat ik dat gedaan heb</w:t>
            </w:r>
          </w:p>
        </w:tc>
      </w:tr>
      <w:tr w:rsidR="00BE116E" w:rsidRPr="00784630" w14:paraId="02C6BB91" w14:textId="77777777" w:rsidTr="00BE116E">
        <w:trPr>
          <w:trHeight w:val="696"/>
        </w:trPr>
        <w:tc>
          <w:tcPr>
            <w:tcW w:w="3359" w:type="dxa"/>
            <w:vAlign w:val="center"/>
          </w:tcPr>
          <w:p w14:paraId="02C6BB8E" w14:textId="77777777" w:rsidR="00BE116E" w:rsidRPr="00BD29A6" w:rsidRDefault="00BE116E" w:rsidP="00BE116E">
            <w:pPr>
              <w:spacing w:after="0" w:line="240" w:lineRule="auto"/>
              <w:jc w:val="center"/>
              <w:rPr>
                <w:sz w:val="24"/>
                <w:szCs w:val="24"/>
              </w:rPr>
            </w:pPr>
            <w:r w:rsidRPr="00BD29A6">
              <w:rPr>
                <w:sz w:val="24"/>
                <w:szCs w:val="24"/>
              </w:rPr>
              <w:t>Ja hoor, ik heb dat gedaan</w:t>
            </w:r>
          </w:p>
        </w:tc>
        <w:tc>
          <w:tcPr>
            <w:tcW w:w="5283" w:type="dxa"/>
            <w:vAlign w:val="center"/>
          </w:tcPr>
          <w:p w14:paraId="02C6BB8F" w14:textId="77777777" w:rsidR="00BE116E" w:rsidRPr="00BD29A6" w:rsidRDefault="00BE116E" w:rsidP="00BE116E">
            <w:pPr>
              <w:spacing w:after="0" w:line="240" w:lineRule="auto"/>
              <w:jc w:val="center"/>
              <w:rPr>
                <w:sz w:val="24"/>
                <w:szCs w:val="24"/>
              </w:rPr>
            </w:pPr>
            <w:r w:rsidRPr="00BD29A6">
              <w:rPr>
                <w:sz w:val="24"/>
                <w:szCs w:val="24"/>
              </w:rPr>
              <w:t>Niemand weet ervan, dus ik schaam me nergens voor</w:t>
            </w:r>
          </w:p>
        </w:tc>
        <w:tc>
          <w:tcPr>
            <w:tcW w:w="6946" w:type="dxa"/>
            <w:vAlign w:val="center"/>
          </w:tcPr>
          <w:p w14:paraId="02C6BB90" w14:textId="77777777" w:rsidR="00BE116E" w:rsidRPr="00BD29A6" w:rsidRDefault="00BE116E" w:rsidP="00BE116E">
            <w:pPr>
              <w:spacing w:after="0" w:line="240" w:lineRule="auto"/>
              <w:jc w:val="center"/>
              <w:rPr>
                <w:sz w:val="24"/>
                <w:szCs w:val="24"/>
              </w:rPr>
            </w:pPr>
            <w:r w:rsidRPr="00BD29A6">
              <w:rPr>
                <w:sz w:val="24"/>
                <w:szCs w:val="24"/>
              </w:rPr>
              <w:t>Ik ben schuldig en verdien straf</w:t>
            </w:r>
          </w:p>
        </w:tc>
      </w:tr>
    </w:tbl>
    <w:p w14:paraId="02C6BB92" w14:textId="77777777" w:rsidR="00BE116E" w:rsidRDefault="00BE116E" w:rsidP="00BE116E">
      <w:pPr>
        <w:rPr>
          <w:lang w:val="en-US"/>
        </w:rPr>
      </w:pPr>
    </w:p>
    <w:p w14:paraId="02C6BB93" w14:textId="77777777" w:rsidR="00BE116E" w:rsidRDefault="00BE116E">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B95" w14:textId="77777777" w:rsidTr="00426FDF">
        <w:trPr>
          <w:trHeight w:hRule="exact" w:val="567"/>
        </w:trPr>
        <w:tc>
          <w:tcPr>
            <w:tcW w:w="15694" w:type="dxa"/>
            <w:gridSpan w:val="2"/>
            <w:shd w:val="clear" w:color="auto" w:fill="FABF8F" w:themeFill="accent6" w:themeFillTint="99"/>
            <w:vAlign w:val="center"/>
          </w:tcPr>
          <w:p w14:paraId="02C6BB94" w14:textId="77777777" w:rsidR="005D768C" w:rsidRPr="00A2177C" w:rsidRDefault="007B7A75" w:rsidP="007A1830">
            <w:pPr>
              <w:rPr>
                <w:sz w:val="28"/>
                <w:szCs w:val="28"/>
              </w:rPr>
            </w:pPr>
            <w:r w:rsidRPr="007A1830">
              <w:rPr>
                <w:b/>
                <w:color w:val="365F91" w:themeColor="accent1" w:themeShade="BF"/>
                <w:sz w:val="26"/>
                <w:szCs w:val="28"/>
              </w:rPr>
              <w:lastRenderedPageBreak/>
              <w:t>H2 – BRIEVEN VANUIT BALLINGSCHAP AAN TERENTIA</w:t>
            </w:r>
            <w:r w:rsidR="007A1830">
              <w:rPr>
                <w:b/>
                <w:color w:val="365F91" w:themeColor="accent1" w:themeShade="BF"/>
                <w:sz w:val="26"/>
                <w:szCs w:val="28"/>
              </w:rPr>
              <w:t>.</w:t>
            </w:r>
            <w:r w:rsidRPr="007A1830">
              <w:rPr>
                <w:b/>
                <w:color w:val="365F91" w:themeColor="accent1" w:themeShade="BF"/>
                <w:sz w:val="26"/>
                <w:szCs w:val="28"/>
              </w:rPr>
              <w:t xml:space="preserve"> </w:t>
            </w:r>
            <w:r w:rsidR="00662A20" w:rsidRPr="00662A20">
              <w:rPr>
                <w:b/>
                <w:smallCaps/>
                <w:color w:val="365F91" w:themeColor="accent1" w:themeShade="BF"/>
                <w:sz w:val="28"/>
                <w:szCs w:val="28"/>
              </w:rPr>
              <w:t>2.</w:t>
            </w:r>
            <w:r w:rsidR="00662A20">
              <w:rPr>
                <w:b/>
                <w:smallCaps/>
                <w:color w:val="C00000"/>
                <w:sz w:val="28"/>
                <w:szCs w:val="28"/>
              </w:rPr>
              <w:t>4 I</w:t>
            </w:r>
            <w:r w:rsidR="00946ED0" w:rsidRPr="00946ED0">
              <w:rPr>
                <w:b/>
                <w:smallCaps/>
                <w:color w:val="C00000"/>
                <w:sz w:val="28"/>
                <w:szCs w:val="28"/>
              </w:rPr>
              <w:t>k schaam mij, maar er is hoop</w:t>
            </w:r>
            <w:r w:rsidR="007A1830" w:rsidRPr="00775AE1">
              <w:rPr>
                <w:b/>
                <w:sz w:val="26"/>
                <w:szCs w:val="28"/>
              </w:rPr>
              <w:t xml:space="preserve"> &gt; </w:t>
            </w:r>
            <w:r w:rsidRPr="007A1830">
              <w:rPr>
                <w:b/>
                <w:sz w:val="26"/>
                <w:szCs w:val="28"/>
              </w:rPr>
              <w:t>Ad Familiares 14.3, 1-8 (p.32);</w:t>
            </w:r>
            <w:r w:rsidRPr="00A2177C">
              <w:rPr>
                <w:sz w:val="28"/>
                <w:szCs w:val="28"/>
              </w:rPr>
              <w:t xml:space="preserve"> </w:t>
            </w:r>
            <w:r w:rsidR="008A3055">
              <w:rPr>
                <w:color w:val="FFFFFF" w:themeColor="background1"/>
                <w:sz w:val="28"/>
                <w:szCs w:val="28"/>
              </w:rPr>
              <w:t>b</w:t>
            </w:r>
            <w:r w:rsidRPr="005B7C31">
              <w:rPr>
                <w:color w:val="FFFFFF" w:themeColor="background1"/>
                <w:sz w:val="28"/>
                <w:szCs w:val="28"/>
              </w:rPr>
              <w:t>.</w:t>
            </w:r>
            <w:r>
              <w:rPr>
                <w:color w:val="FFFFFF" w:themeColor="background1"/>
                <w:sz w:val="28"/>
                <w:szCs w:val="28"/>
              </w:rPr>
              <w:t xml:space="preserve"> </w:t>
            </w:r>
            <w:r>
              <w:rPr>
                <w:sz w:val="24"/>
                <w:szCs w:val="24"/>
              </w:rPr>
              <w:t>Ik ben hier veilig (1)</w:t>
            </w:r>
          </w:p>
        </w:tc>
      </w:tr>
      <w:tr w:rsidR="005D768C" w14:paraId="02C6BBA5" w14:textId="77777777" w:rsidTr="007B7A75">
        <w:trPr>
          <w:trHeight w:val="3676"/>
        </w:trPr>
        <w:tc>
          <w:tcPr>
            <w:tcW w:w="6941" w:type="dxa"/>
          </w:tcPr>
          <w:p w14:paraId="02C6BB96" w14:textId="77777777" w:rsidR="007B7A75" w:rsidRPr="007B7A75" w:rsidRDefault="007B7A75" w:rsidP="007B7A75">
            <w:pPr>
              <w:spacing w:line="360" w:lineRule="auto"/>
              <w:ind w:right="-108"/>
              <w:rPr>
                <w:sz w:val="24"/>
                <w:szCs w:val="24"/>
              </w:rPr>
            </w:pPr>
            <w:r>
              <w:rPr>
                <w:sz w:val="24"/>
                <w:szCs w:val="24"/>
              </w:rPr>
              <w:t xml:space="preserve">     </w:t>
            </w:r>
            <w:r w:rsidR="003B28D7" w:rsidRPr="005A3B71">
              <w:rPr>
                <w:color w:val="7F7F7F" w:themeColor="text1" w:themeTint="80"/>
                <w:sz w:val="20"/>
              </w:rPr>
              <w:sym w:font="Wingdings 3" w:char="F098"/>
            </w:r>
            <w:r w:rsidRPr="003B28D7">
              <w:rPr>
                <w:i/>
                <w:color w:val="7F7F7F" w:themeColor="text1" w:themeTint="80"/>
                <w:sz w:val="20"/>
                <w:szCs w:val="24"/>
              </w:rPr>
              <w:t>Ut</w:t>
            </w:r>
            <w:r w:rsidRPr="003B28D7">
              <w:rPr>
                <w:color w:val="7F7F7F" w:themeColor="text1" w:themeTint="80"/>
                <w:sz w:val="20"/>
                <w:szCs w:val="24"/>
              </w:rPr>
              <w:t xml:space="preserve"> tuto</w:t>
            </w:r>
            <w:r w:rsidR="0098296F">
              <w:rPr>
                <w:rStyle w:val="Voetnootmarkering"/>
                <w:szCs w:val="24"/>
              </w:rPr>
              <w:footnoteReference w:id="84"/>
            </w:r>
            <w:r w:rsidRPr="003B28D7">
              <w:rPr>
                <w:sz w:val="20"/>
                <w:szCs w:val="24"/>
              </w:rPr>
              <w:t xml:space="preserve"> </w:t>
            </w:r>
            <w:r w:rsidRPr="003B28D7">
              <w:rPr>
                <w:color w:val="E36C0A" w:themeColor="accent6" w:themeShade="BF"/>
                <w:sz w:val="20"/>
                <w:szCs w:val="24"/>
              </w:rPr>
              <w:t>sim</w:t>
            </w:r>
            <w:r w:rsidRPr="007B7A75">
              <w:rPr>
                <w:sz w:val="24"/>
                <w:szCs w:val="24"/>
              </w:rPr>
              <w:t xml:space="preserve">, </w:t>
            </w:r>
            <w:r w:rsidR="003B28D7" w:rsidRPr="005A3B71">
              <w:rPr>
                <w:color w:val="7F7F7F" w:themeColor="text1" w:themeTint="80"/>
                <w:sz w:val="20"/>
              </w:rPr>
              <w:sym w:font="Wingdings 3" w:char="F098"/>
            </w:r>
            <w:r w:rsidRPr="003B28D7">
              <w:rPr>
                <w:i/>
                <w:color w:val="7F7F7F" w:themeColor="text1" w:themeTint="80"/>
                <w:sz w:val="20"/>
                <w:szCs w:val="24"/>
              </w:rPr>
              <w:t>quod</w:t>
            </w:r>
            <w:r w:rsidRPr="003B28D7">
              <w:rPr>
                <w:color w:val="7F7F7F" w:themeColor="text1" w:themeTint="80"/>
                <w:sz w:val="20"/>
                <w:szCs w:val="24"/>
              </w:rPr>
              <w:t xml:space="preserve"> laboras</w:t>
            </w:r>
            <w:r w:rsidRPr="007B7A75">
              <w:rPr>
                <w:sz w:val="24"/>
                <w:szCs w:val="24"/>
              </w:rPr>
              <w:t xml:space="preserve">, id mihi nunc facillimum est, </w:t>
            </w:r>
          </w:p>
          <w:p w14:paraId="02C6BB97" w14:textId="77777777" w:rsidR="007B7A75" w:rsidRPr="007B7A75" w:rsidRDefault="007B7A75" w:rsidP="007B7A75">
            <w:pPr>
              <w:spacing w:line="360" w:lineRule="auto"/>
              <w:ind w:right="-108"/>
              <w:rPr>
                <w:sz w:val="24"/>
                <w:szCs w:val="24"/>
              </w:rPr>
            </w:pPr>
            <w:r>
              <w:rPr>
                <w:sz w:val="24"/>
                <w:szCs w:val="24"/>
              </w:rPr>
              <w:t xml:space="preserve">     </w:t>
            </w:r>
            <w:r w:rsidR="003B28D7" w:rsidRPr="005A3B71">
              <w:rPr>
                <w:color w:val="7F7F7F" w:themeColor="text1" w:themeTint="80"/>
                <w:sz w:val="20"/>
              </w:rPr>
              <w:sym w:font="Wingdings 3" w:char="F098"/>
            </w:r>
            <w:r w:rsidRPr="003B28D7">
              <w:rPr>
                <w:i/>
                <w:color w:val="7F7F7F" w:themeColor="text1" w:themeTint="80"/>
                <w:sz w:val="20"/>
                <w:szCs w:val="24"/>
              </w:rPr>
              <w:t>quem</w:t>
            </w:r>
            <w:r w:rsidRPr="003B28D7">
              <w:rPr>
                <w:color w:val="7F7F7F" w:themeColor="text1" w:themeTint="80"/>
                <w:sz w:val="20"/>
                <w:szCs w:val="24"/>
              </w:rPr>
              <w:t xml:space="preserve"> etiam inimici volunt vivere</w:t>
            </w:r>
            <w:r w:rsidR="0098296F">
              <w:rPr>
                <w:rStyle w:val="Voetnootmarkering"/>
                <w:szCs w:val="24"/>
              </w:rPr>
              <w:footnoteReference w:id="85"/>
            </w:r>
            <w:r w:rsidRPr="003B28D7">
              <w:rPr>
                <w:color w:val="7F7F7F" w:themeColor="text1" w:themeTint="80"/>
                <w:sz w:val="20"/>
                <w:szCs w:val="24"/>
              </w:rPr>
              <w:t xml:space="preserve"> in tantis miseriis</w:t>
            </w:r>
            <w:r w:rsidRPr="007B7A75">
              <w:rPr>
                <w:sz w:val="24"/>
                <w:szCs w:val="24"/>
              </w:rPr>
              <w:t xml:space="preserve">. Ego </w:t>
            </w:r>
          </w:p>
          <w:p w14:paraId="02C6BB98" w14:textId="77777777" w:rsidR="007B7A75" w:rsidRPr="007B7A75" w:rsidRDefault="007B7A75" w:rsidP="007B7A75">
            <w:pPr>
              <w:spacing w:line="360" w:lineRule="auto"/>
              <w:ind w:right="-108"/>
              <w:rPr>
                <w:sz w:val="24"/>
                <w:szCs w:val="24"/>
              </w:rPr>
            </w:pPr>
            <w:r>
              <w:rPr>
                <w:sz w:val="24"/>
                <w:szCs w:val="24"/>
              </w:rPr>
              <w:t xml:space="preserve">     </w:t>
            </w:r>
            <w:r w:rsidRPr="007B7A75">
              <w:rPr>
                <w:sz w:val="24"/>
                <w:szCs w:val="24"/>
              </w:rPr>
              <w:t>tamen</w:t>
            </w:r>
            <w:r w:rsidR="0098296F">
              <w:rPr>
                <w:rStyle w:val="Voetnootmarkering"/>
                <w:szCs w:val="24"/>
              </w:rPr>
              <w:footnoteReference w:id="86"/>
            </w:r>
            <w:r w:rsidRPr="007B7A75">
              <w:rPr>
                <w:sz w:val="24"/>
                <w:szCs w:val="24"/>
              </w:rPr>
              <w:t xml:space="preserve"> faciam, </w:t>
            </w:r>
            <w:r w:rsidR="003B28D7" w:rsidRPr="005A3B71">
              <w:rPr>
                <w:color w:val="7F7F7F" w:themeColor="text1" w:themeTint="80"/>
                <w:sz w:val="20"/>
              </w:rPr>
              <w:sym w:font="Wingdings 3" w:char="F098"/>
            </w:r>
            <w:r w:rsidRPr="003B28D7">
              <w:rPr>
                <w:i/>
                <w:color w:val="7F7F7F" w:themeColor="text1" w:themeTint="80"/>
                <w:sz w:val="20"/>
                <w:szCs w:val="24"/>
              </w:rPr>
              <w:t>quae</w:t>
            </w:r>
            <w:r w:rsidRPr="003B28D7">
              <w:rPr>
                <w:color w:val="7F7F7F" w:themeColor="text1" w:themeTint="80"/>
                <w:sz w:val="20"/>
                <w:szCs w:val="24"/>
              </w:rPr>
              <w:t xml:space="preserve"> praecipis</w:t>
            </w:r>
            <w:r w:rsidRPr="007B7A75">
              <w:rPr>
                <w:sz w:val="24"/>
                <w:szCs w:val="24"/>
              </w:rPr>
              <w:t xml:space="preserve">. Amicis, </w:t>
            </w:r>
            <w:r w:rsidR="003B28D7" w:rsidRPr="005A3B71">
              <w:rPr>
                <w:color w:val="7F7F7F" w:themeColor="text1" w:themeTint="80"/>
                <w:sz w:val="20"/>
              </w:rPr>
              <w:sym w:font="Wingdings 3" w:char="F098"/>
            </w:r>
            <w:r w:rsidRPr="003B28D7">
              <w:rPr>
                <w:i/>
                <w:color w:val="7F7F7F" w:themeColor="text1" w:themeTint="80"/>
                <w:sz w:val="20"/>
                <w:szCs w:val="24"/>
              </w:rPr>
              <w:t>quibus</w:t>
            </w:r>
            <w:r w:rsidRPr="003B28D7">
              <w:rPr>
                <w:color w:val="7F7F7F" w:themeColor="text1" w:themeTint="80"/>
                <w:sz w:val="20"/>
                <w:szCs w:val="24"/>
              </w:rPr>
              <w:t xml:space="preserve"> voluisti</w:t>
            </w:r>
            <w:r w:rsidRPr="007B7A75">
              <w:rPr>
                <w:sz w:val="24"/>
                <w:szCs w:val="24"/>
              </w:rPr>
              <w:t xml:space="preserve">, </w:t>
            </w:r>
          </w:p>
          <w:p w14:paraId="02C6BB99" w14:textId="77777777" w:rsidR="007B7A75" w:rsidRPr="007B7A75" w:rsidRDefault="007B7A75" w:rsidP="007B7A75">
            <w:pPr>
              <w:spacing w:line="360" w:lineRule="auto"/>
              <w:ind w:right="-108"/>
              <w:rPr>
                <w:sz w:val="24"/>
                <w:szCs w:val="24"/>
              </w:rPr>
            </w:pPr>
            <w:r>
              <w:rPr>
                <w:sz w:val="24"/>
                <w:szCs w:val="24"/>
              </w:rPr>
              <w:t xml:space="preserve">     </w:t>
            </w:r>
            <w:r w:rsidRPr="007B7A75">
              <w:rPr>
                <w:sz w:val="24"/>
                <w:szCs w:val="24"/>
              </w:rPr>
              <w:t>egi gratias et eas litteras Dexippo</w:t>
            </w:r>
            <w:r w:rsidR="00736E30">
              <w:rPr>
                <w:rStyle w:val="Voetnootmarkering"/>
                <w:szCs w:val="24"/>
              </w:rPr>
              <w:footnoteReference w:id="87"/>
            </w:r>
            <w:r w:rsidRPr="007B7A75">
              <w:rPr>
                <w:sz w:val="24"/>
                <w:szCs w:val="24"/>
              </w:rPr>
              <w:t xml:space="preserve"> dedi meque de eorum </w:t>
            </w:r>
          </w:p>
          <w:p w14:paraId="02C6BB9A" w14:textId="77777777" w:rsidR="007B7A75" w:rsidRPr="007B7A75" w:rsidRDefault="007B7A75" w:rsidP="007B7A75">
            <w:pPr>
              <w:spacing w:line="360" w:lineRule="auto"/>
              <w:ind w:right="-108"/>
              <w:rPr>
                <w:sz w:val="24"/>
                <w:szCs w:val="24"/>
              </w:rPr>
            </w:pPr>
            <w:r w:rsidRPr="007B7A75">
              <w:rPr>
                <w:color w:val="0070C0"/>
                <w:sz w:val="18"/>
                <w:szCs w:val="24"/>
              </w:rPr>
              <w:t>5</w:t>
            </w:r>
            <w:r>
              <w:rPr>
                <w:sz w:val="24"/>
                <w:szCs w:val="24"/>
              </w:rPr>
              <w:t xml:space="preserve">   </w:t>
            </w:r>
            <w:r w:rsidRPr="007B7A75">
              <w:rPr>
                <w:sz w:val="24"/>
                <w:szCs w:val="24"/>
              </w:rPr>
              <w:t>officio scripsi a te certiorem esse factum</w:t>
            </w:r>
            <w:r w:rsidR="00D80577">
              <w:rPr>
                <w:rStyle w:val="Voetnootmarkering"/>
                <w:szCs w:val="24"/>
              </w:rPr>
              <w:footnoteReference w:id="88"/>
            </w:r>
            <w:r w:rsidRPr="007B7A75">
              <w:rPr>
                <w:sz w:val="24"/>
                <w:szCs w:val="24"/>
              </w:rPr>
              <w:t xml:space="preserve">. Pisonem </w:t>
            </w:r>
          </w:p>
          <w:p w14:paraId="02C6BB9B" w14:textId="77777777" w:rsidR="007B7A75" w:rsidRDefault="007B7A75" w:rsidP="007B7A75">
            <w:pPr>
              <w:spacing w:line="360" w:lineRule="auto"/>
              <w:ind w:right="-108"/>
              <w:rPr>
                <w:sz w:val="24"/>
                <w:szCs w:val="24"/>
              </w:rPr>
            </w:pPr>
            <w:r>
              <w:rPr>
                <w:sz w:val="24"/>
                <w:szCs w:val="24"/>
              </w:rPr>
              <w:t xml:space="preserve">     </w:t>
            </w:r>
            <w:r w:rsidRPr="007B7A75">
              <w:rPr>
                <w:sz w:val="24"/>
                <w:szCs w:val="24"/>
              </w:rPr>
              <w:t>nostrum</w:t>
            </w:r>
            <w:r w:rsidR="00472780">
              <w:rPr>
                <w:rStyle w:val="Voetnootmarkering"/>
                <w:szCs w:val="24"/>
              </w:rPr>
              <w:footnoteReference w:id="89"/>
            </w:r>
            <w:r w:rsidRPr="007B7A75">
              <w:rPr>
                <w:sz w:val="24"/>
                <w:szCs w:val="24"/>
              </w:rPr>
              <w:t xml:space="preserve"> mirifico esse studio</w:t>
            </w:r>
            <w:r w:rsidR="00524E03">
              <w:rPr>
                <w:rStyle w:val="Voetnootmarkering"/>
                <w:szCs w:val="24"/>
              </w:rPr>
              <w:footnoteReference w:id="90"/>
            </w:r>
            <w:r w:rsidRPr="007B7A75">
              <w:rPr>
                <w:sz w:val="24"/>
                <w:szCs w:val="24"/>
              </w:rPr>
              <w:t xml:space="preserve"> in nos et officio et ego per</w:t>
            </w:r>
            <w:r>
              <w:rPr>
                <w:sz w:val="24"/>
                <w:szCs w:val="24"/>
              </w:rPr>
              <w:t>-</w:t>
            </w:r>
          </w:p>
          <w:p w14:paraId="02C6BB9C" w14:textId="77777777" w:rsidR="007B7A75" w:rsidRDefault="007B7A75" w:rsidP="007B7A75">
            <w:pPr>
              <w:spacing w:line="360" w:lineRule="auto"/>
              <w:ind w:right="-108"/>
              <w:rPr>
                <w:sz w:val="24"/>
                <w:szCs w:val="24"/>
              </w:rPr>
            </w:pPr>
            <w:r>
              <w:rPr>
                <w:sz w:val="24"/>
                <w:szCs w:val="24"/>
              </w:rPr>
              <w:t xml:space="preserve">     </w:t>
            </w:r>
            <w:r w:rsidRPr="007B7A75">
              <w:rPr>
                <w:sz w:val="24"/>
                <w:szCs w:val="24"/>
              </w:rPr>
              <w:t xml:space="preserve">spicio et omnes praedicant. Di </w:t>
            </w:r>
            <w:r w:rsidRPr="007B7A75">
              <w:rPr>
                <w:color w:val="E36C0A" w:themeColor="accent6" w:themeShade="BF"/>
                <w:sz w:val="24"/>
                <w:szCs w:val="24"/>
              </w:rPr>
              <w:t>faxint</w:t>
            </w:r>
            <w:r w:rsidRPr="007B7A75">
              <w:rPr>
                <w:sz w:val="24"/>
                <w:szCs w:val="24"/>
              </w:rPr>
              <w:t xml:space="preserve">, </w:t>
            </w:r>
            <w:r w:rsidR="003B28D7" w:rsidRPr="005A3B71">
              <w:rPr>
                <w:color w:val="7F7F7F" w:themeColor="text1" w:themeTint="80"/>
                <w:sz w:val="20"/>
              </w:rPr>
              <w:sym w:font="Wingdings 3" w:char="F098"/>
            </w:r>
            <w:r w:rsidRPr="003B28D7">
              <w:rPr>
                <w:i/>
                <w:color w:val="7F7F7F" w:themeColor="text1" w:themeTint="80"/>
                <w:sz w:val="20"/>
                <w:szCs w:val="24"/>
              </w:rPr>
              <w:t>ut</w:t>
            </w:r>
            <w:r w:rsidRPr="003B28D7">
              <w:rPr>
                <w:color w:val="7F7F7F" w:themeColor="text1" w:themeTint="80"/>
                <w:sz w:val="20"/>
                <w:szCs w:val="24"/>
              </w:rPr>
              <w:t xml:space="preserve"> tali genero</w:t>
            </w:r>
            <w:r w:rsidR="00524E03">
              <w:rPr>
                <w:rStyle w:val="Voetnootmarkering"/>
                <w:szCs w:val="24"/>
              </w:rPr>
              <w:footnoteReference w:id="91"/>
            </w:r>
            <w:r w:rsidRPr="003B28D7">
              <w:rPr>
                <w:color w:val="7F7F7F" w:themeColor="text1" w:themeTint="80"/>
                <w:sz w:val="20"/>
                <w:szCs w:val="24"/>
              </w:rPr>
              <w:t xml:space="preserve"> mihi</w:t>
            </w:r>
          </w:p>
          <w:p w14:paraId="02C6BB9D" w14:textId="77777777" w:rsidR="005D768C" w:rsidRPr="00223FC6" w:rsidRDefault="007B7A75" w:rsidP="007B7A75">
            <w:pPr>
              <w:spacing w:line="360" w:lineRule="auto"/>
              <w:ind w:right="-108"/>
              <w:rPr>
                <w:sz w:val="24"/>
                <w:szCs w:val="24"/>
              </w:rPr>
            </w:pPr>
            <w:r>
              <w:rPr>
                <w:sz w:val="24"/>
                <w:szCs w:val="24"/>
              </w:rPr>
              <w:t xml:space="preserve">    </w:t>
            </w:r>
            <w:r w:rsidRPr="007B7A75">
              <w:rPr>
                <w:sz w:val="24"/>
                <w:szCs w:val="24"/>
              </w:rPr>
              <w:t xml:space="preserve"> </w:t>
            </w:r>
            <w:r w:rsidRPr="003B28D7">
              <w:rPr>
                <w:color w:val="7F7F7F" w:themeColor="text1" w:themeTint="80"/>
                <w:sz w:val="20"/>
                <w:szCs w:val="24"/>
              </w:rPr>
              <w:t>praesenti tecum simul et cum liberis</w:t>
            </w:r>
            <w:r w:rsidR="00524E03">
              <w:rPr>
                <w:rStyle w:val="Voetnootmarkering"/>
                <w:szCs w:val="24"/>
              </w:rPr>
              <w:footnoteReference w:id="92"/>
            </w:r>
            <w:r w:rsidRPr="003B28D7">
              <w:rPr>
                <w:color w:val="7F7F7F" w:themeColor="text1" w:themeTint="80"/>
                <w:sz w:val="20"/>
                <w:szCs w:val="24"/>
              </w:rPr>
              <w:t xml:space="preserve"> nostris frui</w:t>
            </w:r>
            <w:r w:rsidRPr="003B28D7">
              <w:rPr>
                <w:sz w:val="20"/>
                <w:szCs w:val="24"/>
              </w:rPr>
              <w:t xml:space="preserve"> </w:t>
            </w:r>
            <w:r w:rsidRPr="003B28D7">
              <w:rPr>
                <w:color w:val="E36C0A" w:themeColor="accent6" w:themeShade="BF"/>
                <w:sz w:val="20"/>
                <w:szCs w:val="24"/>
              </w:rPr>
              <w:t>liceat</w:t>
            </w:r>
            <w:r w:rsidR="0098296F">
              <w:rPr>
                <w:rStyle w:val="Voetnootmarkering"/>
                <w:szCs w:val="24"/>
              </w:rPr>
              <w:footnoteReference w:id="93"/>
            </w:r>
            <w:r>
              <w:rPr>
                <w:sz w:val="24"/>
                <w:szCs w:val="24"/>
              </w:rPr>
              <w:t>!</w:t>
            </w:r>
          </w:p>
        </w:tc>
        <w:tc>
          <w:tcPr>
            <w:tcW w:w="8753" w:type="dxa"/>
          </w:tcPr>
          <w:p w14:paraId="02C6BB9E" w14:textId="77777777" w:rsidR="005D768C" w:rsidRDefault="00FD5D24" w:rsidP="00426FDF">
            <w:pPr>
              <w:spacing w:line="360" w:lineRule="auto"/>
              <w:rPr>
                <w:sz w:val="24"/>
                <w:szCs w:val="24"/>
                <w:lang w:val="en-US"/>
              </w:rPr>
            </w:pPr>
            <w:r>
              <w:rPr>
                <w:sz w:val="24"/>
                <w:szCs w:val="24"/>
                <w:lang w:val="en-US"/>
              </w:rPr>
              <w:t>Dat ik veilig ben, waarover je je zorgen maakt, dat is nu voor mij heel gemakkelijk,</w:t>
            </w:r>
          </w:p>
          <w:p w14:paraId="02C6BB9F" w14:textId="77777777" w:rsidR="00FD5D24" w:rsidRDefault="00FD5D24" w:rsidP="00426FDF">
            <w:pPr>
              <w:spacing w:line="360" w:lineRule="auto"/>
              <w:rPr>
                <w:sz w:val="24"/>
                <w:szCs w:val="24"/>
                <w:lang w:val="en-US"/>
              </w:rPr>
            </w:pPr>
            <w:r>
              <w:rPr>
                <w:sz w:val="24"/>
                <w:szCs w:val="24"/>
                <w:lang w:val="en-US"/>
              </w:rPr>
              <w:t>van wie zelfs mijn vijanden willen dat ik in zo'n grote ellende in leven blijf. Ik</w:t>
            </w:r>
          </w:p>
          <w:p w14:paraId="02C6BBA0" w14:textId="77777777" w:rsidR="00FD5D24" w:rsidRDefault="00FD5D24" w:rsidP="00426FDF">
            <w:pPr>
              <w:spacing w:line="360" w:lineRule="auto"/>
              <w:rPr>
                <w:sz w:val="24"/>
                <w:szCs w:val="24"/>
                <w:lang w:val="en-US"/>
              </w:rPr>
            </w:pPr>
            <w:r>
              <w:rPr>
                <w:sz w:val="24"/>
                <w:szCs w:val="24"/>
                <w:lang w:val="en-US"/>
              </w:rPr>
              <w:t>zal toch doen, wat je voorschrijft. Aan de vrienden, aan wie je dat wilde,</w:t>
            </w:r>
          </w:p>
          <w:p w14:paraId="02C6BBA1" w14:textId="77777777" w:rsidR="00FD5D24" w:rsidRDefault="00FD5D24" w:rsidP="00426FDF">
            <w:pPr>
              <w:spacing w:line="360" w:lineRule="auto"/>
              <w:rPr>
                <w:sz w:val="24"/>
                <w:szCs w:val="24"/>
                <w:lang w:val="en-US"/>
              </w:rPr>
            </w:pPr>
            <w:r>
              <w:rPr>
                <w:sz w:val="24"/>
                <w:szCs w:val="24"/>
                <w:lang w:val="en-US"/>
              </w:rPr>
              <w:t>heb ik dank betuigd en die brieven heb ik aan Dexippus gegeven en ik heb geschreven</w:t>
            </w:r>
          </w:p>
          <w:p w14:paraId="02C6BBA2" w14:textId="77777777" w:rsidR="00FD5D24" w:rsidRDefault="00FD5D24" w:rsidP="00426FDF">
            <w:pPr>
              <w:spacing w:line="360" w:lineRule="auto"/>
              <w:rPr>
                <w:sz w:val="24"/>
                <w:szCs w:val="24"/>
                <w:lang w:val="en-US"/>
              </w:rPr>
            </w:pPr>
            <w:r>
              <w:rPr>
                <w:sz w:val="24"/>
                <w:szCs w:val="24"/>
                <w:lang w:val="en-US"/>
              </w:rPr>
              <w:t>dat ik over hun vriendendienst op de hoogte ben gesteld door jou. Dat onze Piso</w:t>
            </w:r>
          </w:p>
          <w:p w14:paraId="02C6BBA3" w14:textId="77777777" w:rsidR="00FD5D24" w:rsidRDefault="00FD5D24" w:rsidP="00426FDF">
            <w:pPr>
              <w:spacing w:line="360" w:lineRule="auto"/>
              <w:rPr>
                <w:sz w:val="24"/>
                <w:szCs w:val="24"/>
                <w:lang w:val="en-US"/>
              </w:rPr>
            </w:pPr>
            <w:r>
              <w:rPr>
                <w:sz w:val="24"/>
                <w:szCs w:val="24"/>
                <w:lang w:val="en-US"/>
              </w:rPr>
              <w:t>van een buitengewone toewijding en plichtsbetrachting jegens ons is zie ik én zelf</w:t>
            </w:r>
          </w:p>
          <w:p w14:paraId="02C6BBA4" w14:textId="77777777" w:rsidR="00FD5D24" w:rsidRPr="00C33BBF" w:rsidRDefault="00FD5D24" w:rsidP="00FD5D24">
            <w:pPr>
              <w:spacing w:line="360" w:lineRule="auto"/>
              <w:rPr>
                <w:sz w:val="24"/>
                <w:szCs w:val="24"/>
                <w:lang w:val="en-US"/>
              </w:rPr>
            </w:pPr>
            <w:r>
              <w:rPr>
                <w:sz w:val="24"/>
                <w:szCs w:val="24"/>
                <w:lang w:val="en-US"/>
              </w:rPr>
              <w:t>én allen verklaren dat. Moge de goden maken/ zorgen dat het mij mogelijk is in eigen persoon samen met jou en met onze kinderen van zo'n schoonzoon te genieten.</w:t>
            </w:r>
          </w:p>
        </w:tc>
      </w:tr>
    </w:tbl>
    <w:p w14:paraId="02C6BBA6"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BA8" w14:textId="77777777" w:rsidTr="00426FDF">
        <w:trPr>
          <w:trHeight w:hRule="exact" w:val="567"/>
        </w:trPr>
        <w:tc>
          <w:tcPr>
            <w:tcW w:w="15694" w:type="dxa"/>
            <w:gridSpan w:val="2"/>
            <w:shd w:val="clear" w:color="auto" w:fill="FABF8F" w:themeFill="accent6" w:themeFillTint="99"/>
            <w:vAlign w:val="center"/>
          </w:tcPr>
          <w:p w14:paraId="02C6BBA7" w14:textId="77777777" w:rsidR="005D768C" w:rsidRPr="00A2177C" w:rsidRDefault="008A3055" w:rsidP="007A1830">
            <w:pPr>
              <w:rPr>
                <w:sz w:val="28"/>
                <w:szCs w:val="28"/>
              </w:rPr>
            </w:pPr>
            <w:r w:rsidRPr="007A1830">
              <w:rPr>
                <w:b/>
                <w:color w:val="365F91" w:themeColor="accent1" w:themeShade="BF"/>
                <w:sz w:val="26"/>
                <w:szCs w:val="28"/>
              </w:rPr>
              <w:lastRenderedPageBreak/>
              <w:t>H2 – BRIEVEN VANUIT BALLINGSCHAP AAN TERENTIA</w:t>
            </w:r>
            <w:r w:rsidR="007A1830">
              <w:rPr>
                <w:b/>
                <w:color w:val="365F91" w:themeColor="accent1" w:themeShade="BF"/>
                <w:sz w:val="26"/>
                <w:szCs w:val="28"/>
              </w:rPr>
              <w:t>.</w:t>
            </w:r>
            <w:r w:rsidRPr="007A1830">
              <w:rPr>
                <w:b/>
                <w:color w:val="365F91" w:themeColor="accent1" w:themeShade="BF"/>
                <w:sz w:val="26"/>
                <w:szCs w:val="28"/>
              </w:rPr>
              <w:t xml:space="preserve"> </w:t>
            </w:r>
            <w:r w:rsidR="00662A20" w:rsidRPr="00662A20">
              <w:rPr>
                <w:b/>
                <w:smallCaps/>
                <w:color w:val="365F91" w:themeColor="accent1" w:themeShade="BF"/>
                <w:sz w:val="28"/>
                <w:szCs w:val="28"/>
              </w:rPr>
              <w:t>2.</w:t>
            </w:r>
            <w:r w:rsidR="00662A20">
              <w:rPr>
                <w:b/>
                <w:smallCaps/>
                <w:color w:val="C00000"/>
                <w:sz w:val="28"/>
                <w:szCs w:val="28"/>
              </w:rPr>
              <w:t>4 I</w:t>
            </w:r>
            <w:r w:rsidR="00946ED0" w:rsidRPr="00946ED0">
              <w:rPr>
                <w:b/>
                <w:smallCaps/>
                <w:color w:val="C00000"/>
                <w:sz w:val="28"/>
                <w:szCs w:val="28"/>
              </w:rPr>
              <w:t>k schaam mij, maar er is hoop</w:t>
            </w:r>
            <w:r w:rsidR="007A1830" w:rsidRPr="007A1830">
              <w:rPr>
                <w:b/>
                <w:sz w:val="26"/>
                <w:szCs w:val="26"/>
              </w:rPr>
              <w:t xml:space="preserve"> &gt; </w:t>
            </w:r>
            <w:r w:rsidRPr="007A1830">
              <w:rPr>
                <w:b/>
                <w:sz w:val="26"/>
                <w:szCs w:val="26"/>
              </w:rPr>
              <w:t>Ad Familiares 14.3, 9-18 (p.32);</w:t>
            </w:r>
            <w:r w:rsidRPr="00A2177C">
              <w:rPr>
                <w:sz w:val="28"/>
                <w:szCs w:val="28"/>
              </w:rPr>
              <w:t xml:space="preserve"> </w:t>
            </w:r>
            <w:r>
              <w:rPr>
                <w:color w:val="FFFFFF" w:themeColor="background1"/>
                <w:sz w:val="28"/>
                <w:szCs w:val="28"/>
              </w:rPr>
              <w:t>b</w:t>
            </w:r>
            <w:r w:rsidRPr="005B7C31">
              <w:rPr>
                <w:color w:val="FFFFFF" w:themeColor="background1"/>
                <w:sz w:val="28"/>
                <w:szCs w:val="28"/>
              </w:rPr>
              <w:t>.</w:t>
            </w:r>
            <w:r>
              <w:rPr>
                <w:color w:val="FFFFFF" w:themeColor="background1"/>
                <w:sz w:val="28"/>
                <w:szCs w:val="28"/>
              </w:rPr>
              <w:t xml:space="preserve"> </w:t>
            </w:r>
            <w:r>
              <w:rPr>
                <w:sz w:val="24"/>
                <w:szCs w:val="24"/>
              </w:rPr>
              <w:t>Ik ben hier veilig (2)</w:t>
            </w:r>
          </w:p>
        </w:tc>
      </w:tr>
      <w:tr w:rsidR="005D768C" w14:paraId="02C6BBBC" w14:textId="77777777" w:rsidTr="008A3055">
        <w:trPr>
          <w:trHeight w:val="4527"/>
        </w:trPr>
        <w:tc>
          <w:tcPr>
            <w:tcW w:w="6941" w:type="dxa"/>
          </w:tcPr>
          <w:p w14:paraId="02C6BBA9" w14:textId="77777777" w:rsidR="008A3055" w:rsidRPr="008A3055" w:rsidRDefault="008A3055" w:rsidP="008A3055">
            <w:pPr>
              <w:spacing w:line="360" w:lineRule="auto"/>
              <w:ind w:right="-108"/>
              <w:rPr>
                <w:sz w:val="24"/>
                <w:szCs w:val="24"/>
              </w:rPr>
            </w:pPr>
            <w:r>
              <w:rPr>
                <w:sz w:val="24"/>
                <w:szCs w:val="24"/>
              </w:rPr>
              <w:t xml:space="preserve">     </w:t>
            </w:r>
            <w:r w:rsidRPr="008A3055">
              <w:rPr>
                <w:sz w:val="24"/>
                <w:szCs w:val="24"/>
              </w:rPr>
              <w:t>Nunc spes reliqua</w:t>
            </w:r>
            <w:r w:rsidR="00977204">
              <w:rPr>
                <w:rStyle w:val="Voetnootmarkering"/>
                <w:szCs w:val="24"/>
              </w:rPr>
              <w:footnoteReference w:id="94"/>
            </w:r>
            <w:r w:rsidRPr="008A3055">
              <w:rPr>
                <w:sz w:val="24"/>
                <w:szCs w:val="24"/>
              </w:rPr>
              <w:t xml:space="preserve"> est in novis tribunis pl. et in </w:t>
            </w:r>
          </w:p>
          <w:p w14:paraId="02C6BBAA" w14:textId="77777777" w:rsidR="008A3055" w:rsidRPr="008A3055" w:rsidRDefault="008A3055" w:rsidP="008A3055">
            <w:pPr>
              <w:spacing w:line="360" w:lineRule="auto"/>
              <w:ind w:right="-108"/>
              <w:rPr>
                <w:sz w:val="24"/>
                <w:szCs w:val="24"/>
              </w:rPr>
            </w:pPr>
            <w:r w:rsidRPr="008A3055">
              <w:rPr>
                <w:color w:val="0070C0"/>
                <w:sz w:val="18"/>
                <w:szCs w:val="24"/>
              </w:rPr>
              <w:t>10</w:t>
            </w:r>
            <w:r>
              <w:rPr>
                <w:sz w:val="24"/>
                <w:szCs w:val="24"/>
              </w:rPr>
              <w:t xml:space="preserve"> </w:t>
            </w:r>
            <w:r w:rsidRPr="008A3055">
              <w:rPr>
                <w:sz w:val="24"/>
                <w:szCs w:val="24"/>
              </w:rPr>
              <w:t>primis</w:t>
            </w:r>
            <w:r w:rsidR="00977204">
              <w:rPr>
                <w:rStyle w:val="Voetnootmarkering"/>
                <w:szCs w:val="24"/>
              </w:rPr>
              <w:footnoteReference w:id="95"/>
            </w:r>
            <w:r w:rsidRPr="008A3055">
              <w:rPr>
                <w:sz w:val="24"/>
                <w:szCs w:val="24"/>
              </w:rPr>
              <w:t xml:space="preserve"> quidem diebus. Nam, </w:t>
            </w:r>
            <w:r w:rsidR="0068384B" w:rsidRPr="005A3B71">
              <w:rPr>
                <w:color w:val="7F7F7F" w:themeColor="text1" w:themeTint="80"/>
                <w:sz w:val="20"/>
              </w:rPr>
              <w:sym w:font="Wingdings 3" w:char="F098"/>
            </w:r>
            <w:r w:rsidRPr="0068384B">
              <w:rPr>
                <w:i/>
                <w:color w:val="7F7F7F" w:themeColor="text1" w:themeTint="80"/>
                <w:sz w:val="20"/>
                <w:szCs w:val="24"/>
              </w:rPr>
              <w:t>si</w:t>
            </w:r>
            <w:r w:rsidRPr="0068384B">
              <w:rPr>
                <w:color w:val="7F7F7F" w:themeColor="text1" w:themeTint="80"/>
                <w:sz w:val="20"/>
                <w:szCs w:val="24"/>
              </w:rPr>
              <w:t xml:space="preserve"> inveterarit</w:t>
            </w:r>
            <w:r w:rsidRPr="008A3055">
              <w:rPr>
                <w:sz w:val="24"/>
                <w:szCs w:val="24"/>
              </w:rPr>
              <w:t xml:space="preserve">, actum est. Ea </w:t>
            </w:r>
          </w:p>
          <w:p w14:paraId="02C6BBAB" w14:textId="77777777" w:rsidR="008A3055" w:rsidRPr="008A3055" w:rsidRDefault="008A3055" w:rsidP="008A3055">
            <w:pPr>
              <w:spacing w:line="360" w:lineRule="auto"/>
              <w:ind w:right="-108"/>
              <w:rPr>
                <w:sz w:val="24"/>
                <w:szCs w:val="24"/>
              </w:rPr>
            </w:pPr>
            <w:r>
              <w:rPr>
                <w:sz w:val="24"/>
                <w:szCs w:val="24"/>
              </w:rPr>
              <w:t xml:space="preserve">     </w:t>
            </w:r>
            <w:r w:rsidRPr="008A3055">
              <w:rPr>
                <w:sz w:val="24"/>
                <w:szCs w:val="24"/>
              </w:rPr>
              <w:t>re ad te statim Aristocritum misi</w:t>
            </w:r>
            <w:r w:rsidR="00495CF6">
              <w:rPr>
                <w:rStyle w:val="Voetnootmarkering"/>
                <w:szCs w:val="24"/>
              </w:rPr>
              <w:footnoteReference w:id="96"/>
            </w:r>
            <w:r w:rsidRPr="008A3055">
              <w:rPr>
                <w:sz w:val="24"/>
                <w:szCs w:val="24"/>
              </w:rPr>
              <w:t xml:space="preserve">, </w:t>
            </w:r>
            <w:r w:rsidR="0068384B" w:rsidRPr="005A3B71">
              <w:rPr>
                <w:color w:val="7F7F7F" w:themeColor="text1" w:themeTint="80"/>
                <w:sz w:val="20"/>
              </w:rPr>
              <w:sym w:font="Wingdings 3" w:char="F098"/>
            </w:r>
            <w:r w:rsidRPr="0068384B">
              <w:rPr>
                <w:i/>
                <w:color w:val="7F7F7F" w:themeColor="text1" w:themeTint="80"/>
                <w:sz w:val="20"/>
                <w:szCs w:val="24"/>
              </w:rPr>
              <w:t>ut</w:t>
            </w:r>
            <w:r w:rsidRPr="0068384B">
              <w:rPr>
                <w:color w:val="7F7F7F" w:themeColor="text1" w:themeTint="80"/>
                <w:sz w:val="20"/>
                <w:szCs w:val="24"/>
              </w:rPr>
              <w:t xml:space="preserve"> ad me continuo</w:t>
            </w:r>
            <w:r w:rsidRPr="008A3055">
              <w:rPr>
                <w:sz w:val="24"/>
                <w:szCs w:val="24"/>
              </w:rPr>
              <w:t xml:space="preserve"> </w:t>
            </w:r>
          </w:p>
          <w:p w14:paraId="02C6BBAC" w14:textId="77777777" w:rsidR="008A3055" w:rsidRPr="008A3055" w:rsidRDefault="008A3055" w:rsidP="008A3055">
            <w:pPr>
              <w:spacing w:line="360" w:lineRule="auto"/>
              <w:ind w:right="-108"/>
              <w:rPr>
                <w:sz w:val="24"/>
                <w:szCs w:val="24"/>
              </w:rPr>
            </w:pPr>
            <w:r>
              <w:rPr>
                <w:sz w:val="24"/>
                <w:szCs w:val="24"/>
              </w:rPr>
              <w:t xml:space="preserve">     </w:t>
            </w:r>
            <w:r w:rsidRPr="0068384B">
              <w:rPr>
                <w:color w:val="7F7F7F" w:themeColor="text1" w:themeTint="80"/>
                <w:sz w:val="20"/>
                <w:szCs w:val="24"/>
              </w:rPr>
              <w:t>initia</w:t>
            </w:r>
            <w:r w:rsidR="00495CF6">
              <w:rPr>
                <w:rStyle w:val="Voetnootmarkering"/>
                <w:szCs w:val="24"/>
              </w:rPr>
              <w:footnoteReference w:id="97"/>
            </w:r>
            <w:r w:rsidRPr="0068384B">
              <w:rPr>
                <w:color w:val="7F7F7F" w:themeColor="text1" w:themeTint="80"/>
                <w:sz w:val="20"/>
                <w:szCs w:val="24"/>
              </w:rPr>
              <w:t xml:space="preserve"> rerum et rationem totius negotii</w:t>
            </w:r>
            <w:r w:rsidR="00495CF6">
              <w:rPr>
                <w:rStyle w:val="Voetnootmarkering"/>
                <w:szCs w:val="24"/>
              </w:rPr>
              <w:footnoteReference w:id="98"/>
            </w:r>
            <w:r w:rsidRPr="0068384B">
              <w:rPr>
                <w:sz w:val="20"/>
                <w:szCs w:val="24"/>
              </w:rPr>
              <w:t xml:space="preserve"> </w:t>
            </w:r>
            <w:r w:rsidRPr="0068384B">
              <w:rPr>
                <w:color w:val="E36C0A" w:themeColor="accent6" w:themeShade="BF"/>
                <w:sz w:val="20"/>
                <w:szCs w:val="24"/>
              </w:rPr>
              <w:t>posses</w:t>
            </w:r>
            <w:r w:rsidRPr="0068384B">
              <w:rPr>
                <w:sz w:val="20"/>
                <w:szCs w:val="24"/>
              </w:rPr>
              <w:t xml:space="preserve"> </w:t>
            </w:r>
            <w:r w:rsidRPr="0068384B">
              <w:rPr>
                <w:color w:val="7F7F7F" w:themeColor="text1" w:themeTint="80"/>
                <w:sz w:val="20"/>
                <w:szCs w:val="24"/>
              </w:rPr>
              <w:t>scribere</w:t>
            </w:r>
            <w:r w:rsidRPr="008A3055">
              <w:rPr>
                <w:sz w:val="24"/>
                <w:szCs w:val="24"/>
              </w:rPr>
              <w:t xml:space="preserve">; </w:t>
            </w:r>
          </w:p>
          <w:p w14:paraId="02C6BBAD" w14:textId="77777777" w:rsidR="008A3055" w:rsidRPr="008A3055" w:rsidRDefault="008A3055" w:rsidP="008A3055">
            <w:pPr>
              <w:spacing w:line="360" w:lineRule="auto"/>
              <w:ind w:right="-108"/>
              <w:rPr>
                <w:sz w:val="24"/>
                <w:szCs w:val="24"/>
              </w:rPr>
            </w:pPr>
            <w:r>
              <w:rPr>
                <w:sz w:val="24"/>
                <w:szCs w:val="24"/>
              </w:rPr>
              <w:t xml:space="preserve">     </w:t>
            </w:r>
            <w:r w:rsidRPr="008A3055">
              <w:rPr>
                <w:sz w:val="24"/>
                <w:szCs w:val="24"/>
              </w:rPr>
              <w:t xml:space="preserve">etsi Dexippo quoque ita imperavi, </w:t>
            </w:r>
            <w:r w:rsidR="0068384B" w:rsidRPr="005A3B71">
              <w:rPr>
                <w:color w:val="7F7F7F" w:themeColor="text1" w:themeTint="80"/>
                <w:sz w:val="20"/>
              </w:rPr>
              <w:sym w:font="Wingdings 3" w:char="F098"/>
            </w:r>
            <w:r w:rsidRPr="0068384B">
              <w:rPr>
                <w:color w:val="7F7F7F" w:themeColor="text1" w:themeTint="80"/>
                <w:sz w:val="20"/>
                <w:szCs w:val="24"/>
              </w:rPr>
              <w:t xml:space="preserve">statim </w:t>
            </w:r>
            <w:r w:rsidRPr="0068384B">
              <w:rPr>
                <w:i/>
                <w:color w:val="7F7F7F" w:themeColor="text1" w:themeTint="80"/>
                <w:sz w:val="20"/>
                <w:szCs w:val="24"/>
              </w:rPr>
              <w:t>ut</w:t>
            </w:r>
            <w:r w:rsidRPr="0068384B">
              <w:rPr>
                <w:sz w:val="20"/>
                <w:szCs w:val="24"/>
              </w:rPr>
              <w:t xml:space="preserve"> </w:t>
            </w:r>
            <w:r w:rsidRPr="0068384B">
              <w:rPr>
                <w:color w:val="E36C0A" w:themeColor="accent6" w:themeShade="BF"/>
                <w:sz w:val="20"/>
                <w:szCs w:val="24"/>
              </w:rPr>
              <w:t>recurreret</w:t>
            </w:r>
            <w:r w:rsidR="0077744B">
              <w:rPr>
                <w:rStyle w:val="Voetnootmarkering"/>
                <w:szCs w:val="24"/>
              </w:rPr>
              <w:footnoteReference w:id="99"/>
            </w:r>
            <w:r w:rsidRPr="008A3055">
              <w:rPr>
                <w:sz w:val="24"/>
                <w:szCs w:val="24"/>
              </w:rPr>
              <w:t xml:space="preserve">, </w:t>
            </w:r>
          </w:p>
          <w:p w14:paraId="02C6BBAE" w14:textId="77777777" w:rsidR="008A3055" w:rsidRPr="008A3055" w:rsidRDefault="008A3055" w:rsidP="008A3055">
            <w:pPr>
              <w:spacing w:line="360" w:lineRule="auto"/>
              <w:ind w:right="-108"/>
              <w:rPr>
                <w:sz w:val="24"/>
                <w:szCs w:val="24"/>
              </w:rPr>
            </w:pPr>
            <w:r>
              <w:rPr>
                <w:sz w:val="24"/>
                <w:szCs w:val="24"/>
              </w:rPr>
              <w:t xml:space="preserve">     </w:t>
            </w:r>
            <w:r w:rsidRPr="008A3055">
              <w:rPr>
                <w:sz w:val="24"/>
                <w:szCs w:val="24"/>
              </w:rPr>
              <w:t>et ad fratrem</w:t>
            </w:r>
            <w:r w:rsidR="0077744B">
              <w:rPr>
                <w:rStyle w:val="Voetnootmarkering"/>
                <w:szCs w:val="24"/>
              </w:rPr>
              <w:footnoteReference w:id="100"/>
            </w:r>
            <w:r w:rsidRPr="008A3055">
              <w:rPr>
                <w:sz w:val="24"/>
                <w:szCs w:val="24"/>
              </w:rPr>
              <w:t xml:space="preserve"> misi, </w:t>
            </w:r>
            <w:r w:rsidR="0068384B" w:rsidRPr="005A3B71">
              <w:rPr>
                <w:color w:val="7F7F7F" w:themeColor="text1" w:themeTint="80"/>
                <w:sz w:val="20"/>
              </w:rPr>
              <w:sym w:font="Wingdings 3" w:char="F098"/>
            </w:r>
            <w:r w:rsidRPr="0068384B">
              <w:rPr>
                <w:i/>
                <w:color w:val="7F7F7F" w:themeColor="text1" w:themeTint="80"/>
                <w:sz w:val="20"/>
                <w:szCs w:val="24"/>
              </w:rPr>
              <w:t>ut</w:t>
            </w:r>
            <w:r w:rsidRPr="0068384B">
              <w:rPr>
                <w:color w:val="7F7F7F" w:themeColor="text1" w:themeTint="80"/>
                <w:sz w:val="20"/>
                <w:szCs w:val="24"/>
              </w:rPr>
              <w:t xml:space="preserve"> crebro tabellarios</w:t>
            </w:r>
            <w:r w:rsidRPr="0068384B">
              <w:rPr>
                <w:sz w:val="20"/>
                <w:szCs w:val="24"/>
              </w:rPr>
              <w:t xml:space="preserve"> </w:t>
            </w:r>
            <w:r w:rsidRPr="0068384B">
              <w:rPr>
                <w:color w:val="E36C0A" w:themeColor="accent6" w:themeShade="BF"/>
                <w:sz w:val="20"/>
                <w:szCs w:val="24"/>
              </w:rPr>
              <w:t>mitteret</w:t>
            </w:r>
            <w:r w:rsidRPr="008A3055">
              <w:rPr>
                <w:sz w:val="24"/>
                <w:szCs w:val="24"/>
              </w:rPr>
              <w:t xml:space="preserve">. Nam </w:t>
            </w:r>
          </w:p>
          <w:p w14:paraId="02C6BBAF" w14:textId="77777777" w:rsidR="008A3055" w:rsidRPr="008A3055" w:rsidRDefault="008A3055" w:rsidP="008A3055">
            <w:pPr>
              <w:spacing w:line="360" w:lineRule="auto"/>
              <w:ind w:right="-108"/>
              <w:rPr>
                <w:sz w:val="24"/>
                <w:szCs w:val="24"/>
              </w:rPr>
            </w:pPr>
            <w:r w:rsidRPr="008A3055">
              <w:rPr>
                <w:color w:val="0070C0"/>
                <w:sz w:val="18"/>
                <w:szCs w:val="24"/>
              </w:rPr>
              <w:t>15</w:t>
            </w:r>
            <w:r>
              <w:rPr>
                <w:sz w:val="24"/>
                <w:szCs w:val="24"/>
              </w:rPr>
              <w:t xml:space="preserve"> </w:t>
            </w:r>
            <w:r w:rsidRPr="008A3055">
              <w:rPr>
                <w:sz w:val="24"/>
                <w:szCs w:val="24"/>
              </w:rPr>
              <w:t>ego eo nomine sum Dyrrhachi</w:t>
            </w:r>
            <w:r w:rsidR="0077744B">
              <w:rPr>
                <w:rStyle w:val="Voetnootmarkering"/>
                <w:szCs w:val="24"/>
              </w:rPr>
              <w:footnoteReference w:id="101"/>
            </w:r>
            <w:r w:rsidRPr="008A3055">
              <w:rPr>
                <w:sz w:val="24"/>
                <w:szCs w:val="24"/>
              </w:rPr>
              <w:t xml:space="preserve"> hoc tempore, </w:t>
            </w:r>
            <w:r w:rsidR="0068384B" w:rsidRPr="005A3B71">
              <w:rPr>
                <w:color w:val="7F7F7F" w:themeColor="text1" w:themeTint="80"/>
                <w:sz w:val="20"/>
              </w:rPr>
              <w:sym w:font="Wingdings 3" w:char="F098"/>
            </w:r>
            <w:r w:rsidRPr="0068384B">
              <w:rPr>
                <w:i/>
                <w:color w:val="7F7F7F" w:themeColor="text1" w:themeTint="80"/>
                <w:sz w:val="20"/>
                <w:szCs w:val="24"/>
              </w:rPr>
              <w:t>ut</w:t>
            </w:r>
            <w:r w:rsidRPr="0068384B">
              <w:rPr>
                <w:color w:val="7F7F7F" w:themeColor="text1" w:themeTint="80"/>
                <w:sz w:val="20"/>
                <w:szCs w:val="24"/>
              </w:rPr>
              <w:t xml:space="preserve"> quam</w:t>
            </w:r>
            <w:r w:rsidRPr="008A3055">
              <w:rPr>
                <w:sz w:val="24"/>
                <w:szCs w:val="24"/>
              </w:rPr>
              <w:t xml:space="preserve"> </w:t>
            </w:r>
          </w:p>
          <w:p w14:paraId="02C6BBB0" w14:textId="77777777" w:rsidR="008A3055" w:rsidRPr="008A3055" w:rsidRDefault="008A3055" w:rsidP="008A3055">
            <w:pPr>
              <w:spacing w:line="360" w:lineRule="auto"/>
              <w:ind w:right="-108"/>
              <w:rPr>
                <w:sz w:val="24"/>
                <w:szCs w:val="24"/>
              </w:rPr>
            </w:pPr>
            <w:r>
              <w:rPr>
                <w:sz w:val="24"/>
                <w:szCs w:val="24"/>
              </w:rPr>
              <w:t xml:space="preserve">     </w:t>
            </w:r>
            <w:r w:rsidRPr="0068384B">
              <w:rPr>
                <w:color w:val="7F7F7F" w:themeColor="text1" w:themeTint="80"/>
                <w:sz w:val="20"/>
                <w:szCs w:val="24"/>
              </w:rPr>
              <w:t>celerrime</w:t>
            </w:r>
            <w:r w:rsidRPr="008A3055">
              <w:rPr>
                <w:sz w:val="24"/>
                <w:szCs w:val="24"/>
              </w:rPr>
              <w:t xml:space="preserve">, </w:t>
            </w:r>
            <w:r w:rsidR="0068384B" w:rsidRPr="005A3B71">
              <w:rPr>
                <w:color w:val="7F7F7F" w:themeColor="text1" w:themeTint="80"/>
                <w:sz w:val="20"/>
              </w:rPr>
              <w:sym w:font="Wingdings 3" w:char="F098"/>
            </w:r>
            <w:r w:rsidRPr="0068384B">
              <w:rPr>
                <w:i/>
                <w:color w:val="7F7F7F" w:themeColor="text1" w:themeTint="80"/>
                <w:sz w:val="20"/>
                <w:szCs w:val="24"/>
              </w:rPr>
              <w:t>quid</w:t>
            </w:r>
            <w:r w:rsidRPr="0068384B">
              <w:rPr>
                <w:sz w:val="20"/>
                <w:szCs w:val="24"/>
              </w:rPr>
              <w:t xml:space="preserve"> </w:t>
            </w:r>
            <w:r w:rsidRPr="0068384B">
              <w:rPr>
                <w:color w:val="E36C0A" w:themeColor="accent6" w:themeShade="BF"/>
                <w:sz w:val="20"/>
                <w:szCs w:val="24"/>
              </w:rPr>
              <w:t>agatur</w:t>
            </w:r>
            <w:r w:rsidR="0004789C">
              <w:rPr>
                <w:rStyle w:val="Voetnootmarkering"/>
                <w:szCs w:val="24"/>
              </w:rPr>
              <w:footnoteReference w:id="102"/>
            </w:r>
            <w:r w:rsidRPr="008A3055">
              <w:rPr>
                <w:sz w:val="24"/>
                <w:szCs w:val="24"/>
              </w:rPr>
              <w:t xml:space="preserve">, </w:t>
            </w:r>
            <w:r w:rsidRPr="0068384B">
              <w:rPr>
                <w:color w:val="E36C0A" w:themeColor="accent6" w:themeShade="BF"/>
                <w:sz w:val="20"/>
                <w:szCs w:val="24"/>
              </w:rPr>
              <w:t>audiam</w:t>
            </w:r>
            <w:r w:rsidRPr="008A3055">
              <w:rPr>
                <w:sz w:val="24"/>
                <w:szCs w:val="24"/>
              </w:rPr>
              <w:t xml:space="preserve">, et sum tuto; civitas enim </w:t>
            </w:r>
          </w:p>
          <w:p w14:paraId="02C6BBB1" w14:textId="77777777" w:rsidR="008A3055" w:rsidRPr="008A3055" w:rsidRDefault="008A3055" w:rsidP="008A3055">
            <w:pPr>
              <w:spacing w:line="360" w:lineRule="auto"/>
              <w:ind w:right="-108"/>
              <w:rPr>
                <w:sz w:val="24"/>
                <w:szCs w:val="24"/>
              </w:rPr>
            </w:pPr>
            <w:r>
              <w:rPr>
                <w:sz w:val="24"/>
                <w:szCs w:val="24"/>
              </w:rPr>
              <w:t xml:space="preserve">     </w:t>
            </w:r>
            <w:r w:rsidRPr="008A3055">
              <w:rPr>
                <w:sz w:val="24"/>
                <w:szCs w:val="24"/>
              </w:rPr>
              <w:t xml:space="preserve">haec semper a me defensa est. </w:t>
            </w:r>
            <w:r w:rsidR="0068384B" w:rsidRPr="005A3B71">
              <w:rPr>
                <w:color w:val="7F7F7F" w:themeColor="text1" w:themeTint="80"/>
                <w:sz w:val="20"/>
              </w:rPr>
              <w:sym w:font="Wingdings 3" w:char="F098"/>
            </w:r>
            <w:r w:rsidRPr="0068384B">
              <w:rPr>
                <w:i/>
                <w:color w:val="7F7F7F" w:themeColor="text1" w:themeTint="80"/>
                <w:sz w:val="20"/>
                <w:szCs w:val="24"/>
              </w:rPr>
              <w:t>Cum</w:t>
            </w:r>
            <w:r w:rsidRPr="0068384B">
              <w:rPr>
                <w:color w:val="7F7F7F" w:themeColor="text1" w:themeTint="80"/>
                <w:sz w:val="20"/>
                <w:szCs w:val="24"/>
              </w:rPr>
              <w:t xml:space="preserve"> inimici nostri venire</w:t>
            </w:r>
            <w:r w:rsidRPr="008A3055">
              <w:rPr>
                <w:sz w:val="24"/>
                <w:szCs w:val="24"/>
              </w:rPr>
              <w:t xml:space="preserve"> </w:t>
            </w:r>
          </w:p>
          <w:p w14:paraId="02C6BBB2" w14:textId="77777777" w:rsidR="005D768C" w:rsidRPr="00223FC6" w:rsidRDefault="008A3055" w:rsidP="008A3055">
            <w:pPr>
              <w:spacing w:line="360" w:lineRule="auto"/>
              <w:ind w:right="-108"/>
              <w:rPr>
                <w:sz w:val="24"/>
                <w:szCs w:val="24"/>
              </w:rPr>
            </w:pPr>
            <w:r>
              <w:rPr>
                <w:sz w:val="24"/>
                <w:szCs w:val="24"/>
              </w:rPr>
              <w:t xml:space="preserve">     </w:t>
            </w:r>
            <w:r w:rsidRPr="0068384B">
              <w:rPr>
                <w:color w:val="7F7F7F" w:themeColor="text1" w:themeTint="80"/>
                <w:sz w:val="20"/>
                <w:szCs w:val="24"/>
              </w:rPr>
              <w:t>dicentur</w:t>
            </w:r>
            <w:r w:rsidR="0004789C">
              <w:rPr>
                <w:rStyle w:val="Voetnootmarkering"/>
                <w:szCs w:val="24"/>
              </w:rPr>
              <w:footnoteReference w:id="103"/>
            </w:r>
            <w:r w:rsidRPr="008A3055">
              <w:rPr>
                <w:sz w:val="24"/>
                <w:szCs w:val="24"/>
              </w:rPr>
              <w:t>, tum in Epirum ibo.</w:t>
            </w:r>
          </w:p>
        </w:tc>
        <w:tc>
          <w:tcPr>
            <w:tcW w:w="8753" w:type="dxa"/>
          </w:tcPr>
          <w:p w14:paraId="02C6BBB3" w14:textId="77777777" w:rsidR="005D768C" w:rsidRDefault="00414884" w:rsidP="00426FDF">
            <w:pPr>
              <w:spacing w:line="360" w:lineRule="auto"/>
              <w:rPr>
                <w:sz w:val="24"/>
                <w:szCs w:val="24"/>
              </w:rPr>
            </w:pPr>
            <w:r>
              <w:rPr>
                <w:sz w:val="24"/>
                <w:szCs w:val="24"/>
                <w:lang w:val="en-US"/>
              </w:rPr>
              <w:t xml:space="preserve">Nu is de </w:t>
            </w:r>
            <w:r w:rsidR="00D072A9" w:rsidRPr="00D072A9">
              <w:rPr>
                <w:sz w:val="24"/>
                <w:szCs w:val="24"/>
              </w:rPr>
              <w:t>overige</w:t>
            </w:r>
            <w:r w:rsidR="00D072A9">
              <w:rPr>
                <w:sz w:val="24"/>
                <w:szCs w:val="24"/>
                <w:lang w:val="en-US"/>
              </w:rPr>
              <w:t xml:space="preserve"> hoop</w:t>
            </w:r>
            <w:r w:rsidR="00D072A9">
              <w:rPr>
                <w:sz w:val="24"/>
                <w:szCs w:val="24"/>
              </w:rPr>
              <w:t xml:space="preserve"> gevestigd op de nieuwe volkstribunen en met name</w:t>
            </w:r>
          </w:p>
          <w:p w14:paraId="02C6BBB4" w14:textId="77777777" w:rsidR="00D072A9" w:rsidRDefault="00D072A9" w:rsidP="00426FDF">
            <w:pPr>
              <w:spacing w:line="360" w:lineRule="auto"/>
              <w:rPr>
                <w:sz w:val="24"/>
                <w:szCs w:val="24"/>
              </w:rPr>
            </w:pPr>
            <w:r>
              <w:rPr>
                <w:sz w:val="24"/>
                <w:szCs w:val="24"/>
              </w:rPr>
              <w:t>op de eerste dagen. Want als de nieuwsgierigheid eraf is, is het gedaan. Daarom</w:t>
            </w:r>
          </w:p>
          <w:p w14:paraId="02C6BBB5" w14:textId="77777777" w:rsidR="00D072A9" w:rsidRDefault="00D072A9" w:rsidP="00426FDF">
            <w:pPr>
              <w:spacing w:line="360" w:lineRule="auto"/>
              <w:rPr>
                <w:sz w:val="24"/>
                <w:szCs w:val="24"/>
              </w:rPr>
            </w:pPr>
            <w:r>
              <w:rPr>
                <w:sz w:val="24"/>
                <w:szCs w:val="24"/>
              </w:rPr>
              <w:t>heb ik onmiddellijk Aristocritus naar jou toe gestuurd, opdat je aan mij direct</w:t>
            </w:r>
          </w:p>
          <w:p w14:paraId="02C6BBB6" w14:textId="77777777" w:rsidR="00D072A9" w:rsidRDefault="00D072A9" w:rsidP="00426FDF">
            <w:pPr>
              <w:spacing w:line="360" w:lineRule="auto"/>
              <w:rPr>
                <w:sz w:val="24"/>
                <w:szCs w:val="24"/>
              </w:rPr>
            </w:pPr>
            <w:r>
              <w:rPr>
                <w:sz w:val="24"/>
                <w:szCs w:val="24"/>
              </w:rPr>
              <w:t>het begin van de zaken en de voortgang/een verslag van de hele kwestie kon schrijven;</w:t>
            </w:r>
          </w:p>
          <w:p w14:paraId="02C6BBB7" w14:textId="77777777" w:rsidR="00D072A9" w:rsidRDefault="00D072A9" w:rsidP="00426FDF">
            <w:pPr>
              <w:spacing w:line="360" w:lineRule="auto"/>
              <w:rPr>
                <w:sz w:val="24"/>
                <w:szCs w:val="24"/>
              </w:rPr>
            </w:pPr>
            <w:r>
              <w:rPr>
                <w:sz w:val="24"/>
                <w:szCs w:val="24"/>
              </w:rPr>
              <w:t>ook al heb ik ook Dexippus zo opgedragen, namelijk om zich meteen terug te haasten,</w:t>
            </w:r>
          </w:p>
          <w:p w14:paraId="02C6BBB8" w14:textId="77777777" w:rsidR="00D072A9" w:rsidRDefault="00D072A9" w:rsidP="00D072A9">
            <w:pPr>
              <w:spacing w:line="360" w:lineRule="auto"/>
              <w:rPr>
                <w:sz w:val="24"/>
                <w:szCs w:val="24"/>
              </w:rPr>
            </w:pPr>
            <w:r>
              <w:rPr>
                <w:sz w:val="24"/>
                <w:szCs w:val="24"/>
              </w:rPr>
              <w:t>heb ik ook mijn broer een brief gestuurd, om veelvuldig bodes te sturen. Want</w:t>
            </w:r>
          </w:p>
          <w:p w14:paraId="02C6BBB9" w14:textId="77777777" w:rsidR="00D072A9" w:rsidRDefault="00D072A9" w:rsidP="00D072A9">
            <w:pPr>
              <w:spacing w:line="360" w:lineRule="auto"/>
              <w:rPr>
                <w:sz w:val="24"/>
                <w:szCs w:val="24"/>
              </w:rPr>
            </w:pPr>
            <w:r>
              <w:rPr>
                <w:sz w:val="24"/>
                <w:szCs w:val="24"/>
              </w:rPr>
              <w:t>om die reden ben ik momenteel in Dyrrhachium, om zo snel mogelijk</w:t>
            </w:r>
          </w:p>
          <w:p w14:paraId="02C6BBBA" w14:textId="77777777" w:rsidR="00D072A9" w:rsidRDefault="00D072A9" w:rsidP="00D072A9">
            <w:pPr>
              <w:spacing w:line="360" w:lineRule="auto"/>
              <w:rPr>
                <w:sz w:val="24"/>
                <w:szCs w:val="24"/>
              </w:rPr>
            </w:pPr>
            <w:r>
              <w:rPr>
                <w:sz w:val="24"/>
                <w:szCs w:val="24"/>
              </w:rPr>
              <w:t>te horen, wat er aan de hand is, en ik ben in veiligheid; want deze stad</w:t>
            </w:r>
          </w:p>
          <w:p w14:paraId="02C6BBBB" w14:textId="77777777" w:rsidR="00D072A9" w:rsidRPr="00D072A9" w:rsidRDefault="00D072A9" w:rsidP="00D072A9">
            <w:pPr>
              <w:spacing w:line="360" w:lineRule="auto"/>
              <w:rPr>
                <w:sz w:val="24"/>
                <w:szCs w:val="24"/>
              </w:rPr>
            </w:pPr>
            <w:r>
              <w:rPr>
                <w:sz w:val="24"/>
                <w:szCs w:val="24"/>
              </w:rPr>
              <w:t>is altijd door mij verdedigd. Wanneer van mijn vijanden zal worden gezegd dat ze eraan komen, dan zal ik naar Epirus gaan.</w:t>
            </w:r>
          </w:p>
        </w:tc>
      </w:tr>
    </w:tbl>
    <w:p w14:paraId="02C6BBBD" w14:textId="77777777" w:rsidR="001F2C4B" w:rsidRDefault="001F2C4B">
      <w:pPr>
        <w:rPr>
          <w:lang w:val="en-US"/>
        </w:rPr>
      </w:pPr>
      <w:r>
        <w:rPr>
          <w:lang w:val="en-US"/>
        </w:rPr>
        <w:br w:type="page"/>
      </w:r>
    </w:p>
    <w:p w14:paraId="02C6BBBE" w14:textId="77777777" w:rsidR="008555EF" w:rsidRDefault="00896E45" w:rsidP="008555EF">
      <w:pPr>
        <w:keepNext/>
      </w:pPr>
      <w:r>
        <w:rPr>
          <w:lang w:eastAsia="nl-NL"/>
        </w:rPr>
        <w:lastRenderedPageBreak/>
        <w:drawing>
          <wp:inline distT="0" distB="0" distL="0" distR="0" wp14:anchorId="02C6C0BB" wp14:editId="02C6C0BC">
            <wp:extent cx="5695426" cy="5337544"/>
            <wp:effectExtent l="0" t="0" r="635" b="0"/>
            <wp:docPr id="2" name="Afbeelding 2" descr="http://2.bp.blogspot.com/-5K7b2L9aEyg/UBROq1vATfI/AAAAAAAADUo/lXuFvnTn0O8/s1600/fin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5K7b2L9aEyg/UBROq1vATfI/AAAAAAAADUo/lXuFvnTn0O8/s1600/final+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20172" t="12051" r="18430" b="11228"/>
                    <a:stretch/>
                  </pic:blipFill>
                  <pic:spPr bwMode="auto">
                    <a:xfrm>
                      <a:off x="0" y="0"/>
                      <a:ext cx="5733651" cy="5373367"/>
                    </a:xfrm>
                    <a:prstGeom prst="rect">
                      <a:avLst/>
                    </a:prstGeom>
                    <a:noFill/>
                    <a:ln>
                      <a:noFill/>
                    </a:ln>
                    <a:extLst>
                      <a:ext uri="{53640926-AAD7-44D8-BBD7-CCE9431645EC}">
                        <a14:shadowObscured xmlns:a14="http://schemas.microsoft.com/office/drawing/2010/main"/>
                      </a:ext>
                    </a:extLst>
                  </pic:spPr>
                </pic:pic>
              </a:graphicData>
            </a:graphic>
          </wp:inline>
        </w:drawing>
      </w:r>
    </w:p>
    <w:p w14:paraId="02C6BBBF" w14:textId="77777777" w:rsidR="00BE116E" w:rsidRPr="008555EF" w:rsidRDefault="008555EF" w:rsidP="008555EF">
      <w:pPr>
        <w:pStyle w:val="Bijschrift"/>
        <w:rPr>
          <w:i w:val="0"/>
          <w:sz w:val="28"/>
          <w:szCs w:val="28"/>
        </w:rPr>
      </w:pPr>
      <w:r w:rsidRPr="008555EF">
        <w:rPr>
          <w:i w:val="0"/>
          <w:sz w:val="28"/>
          <w:szCs w:val="28"/>
        </w:rPr>
        <w:t xml:space="preserve">Waar ligt Dyrrhachium? </w:t>
      </w:r>
      <w:r w:rsidR="00BE116E" w:rsidRPr="008555EF">
        <w:rPr>
          <w:i w:val="0"/>
          <w:sz w:val="28"/>
          <w:szCs w:val="28"/>
        </w:rPr>
        <w:br w:type="page"/>
      </w:r>
    </w:p>
    <w:tbl>
      <w:tblPr>
        <w:tblStyle w:val="Tabelraster"/>
        <w:tblW w:w="0" w:type="auto"/>
        <w:tblLook w:val="04A0" w:firstRow="1" w:lastRow="0" w:firstColumn="1" w:lastColumn="0" w:noHBand="0" w:noVBand="1"/>
      </w:tblPr>
      <w:tblGrid>
        <w:gridCol w:w="6941"/>
        <w:gridCol w:w="8753"/>
      </w:tblGrid>
      <w:tr w:rsidR="005D768C" w:rsidRPr="00A2177C" w14:paraId="02C6BBC1" w14:textId="77777777" w:rsidTr="00426FDF">
        <w:trPr>
          <w:trHeight w:hRule="exact" w:val="567"/>
        </w:trPr>
        <w:tc>
          <w:tcPr>
            <w:tcW w:w="15694" w:type="dxa"/>
            <w:gridSpan w:val="2"/>
            <w:shd w:val="clear" w:color="auto" w:fill="FABF8F" w:themeFill="accent6" w:themeFillTint="99"/>
            <w:vAlign w:val="center"/>
          </w:tcPr>
          <w:p w14:paraId="02C6BBC0" w14:textId="77777777" w:rsidR="005D768C" w:rsidRPr="00A2177C" w:rsidRDefault="007D61B7" w:rsidP="005C5558">
            <w:pPr>
              <w:rPr>
                <w:sz w:val="28"/>
                <w:szCs w:val="28"/>
              </w:rPr>
            </w:pPr>
            <w:r w:rsidRPr="005C5558">
              <w:rPr>
                <w:b/>
                <w:color w:val="365F91" w:themeColor="accent1" w:themeShade="BF"/>
                <w:sz w:val="26"/>
                <w:szCs w:val="28"/>
              </w:rPr>
              <w:lastRenderedPageBreak/>
              <w:t>H2 – BRIEVEN VANUIT BALLINGSCHAP AAN TERENTIA</w:t>
            </w:r>
            <w:r w:rsidR="005C5558">
              <w:rPr>
                <w:b/>
                <w:color w:val="365F91" w:themeColor="accent1" w:themeShade="BF"/>
                <w:sz w:val="26"/>
                <w:szCs w:val="28"/>
              </w:rPr>
              <w:t>.</w:t>
            </w:r>
            <w:r w:rsidRPr="005C5558">
              <w:rPr>
                <w:b/>
                <w:color w:val="365F91" w:themeColor="accent1" w:themeShade="BF"/>
                <w:sz w:val="26"/>
                <w:szCs w:val="28"/>
              </w:rPr>
              <w:t xml:space="preserve"> </w:t>
            </w:r>
            <w:r w:rsidR="00662A20" w:rsidRPr="00662A20">
              <w:rPr>
                <w:b/>
                <w:smallCaps/>
                <w:color w:val="365F91" w:themeColor="accent1" w:themeShade="BF"/>
                <w:sz w:val="28"/>
                <w:szCs w:val="28"/>
              </w:rPr>
              <w:t>2.</w:t>
            </w:r>
            <w:r w:rsidR="00662A20">
              <w:rPr>
                <w:b/>
                <w:smallCaps/>
                <w:color w:val="C00000"/>
                <w:sz w:val="28"/>
                <w:szCs w:val="28"/>
              </w:rPr>
              <w:t>4 I</w:t>
            </w:r>
            <w:r w:rsidR="00946ED0" w:rsidRPr="00946ED0">
              <w:rPr>
                <w:b/>
                <w:smallCaps/>
                <w:color w:val="C00000"/>
                <w:sz w:val="28"/>
                <w:szCs w:val="28"/>
              </w:rPr>
              <w:t>k schaam mij, maar er is hoop</w:t>
            </w:r>
            <w:r w:rsidR="005C5558" w:rsidRPr="00775AE1">
              <w:rPr>
                <w:b/>
                <w:sz w:val="26"/>
                <w:szCs w:val="28"/>
              </w:rPr>
              <w:t xml:space="preserve"> &gt; </w:t>
            </w:r>
            <w:r w:rsidR="00436541">
              <w:rPr>
                <w:b/>
                <w:sz w:val="26"/>
                <w:szCs w:val="28"/>
              </w:rPr>
              <w:t>Ad Familiares 14.3, 1-11</w:t>
            </w:r>
            <w:r w:rsidRPr="005C5558">
              <w:rPr>
                <w:b/>
                <w:sz w:val="26"/>
                <w:szCs w:val="28"/>
              </w:rPr>
              <w:t xml:space="preserve"> (p.33);</w:t>
            </w:r>
            <w:r w:rsidRPr="00A2177C">
              <w:rPr>
                <w:sz w:val="28"/>
                <w:szCs w:val="28"/>
              </w:rPr>
              <w:t xml:space="preserve"> </w:t>
            </w:r>
            <w:r>
              <w:rPr>
                <w:color w:val="FFFFFF" w:themeColor="background1"/>
                <w:sz w:val="28"/>
                <w:szCs w:val="28"/>
              </w:rPr>
              <w:t>c</w:t>
            </w:r>
            <w:r w:rsidRPr="005B7C31">
              <w:rPr>
                <w:color w:val="FFFFFF" w:themeColor="background1"/>
                <w:sz w:val="28"/>
                <w:szCs w:val="28"/>
              </w:rPr>
              <w:t>.</w:t>
            </w:r>
            <w:r>
              <w:rPr>
                <w:color w:val="FFFFFF" w:themeColor="background1"/>
                <w:sz w:val="28"/>
                <w:szCs w:val="28"/>
              </w:rPr>
              <w:t xml:space="preserve"> </w:t>
            </w:r>
            <w:r>
              <w:rPr>
                <w:sz w:val="24"/>
                <w:szCs w:val="24"/>
              </w:rPr>
              <w:t xml:space="preserve">Bericht mij </w:t>
            </w:r>
            <w:r w:rsidR="005C5558">
              <w:rPr>
                <w:sz w:val="24"/>
                <w:szCs w:val="24"/>
              </w:rPr>
              <w:t>alles …</w:t>
            </w:r>
          </w:p>
        </w:tc>
      </w:tr>
      <w:tr w:rsidR="005D768C" w14:paraId="02C6BBCF" w14:textId="77777777" w:rsidTr="00426FDF">
        <w:trPr>
          <w:trHeight w:val="4966"/>
        </w:trPr>
        <w:tc>
          <w:tcPr>
            <w:tcW w:w="6941" w:type="dxa"/>
          </w:tcPr>
          <w:p w14:paraId="02C6BBC2" w14:textId="77777777" w:rsidR="007D61B7" w:rsidRPr="007D61B7" w:rsidRDefault="007D61B7" w:rsidP="007D61B7">
            <w:pPr>
              <w:spacing w:line="360" w:lineRule="auto"/>
              <w:ind w:right="-108"/>
              <w:rPr>
                <w:sz w:val="24"/>
                <w:szCs w:val="24"/>
              </w:rPr>
            </w:pPr>
            <w:r>
              <w:rPr>
                <w:sz w:val="24"/>
                <w:szCs w:val="24"/>
              </w:rPr>
              <w:t xml:space="preserve">     </w:t>
            </w:r>
            <w:r w:rsidR="008C240D" w:rsidRPr="005A3B71">
              <w:rPr>
                <w:color w:val="7F7F7F" w:themeColor="text1" w:themeTint="80"/>
                <w:sz w:val="20"/>
              </w:rPr>
              <w:sym w:font="Wingdings 3" w:char="F098"/>
            </w:r>
            <w:r w:rsidRPr="008C240D">
              <w:rPr>
                <w:i/>
                <w:color w:val="7F7F7F" w:themeColor="text1" w:themeTint="80"/>
                <w:sz w:val="20"/>
                <w:szCs w:val="24"/>
              </w:rPr>
              <w:t>Quod</w:t>
            </w:r>
            <w:r w:rsidRPr="008C240D">
              <w:rPr>
                <w:color w:val="7F7F7F" w:themeColor="text1" w:themeTint="80"/>
                <w:sz w:val="20"/>
                <w:szCs w:val="24"/>
              </w:rPr>
              <w:t xml:space="preserve"> scribis te</w:t>
            </w:r>
            <w:r w:rsidRPr="007D61B7">
              <w:rPr>
                <w:sz w:val="24"/>
                <w:szCs w:val="24"/>
              </w:rPr>
              <w:t xml:space="preserve">, </w:t>
            </w:r>
            <w:r w:rsidR="008C240D" w:rsidRPr="005A3B71">
              <w:rPr>
                <w:color w:val="7F7F7F" w:themeColor="text1" w:themeTint="80"/>
                <w:sz w:val="20"/>
              </w:rPr>
              <w:sym w:font="Wingdings 3" w:char="F098"/>
            </w:r>
            <w:r w:rsidRPr="008C240D">
              <w:rPr>
                <w:color w:val="7F7F7F" w:themeColor="text1" w:themeTint="80"/>
                <w:sz w:val="20"/>
                <w:szCs w:val="24"/>
              </w:rPr>
              <w:t>si</w:t>
            </w:r>
            <w:r w:rsidRPr="008C240D">
              <w:rPr>
                <w:sz w:val="20"/>
                <w:szCs w:val="24"/>
              </w:rPr>
              <w:t xml:space="preserve"> </w:t>
            </w:r>
            <w:r w:rsidRPr="008C240D">
              <w:rPr>
                <w:color w:val="E36C0A" w:themeColor="accent6" w:themeShade="BF"/>
                <w:sz w:val="20"/>
                <w:szCs w:val="24"/>
              </w:rPr>
              <w:t>velim</w:t>
            </w:r>
            <w:r w:rsidRPr="007D61B7">
              <w:rPr>
                <w:sz w:val="24"/>
                <w:szCs w:val="24"/>
              </w:rPr>
              <w:t xml:space="preserve">, </w:t>
            </w:r>
            <w:r w:rsidRPr="008C240D">
              <w:rPr>
                <w:color w:val="7F7F7F" w:themeColor="text1" w:themeTint="80"/>
                <w:sz w:val="20"/>
                <w:szCs w:val="24"/>
              </w:rPr>
              <w:t>ad me venturam</w:t>
            </w:r>
            <w:r w:rsidRPr="007D61B7">
              <w:rPr>
                <w:sz w:val="24"/>
                <w:szCs w:val="24"/>
              </w:rPr>
              <w:t xml:space="preserve">, ego vero, </w:t>
            </w:r>
            <w:r w:rsidR="008C240D" w:rsidRPr="005A3B71">
              <w:rPr>
                <w:color w:val="7F7F7F" w:themeColor="text1" w:themeTint="80"/>
                <w:sz w:val="20"/>
              </w:rPr>
              <w:sym w:font="Wingdings 3" w:char="F098"/>
            </w:r>
            <w:r w:rsidRPr="008C240D">
              <w:rPr>
                <w:i/>
                <w:color w:val="7F7F7F" w:themeColor="text1" w:themeTint="80"/>
                <w:sz w:val="20"/>
                <w:szCs w:val="24"/>
              </w:rPr>
              <w:t>cum</w:t>
            </w:r>
            <w:r w:rsidRPr="007D61B7">
              <w:rPr>
                <w:sz w:val="24"/>
                <w:szCs w:val="24"/>
              </w:rPr>
              <w:t xml:space="preserve"> </w:t>
            </w:r>
          </w:p>
          <w:p w14:paraId="02C6BBC3" w14:textId="77777777" w:rsidR="007D61B7" w:rsidRPr="007D61B7" w:rsidRDefault="007D61B7" w:rsidP="007D61B7">
            <w:pPr>
              <w:spacing w:line="360" w:lineRule="auto"/>
              <w:ind w:right="-108"/>
              <w:rPr>
                <w:sz w:val="24"/>
                <w:szCs w:val="24"/>
              </w:rPr>
            </w:pPr>
            <w:r>
              <w:rPr>
                <w:sz w:val="24"/>
                <w:szCs w:val="24"/>
              </w:rPr>
              <w:t xml:space="preserve">     </w:t>
            </w:r>
            <w:r w:rsidRPr="008C240D">
              <w:rPr>
                <w:color w:val="E36C0A" w:themeColor="accent6" w:themeShade="BF"/>
                <w:sz w:val="20"/>
                <w:szCs w:val="24"/>
              </w:rPr>
              <w:t>sciam</w:t>
            </w:r>
            <w:r w:rsidRPr="008C240D">
              <w:rPr>
                <w:color w:val="7F7F7F" w:themeColor="text1" w:themeTint="80"/>
                <w:sz w:val="20"/>
                <w:szCs w:val="24"/>
              </w:rPr>
              <w:t xml:space="preserve"> magnam partem istius oneris</w:t>
            </w:r>
            <w:r w:rsidR="00BC59F6">
              <w:rPr>
                <w:rStyle w:val="Voetnootmarkering"/>
                <w:szCs w:val="24"/>
              </w:rPr>
              <w:footnoteReference w:id="104"/>
            </w:r>
            <w:r w:rsidRPr="008C240D">
              <w:rPr>
                <w:color w:val="7F7F7F" w:themeColor="text1" w:themeTint="80"/>
                <w:sz w:val="20"/>
                <w:szCs w:val="24"/>
              </w:rPr>
              <w:t xml:space="preserve"> abs te sustineri</w:t>
            </w:r>
            <w:r w:rsidR="001A4C5E">
              <w:rPr>
                <w:rStyle w:val="Voetnootmarkering"/>
                <w:szCs w:val="24"/>
              </w:rPr>
              <w:footnoteReference w:id="105"/>
            </w:r>
            <w:r w:rsidRPr="007D61B7">
              <w:rPr>
                <w:sz w:val="24"/>
                <w:szCs w:val="24"/>
              </w:rPr>
              <w:t xml:space="preserve">, te </w:t>
            </w:r>
          </w:p>
          <w:p w14:paraId="02C6BBC4" w14:textId="77777777" w:rsidR="007D61B7" w:rsidRPr="007D61B7" w:rsidRDefault="007D61B7" w:rsidP="007D61B7">
            <w:pPr>
              <w:spacing w:line="360" w:lineRule="auto"/>
              <w:ind w:right="-108"/>
              <w:rPr>
                <w:sz w:val="24"/>
                <w:szCs w:val="24"/>
              </w:rPr>
            </w:pPr>
            <w:r>
              <w:rPr>
                <w:sz w:val="24"/>
                <w:szCs w:val="24"/>
              </w:rPr>
              <w:t xml:space="preserve">     </w:t>
            </w:r>
            <w:r w:rsidRPr="007D61B7">
              <w:rPr>
                <w:sz w:val="24"/>
                <w:szCs w:val="24"/>
              </w:rPr>
              <w:t>istic</w:t>
            </w:r>
            <w:r w:rsidR="00BC59F6">
              <w:rPr>
                <w:rStyle w:val="Voetnootmarkering"/>
                <w:szCs w:val="24"/>
              </w:rPr>
              <w:footnoteReference w:id="106"/>
            </w:r>
            <w:r w:rsidRPr="007D61B7">
              <w:rPr>
                <w:sz w:val="24"/>
                <w:szCs w:val="24"/>
              </w:rPr>
              <w:t xml:space="preserve"> esse volo. </w:t>
            </w:r>
            <w:r w:rsidR="008C240D" w:rsidRPr="005A3B71">
              <w:rPr>
                <w:color w:val="7F7F7F" w:themeColor="text1" w:themeTint="80"/>
                <w:sz w:val="20"/>
              </w:rPr>
              <w:sym w:font="Wingdings 3" w:char="F098"/>
            </w:r>
            <w:r w:rsidRPr="008C240D">
              <w:rPr>
                <w:i/>
                <w:color w:val="7F7F7F" w:themeColor="text1" w:themeTint="80"/>
                <w:sz w:val="20"/>
                <w:szCs w:val="24"/>
              </w:rPr>
              <w:t>Si</w:t>
            </w:r>
            <w:r w:rsidRPr="008C240D">
              <w:rPr>
                <w:color w:val="7F7F7F" w:themeColor="text1" w:themeTint="80"/>
                <w:sz w:val="20"/>
                <w:szCs w:val="24"/>
              </w:rPr>
              <w:t xml:space="preserve"> perficitis</w:t>
            </w:r>
            <w:r w:rsidRPr="007D61B7">
              <w:rPr>
                <w:sz w:val="24"/>
                <w:szCs w:val="24"/>
              </w:rPr>
              <w:t xml:space="preserve">, </w:t>
            </w:r>
            <w:r w:rsidR="008C240D" w:rsidRPr="005A3B71">
              <w:rPr>
                <w:color w:val="7F7F7F" w:themeColor="text1" w:themeTint="80"/>
                <w:sz w:val="20"/>
              </w:rPr>
              <w:sym w:font="Wingdings 3" w:char="F098"/>
            </w:r>
            <w:r w:rsidRPr="008C240D">
              <w:rPr>
                <w:i/>
                <w:color w:val="7F7F7F" w:themeColor="text1" w:themeTint="80"/>
                <w:sz w:val="20"/>
                <w:szCs w:val="24"/>
              </w:rPr>
              <w:t>quod</w:t>
            </w:r>
            <w:r w:rsidRPr="008C240D">
              <w:rPr>
                <w:color w:val="7F7F7F" w:themeColor="text1" w:themeTint="80"/>
                <w:sz w:val="20"/>
                <w:szCs w:val="24"/>
              </w:rPr>
              <w:t xml:space="preserve"> agitis</w:t>
            </w:r>
            <w:r w:rsidRPr="007D61B7">
              <w:rPr>
                <w:sz w:val="24"/>
                <w:szCs w:val="24"/>
              </w:rPr>
              <w:t xml:space="preserve">, me ad vos venire </w:t>
            </w:r>
          </w:p>
          <w:p w14:paraId="02C6BBC5" w14:textId="77777777" w:rsidR="007D61B7" w:rsidRPr="007D61B7" w:rsidRDefault="007D61B7" w:rsidP="007D61B7">
            <w:pPr>
              <w:spacing w:line="360" w:lineRule="auto"/>
              <w:ind w:right="-108"/>
              <w:rPr>
                <w:sz w:val="24"/>
                <w:szCs w:val="24"/>
              </w:rPr>
            </w:pPr>
            <w:r>
              <w:rPr>
                <w:sz w:val="24"/>
                <w:szCs w:val="24"/>
              </w:rPr>
              <w:t xml:space="preserve">     </w:t>
            </w:r>
            <w:r w:rsidRPr="007D61B7">
              <w:rPr>
                <w:sz w:val="24"/>
                <w:szCs w:val="24"/>
              </w:rPr>
              <w:t xml:space="preserve">oportet; </w:t>
            </w:r>
            <w:r w:rsidR="008C240D" w:rsidRPr="005A3B71">
              <w:rPr>
                <w:color w:val="7F7F7F" w:themeColor="text1" w:themeTint="80"/>
                <w:sz w:val="20"/>
              </w:rPr>
              <w:sym w:font="Wingdings 3" w:char="F098"/>
            </w:r>
            <w:r w:rsidRPr="008C240D">
              <w:rPr>
                <w:i/>
                <w:color w:val="7F7F7F" w:themeColor="text1" w:themeTint="80"/>
                <w:sz w:val="20"/>
                <w:szCs w:val="24"/>
              </w:rPr>
              <w:t>sin</w:t>
            </w:r>
            <w:r w:rsidRPr="008C240D">
              <w:rPr>
                <w:color w:val="7F7F7F" w:themeColor="text1" w:themeTint="80"/>
                <w:sz w:val="20"/>
                <w:szCs w:val="24"/>
              </w:rPr>
              <w:t xml:space="preserve"> autem</w:t>
            </w:r>
            <w:r w:rsidR="00BC59F6">
              <w:rPr>
                <w:rStyle w:val="Voetnootmarkering"/>
                <w:szCs w:val="24"/>
              </w:rPr>
              <w:footnoteReference w:id="107"/>
            </w:r>
            <w:r w:rsidRPr="007D61B7">
              <w:rPr>
                <w:sz w:val="24"/>
                <w:szCs w:val="24"/>
              </w:rPr>
              <w:t xml:space="preserve">—sed nihil opus est reliqua scribere. </w:t>
            </w:r>
          </w:p>
          <w:p w14:paraId="02C6BBC6" w14:textId="77777777" w:rsidR="007D61B7" w:rsidRPr="007D61B7" w:rsidRDefault="007D61B7" w:rsidP="007D61B7">
            <w:pPr>
              <w:spacing w:line="360" w:lineRule="auto"/>
              <w:ind w:right="-108"/>
              <w:rPr>
                <w:sz w:val="24"/>
                <w:szCs w:val="24"/>
              </w:rPr>
            </w:pPr>
            <w:r w:rsidRPr="007D61B7">
              <w:rPr>
                <w:color w:val="0070C0"/>
                <w:sz w:val="18"/>
                <w:szCs w:val="24"/>
              </w:rPr>
              <w:t>5</w:t>
            </w:r>
            <w:r>
              <w:rPr>
                <w:sz w:val="24"/>
                <w:szCs w:val="24"/>
              </w:rPr>
              <w:t xml:space="preserve">   </w:t>
            </w:r>
            <w:r w:rsidRPr="007D61B7">
              <w:rPr>
                <w:sz w:val="24"/>
                <w:szCs w:val="24"/>
              </w:rPr>
              <w:t>Ex primis aut summum secundis litteris tuis</w:t>
            </w:r>
            <w:r w:rsidR="00706966">
              <w:rPr>
                <w:rStyle w:val="Voetnootmarkering"/>
                <w:szCs w:val="24"/>
              </w:rPr>
              <w:footnoteReference w:id="108"/>
            </w:r>
            <w:r w:rsidRPr="007D61B7">
              <w:rPr>
                <w:sz w:val="24"/>
                <w:szCs w:val="24"/>
              </w:rPr>
              <w:t xml:space="preserve"> constituere </w:t>
            </w:r>
          </w:p>
          <w:p w14:paraId="02C6BBC7" w14:textId="77777777" w:rsidR="007D61B7" w:rsidRPr="007D61B7" w:rsidRDefault="007D61B7" w:rsidP="007D61B7">
            <w:pPr>
              <w:spacing w:line="360" w:lineRule="auto"/>
              <w:ind w:right="-108"/>
              <w:rPr>
                <w:sz w:val="24"/>
                <w:szCs w:val="24"/>
              </w:rPr>
            </w:pPr>
            <w:r>
              <w:rPr>
                <w:sz w:val="24"/>
                <w:szCs w:val="24"/>
              </w:rPr>
              <w:t xml:space="preserve">     </w:t>
            </w:r>
            <w:r w:rsidRPr="007D61B7">
              <w:rPr>
                <w:sz w:val="24"/>
                <w:szCs w:val="24"/>
              </w:rPr>
              <w:t xml:space="preserve">poterimus, </w:t>
            </w:r>
            <w:r w:rsidR="008C240D" w:rsidRPr="005A3B71">
              <w:rPr>
                <w:color w:val="7F7F7F" w:themeColor="text1" w:themeTint="80"/>
                <w:sz w:val="20"/>
              </w:rPr>
              <w:sym w:font="Wingdings 3" w:char="F098"/>
            </w:r>
            <w:r w:rsidRPr="008C240D">
              <w:rPr>
                <w:i/>
                <w:color w:val="7F7F7F" w:themeColor="text1" w:themeTint="80"/>
                <w:sz w:val="20"/>
                <w:szCs w:val="24"/>
              </w:rPr>
              <w:t>quid</w:t>
            </w:r>
            <w:r w:rsidRPr="008C240D">
              <w:rPr>
                <w:color w:val="7F7F7F" w:themeColor="text1" w:themeTint="80"/>
                <w:sz w:val="20"/>
                <w:szCs w:val="24"/>
              </w:rPr>
              <w:t xml:space="preserve"> nobis faciendum</w:t>
            </w:r>
            <w:r w:rsidR="00706966">
              <w:rPr>
                <w:rStyle w:val="Voetnootmarkering"/>
                <w:szCs w:val="24"/>
              </w:rPr>
              <w:footnoteReference w:id="109"/>
            </w:r>
            <w:r w:rsidRPr="008C240D">
              <w:rPr>
                <w:sz w:val="20"/>
                <w:szCs w:val="24"/>
              </w:rPr>
              <w:t xml:space="preserve"> </w:t>
            </w:r>
            <w:r w:rsidRPr="008C240D">
              <w:rPr>
                <w:color w:val="E36C0A" w:themeColor="accent6" w:themeShade="BF"/>
                <w:sz w:val="20"/>
                <w:szCs w:val="24"/>
              </w:rPr>
              <w:t>sit</w:t>
            </w:r>
            <w:r w:rsidRPr="007D61B7">
              <w:rPr>
                <w:sz w:val="24"/>
                <w:szCs w:val="24"/>
              </w:rPr>
              <w:t xml:space="preserve">. </w:t>
            </w:r>
            <w:r w:rsidR="008C240D" w:rsidRPr="005A3B71">
              <w:rPr>
                <w:color w:val="7F7F7F" w:themeColor="text1" w:themeTint="80"/>
                <w:sz w:val="20"/>
              </w:rPr>
              <w:sym w:font="Wingdings 3" w:char="F098"/>
            </w:r>
            <w:r w:rsidR="008C240D" w:rsidRPr="008C240D">
              <w:rPr>
                <w:color w:val="7F7F7F" w:themeColor="text1" w:themeTint="80"/>
                <w:sz w:val="20"/>
                <w:szCs w:val="24"/>
              </w:rPr>
              <w:t xml:space="preserve"> (</w:t>
            </w:r>
            <w:r w:rsidR="008C240D" w:rsidRPr="008C240D">
              <w:rPr>
                <w:i/>
                <w:color w:val="7F7F7F" w:themeColor="text1" w:themeTint="80"/>
                <w:sz w:val="20"/>
                <w:szCs w:val="24"/>
              </w:rPr>
              <w:t>ut</w:t>
            </w:r>
            <w:r w:rsidR="008C240D" w:rsidRPr="008C240D">
              <w:rPr>
                <w:color w:val="7F7F7F" w:themeColor="text1" w:themeTint="80"/>
                <w:sz w:val="20"/>
                <w:szCs w:val="24"/>
              </w:rPr>
              <w:t xml:space="preserve">) </w:t>
            </w:r>
            <w:r w:rsidRPr="008C240D">
              <w:rPr>
                <w:color w:val="7F7F7F" w:themeColor="text1" w:themeTint="80"/>
                <w:sz w:val="20"/>
                <w:szCs w:val="24"/>
              </w:rPr>
              <w:t>Tu modo</w:t>
            </w:r>
            <w:r w:rsidR="00C804C5">
              <w:rPr>
                <w:rStyle w:val="Voetnootmarkering"/>
                <w:szCs w:val="24"/>
              </w:rPr>
              <w:footnoteReference w:id="110"/>
            </w:r>
            <w:r w:rsidRPr="008C240D">
              <w:rPr>
                <w:color w:val="7F7F7F" w:themeColor="text1" w:themeTint="80"/>
                <w:sz w:val="20"/>
                <w:szCs w:val="24"/>
              </w:rPr>
              <w:t xml:space="preserve"> ad me</w:t>
            </w:r>
            <w:r w:rsidRPr="007D61B7">
              <w:rPr>
                <w:sz w:val="24"/>
                <w:szCs w:val="24"/>
              </w:rPr>
              <w:t xml:space="preserve"> </w:t>
            </w:r>
          </w:p>
          <w:p w14:paraId="02C6BBC8" w14:textId="77777777" w:rsidR="007D61B7" w:rsidRPr="007D61B7" w:rsidRDefault="007D61B7" w:rsidP="007D61B7">
            <w:pPr>
              <w:spacing w:line="360" w:lineRule="auto"/>
              <w:ind w:right="-108"/>
              <w:rPr>
                <w:sz w:val="24"/>
                <w:szCs w:val="24"/>
              </w:rPr>
            </w:pPr>
            <w:r>
              <w:rPr>
                <w:sz w:val="24"/>
                <w:szCs w:val="24"/>
              </w:rPr>
              <w:t xml:space="preserve">     </w:t>
            </w:r>
            <w:r w:rsidRPr="007D61B7">
              <w:rPr>
                <w:color w:val="E36C0A" w:themeColor="accent6" w:themeShade="BF"/>
                <w:sz w:val="24"/>
                <w:szCs w:val="24"/>
              </w:rPr>
              <w:t>velim</w:t>
            </w:r>
            <w:r w:rsidR="00C804C5">
              <w:rPr>
                <w:rStyle w:val="Voetnootmarkering"/>
                <w:szCs w:val="24"/>
              </w:rPr>
              <w:footnoteReference w:id="111"/>
            </w:r>
            <w:r w:rsidRPr="007D61B7">
              <w:rPr>
                <w:sz w:val="24"/>
                <w:szCs w:val="24"/>
              </w:rPr>
              <w:t xml:space="preserve"> </w:t>
            </w:r>
            <w:r w:rsidRPr="008C240D">
              <w:rPr>
                <w:color w:val="7F7F7F" w:themeColor="text1" w:themeTint="80"/>
                <w:sz w:val="20"/>
                <w:szCs w:val="24"/>
              </w:rPr>
              <w:t>omnia diligentissime</w:t>
            </w:r>
            <w:r w:rsidRPr="008C240D">
              <w:rPr>
                <w:sz w:val="20"/>
                <w:szCs w:val="24"/>
              </w:rPr>
              <w:t xml:space="preserve"> </w:t>
            </w:r>
            <w:r w:rsidRPr="008C240D">
              <w:rPr>
                <w:color w:val="E36C0A" w:themeColor="accent6" w:themeShade="BF"/>
                <w:sz w:val="20"/>
                <w:szCs w:val="24"/>
              </w:rPr>
              <w:t>perscribas</w:t>
            </w:r>
            <w:r w:rsidRPr="007D61B7">
              <w:rPr>
                <w:sz w:val="24"/>
                <w:szCs w:val="24"/>
              </w:rPr>
              <w:t xml:space="preserve">; etsi magis iam </w:t>
            </w:r>
          </w:p>
          <w:p w14:paraId="02C6BBC9" w14:textId="77777777" w:rsidR="007D61B7" w:rsidRDefault="007D61B7" w:rsidP="007D61B7">
            <w:pPr>
              <w:spacing w:line="360" w:lineRule="auto"/>
              <w:ind w:right="-108"/>
              <w:rPr>
                <w:sz w:val="24"/>
                <w:szCs w:val="24"/>
              </w:rPr>
            </w:pPr>
            <w:r>
              <w:rPr>
                <w:sz w:val="24"/>
                <w:szCs w:val="24"/>
              </w:rPr>
              <w:t xml:space="preserve">     </w:t>
            </w:r>
            <w:r w:rsidRPr="007D61B7">
              <w:rPr>
                <w:sz w:val="24"/>
                <w:szCs w:val="24"/>
              </w:rPr>
              <w:t>rem</w:t>
            </w:r>
            <w:r w:rsidR="001A4C5E">
              <w:rPr>
                <w:rStyle w:val="Voetnootmarkering"/>
                <w:szCs w:val="24"/>
              </w:rPr>
              <w:footnoteReference w:id="112"/>
            </w:r>
            <w:r w:rsidRPr="007D61B7">
              <w:rPr>
                <w:sz w:val="24"/>
                <w:szCs w:val="24"/>
              </w:rPr>
              <w:t xml:space="preserve"> quam litteras debeo &lt;ex&gt;spectare. Cura, </w:t>
            </w:r>
            <w:r w:rsidR="008C240D" w:rsidRPr="005A3B71">
              <w:rPr>
                <w:color w:val="7F7F7F" w:themeColor="text1" w:themeTint="80"/>
                <w:sz w:val="20"/>
              </w:rPr>
              <w:sym w:font="Wingdings 3" w:char="F098"/>
            </w:r>
            <w:r w:rsidRPr="008C240D">
              <w:rPr>
                <w:i/>
                <w:color w:val="7F7F7F" w:themeColor="text1" w:themeTint="80"/>
                <w:sz w:val="20"/>
                <w:szCs w:val="24"/>
              </w:rPr>
              <w:t>ut</w:t>
            </w:r>
            <w:r w:rsidRPr="008C240D">
              <w:rPr>
                <w:sz w:val="20"/>
                <w:szCs w:val="24"/>
              </w:rPr>
              <w:t xml:space="preserve"> </w:t>
            </w:r>
            <w:r w:rsidRPr="008C240D">
              <w:rPr>
                <w:color w:val="E36C0A" w:themeColor="accent6" w:themeShade="BF"/>
                <w:sz w:val="20"/>
                <w:szCs w:val="24"/>
              </w:rPr>
              <w:t>valeas</w:t>
            </w:r>
            <w:r w:rsidR="00C804C5">
              <w:rPr>
                <w:rStyle w:val="Voetnootmarkering"/>
                <w:szCs w:val="24"/>
              </w:rPr>
              <w:footnoteReference w:id="113"/>
            </w:r>
            <w:r w:rsidRPr="007D61B7">
              <w:rPr>
                <w:sz w:val="24"/>
                <w:szCs w:val="24"/>
              </w:rPr>
              <w:t xml:space="preserve"> </w:t>
            </w:r>
          </w:p>
          <w:p w14:paraId="02C6BBCA" w14:textId="77777777" w:rsidR="007D61B7" w:rsidRPr="007D61B7" w:rsidRDefault="007D61B7" w:rsidP="007D61B7">
            <w:pPr>
              <w:spacing w:line="360" w:lineRule="auto"/>
              <w:ind w:right="-108"/>
              <w:rPr>
                <w:sz w:val="24"/>
                <w:szCs w:val="24"/>
              </w:rPr>
            </w:pPr>
            <w:r>
              <w:rPr>
                <w:sz w:val="24"/>
                <w:szCs w:val="24"/>
              </w:rPr>
              <w:t xml:space="preserve">     </w:t>
            </w:r>
            <w:r w:rsidRPr="008C240D">
              <w:rPr>
                <w:color w:val="7F7F7F" w:themeColor="text1" w:themeTint="80"/>
                <w:sz w:val="20"/>
                <w:szCs w:val="24"/>
              </w:rPr>
              <w:t>et ita</w:t>
            </w:r>
            <w:r w:rsidR="00C804C5">
              <w:rPr>
                <w:rStyle w:val="Voetnootmarkering"/>
                <w:szCs w:val="24"/>
              </w:rPr>
              <w:footnoteReference w:id="114"/>
            </w:r>
            <w:r w:rsidRPr="008C240D">
              <w:rPr>
                <w:color w:val="7F7F7F" w:themeColor="text1" w:themeTint="80"/>
                <w:sz w:val="20"/>
                <w:szCs w:val="24"/>
              </w:rPr>
              <w:t xml:space="preserve"> tibi</w:t>
            </w:r>
            <w:r w:rsidRPr="008C240D">
              <w:rPr>
                <w:sz w:val="20"/>
                <w:szCs w:val="24"/>
              </w:rPr>
              <w:t xml:space="preserve"> </w:t>
            </w:r>
            <w:r w:rsidRPr="008C240D">
              <w:rPr>
                <w:color w:val="E36C0A" w:themeColor="accent6" w:themeShade="BF"/>
                <w:sz w:val="20"/>
                <w:szCs w:val="24"/>
              </w:rPr>
              <w:t>persuadeas</w:t>
            </w:r>
            <w:r w:rsidRPr="007D61B7">
              <w:rPr>
                <w:sz w:val="24"/>
                <w:szCs w:val="24"/>
              </w:rPr>
              <w:t xml:space="preserve">, mihi te carius nihil esse nec </w:t>
            </w:r>
          </w:p>
          <w:p w14:paraId="02C6BBCB" w14:textId="77777777" w:rsidR="007D61B7" w:rsidRPr="007D61B7" w:rsidRDefault="007D61B7" w:rsidP="007D61B7">
            <w:pPr>
              <w:spacing w:line="360" w:lineRule="auto"/>
              <w:ind w:right="-108"/>
              <w:rPr>
                <w:sz w:val="24"/>
                <w:szCs w:val="24"/>
              </w:rPr>
            </w:pPr>
            <w:r w:rsidRPr="007D61B7">
              <w:rPr>
                <w:color w:val="0070C0"/>
                <w:sz w:val="18"/>
                <w:szCs w:val="24"/>
              </w:rPr>
              <w:t>10</w:t>
            </w:r>
            <w:r>
              <w:rPr>
                <w:sz w:val="24"/>
                <w:szCs w:val="24"/>
              </w:rPr>
              <w:t xml:space="preserve"> </w:t>
            </w:r>
            <w:r w:rsidRPr="007D61B7">
              <w:rPr>
                <w:sz w:val="24"/>
                <w:szCs w:val="24"/>
              </w:rPr>
              <w:t>umquam fuisse. Vale, mea Terentia; quam</w:t>
            </w:r>
            <w:r w:rsidR="00C804C5">
              <w:rPr>
                <w:rStyle w:val="Voetnootmarkering"/>
                <w:szCs w:val="24"/>
              </w:rPr>
              <w:footnoteReference w:id="115"/>
            </w:r>
            <w:r w:rsidRPr="007D61B7">
              <w:rPr>
                <w:sz w:val="24"/>
                <w:szCs w:val="24"/>
              </w:rPr>
              <w:t xml:space="preserve"> ego videre </w:t>
            </w:r>
          </w:p>
          <w:p w14:paraId="02C6BBCC" w14:textId="77777777" w:rsidR="005D768C" w:rsidRPr="00223FC6" w:rsidRDefault="007D61B7" w:rsidP="007D61B7">
            <w:pPr>
              <w:spacing w:line="360" w:lineRule="auto"/>
              <w:ind w:right="-108"/>
              <w:rPr>
                <w:sz w:val="24"/>
                <w:szCs w:val="24"/>
              </w:rPr>
            </w:pPr>
            <w:r>
              <w:rPr>
                <w:sz w:val="24"/>
                <w:szCs w:val="24"/>
              </w:rPr>
              <w:t xml:space="preserve">     </w:t>
            </w:r>
            <w:r w:rsidRPr="007D61B7">
              <w:rPr>
                <w:sz w:val="24"/>
                <w:szCs w:val="24"/>
              </w:rPr>
              <w:t>videor, itaque debilitor</w:t>
            </w:r>
            <w:r w:rsidR="00C804C5">
              <w:rPr>
                <w:rStyle w:val="Voetnootmarkering"/>
                <w:szCs w:val="24"/>
              </w:rPr>
              <w:footnoteReference w:id="116"/>
            </w:r>
            <w:r w:rsidRPr="007D61B7">
              <w:rPr>
                <w:sz w:val="24"/>
                <w:szCs w:val="24"/>
              </w:rPr>
              <w:t xml:space="preserve"> lacrimis. Vale. Prid. Kal. Dec.</w:t>
            </w:r>
          </w:p>
        </w:tc>
        <w:tc>
          <w:tcPr>
            <w:tcW w:w="8753" w:type="dxa"/>
          </w:tcPr>
          <w:p w14:paraId="02C6BBCD" w14:textId="77777777" w:rsidR="005D768C" w:rsidRDefault="007D7849" w:rsidP="00426FDF">
            <w:pPr>
              <w:spacing w:line="360" w:lineRule="auto"/>
              <w:rPr>
                <w:sz w:val="24"/>
                <w:szCs w:val="24"/>
              </w:rPr>
            </w:pPr>
            <w:r>
              <w:rPr>
                <w:sz w:val="24"/>
                <w:szCs w:val="24"/>
              </w:rPr>
              <w:t xml:space="preserve">Wat betreft het feit dat je schrijft dat jij, stel dat ik dat zou willen, naar mij toe zult komen, wil ik echter, aangezien ik weet dat een groot gedeelte van die last door jou gedragen wordt, dat jij daar bent. Als jullie voor elkaar krijgen, waar jullie mee bezig zijn, past het dat ik naar jullie toe kom; maar als – maar het is helemaal niet nodig de rest op te schrijven. Op grond van jouw eerste of hooguit jouw tweede brief zullen wij kunnen besluiten, wat er door ons gedaan moet worden. Ik zou willen dat jij alleen maar alles heel zorgvuldig aan mij beschrijft; hoewel, ik moet nu meer naar de feiten </w:t>
            </w:r>
            <w:r w:rsidR="00503042">
              <w:rPr>
                <w:sz w:val="24"/>
                <w:szCs w:val="24"/>
              </w:rPr>
              <w:t>uitkijken dan naar een brief. Zorg dat je gezond bent</w:t>
            </w:r>
          </w:p>
          <w:p w14:paraId="02C6BBCE" w14:textId="77777777" w:rsidR="00503042" w:rsidRPr="007D7849" w:rsidRDefault="00503042" w:rsidP="00426FDF">
            <w:pPr>
              <w:spacing w:line="360" w:lineRule="auto"/>
              <w:rPr>
                <w:sz w:val="24"/>
                <w:szCs w:val="24"/>
              </w:rPr>
            </w:pPr>
            <w:r>
              <w:rPr>
                <w:sz w:val="24"/>
                <w:szCs w:val="24"/>
              </w:rPr>
              <w:t>en wees er</w:t>
            </w:r>
            <w:r w:rsidR="00C804C5">
              <w:rPr>
                <w:sz w:val="24"/>
                <w:szCs w:val="24"/>
              </w:rPr>
              <w:t xml:space="preserve"> zo </w:t>
            </w:r>
            <w:r>
              <w:rPr>
                <w:sz w:val="24"/>
                <w:szCs w:val="24"/>
              </w:rPr>
              <w:t>van overtuigd dat er voor mij niets dierbaarders is dan jij en ook nooit geweest is. Gegroet, mijn Terentia; jou denk ik te zien, daarom word ik door tranen verlamd. Gegroet, 29 november</w:t>
            </w:r>
          </w:p>
        </w:tc>
      </w:tr>
      <w:tr w:rsidR="005D768C" w:rsidRPr="00A2177C" w14:paraId="02C6BBD1" w14:textId="77777777" w:rsidTr="00426FDF">
        <w:trPr>
          <w:trHeight w:hRule="exact" w:val="567"/>
        </w:trPr>
        <w:tc>
          <w:tcPr>
            <w:tcW w:w="15694" w:type="dxa"/>
            <w:gridSpan w:val="2"/>
            <w:shd w:val="clear" w:color="auto" w:fill="FABF8F" w:themeFill="accent6" w:themeFillTint="99"/>
            <w:vAlign w:val="center"/>
          </w:tcPr>
          <w:p w14:paraId="02C6BBD0" w14:textId="77777777" w:rsidR="005D768C" w:rsidRPr="00A2177C" w:rsidRDefault="008E6FC2" w:rsidP="00543499">
            <w:pPr>
              <w:rPr>
                <w:sz w:val="28"/>
                <w:szCs w:val="28"/>
              </w:rPr>
            </w:pPr>
            <w:r w:rsidRPr="00946ED0">
              <w:rPr>
                <w:b/>
                <w:color w:val="365F91" w:themeColor="accent1" w:themeShade="BF"/>
                <w:sz w:val="26"/>
                <w:szCs w:val="28"/>
              </w:rPr>
              <w:lastRenderedPageBreak/>
              <w:t>H3 – ROEM, SPELEN, CILICIË</w:t>
            </w:r>
            <w:r w:rsidR="00946ED0" w:rsidRPr="00946ED0">
              <w:rPr>
                <w:b/>
                <w:color w:val="365F91" w:themeColor="accent1" w:themeShade="BF"/>
                <w:sz w:val="26"/>
                <w:szCs w:val="28"/>
              </w:rPr>
              <w:t>.</w:t>
            </w:r>
            <w:r w:rsidRPr="00946ED0">
              <w:rPr>
                <w:b/>
                <w:color w:val="365F91" w:themeColor="accent1" w:themeShade="BF"/>
                <w:sz w:val="26"/>
                <w:szCs w:val="28"/>
              </w:rPr>
              <w:t xml:space="preserve"> </w:t>
            </w:r>
            <w:r w:rsidR="00662A20">
              <w:rPr>
                <w:b/>
                <w:color w:val="365F91" w:themeColor="accent1" w:themeShade="BF"/>
                <w:sz w:val="26"/>
                <w:szCs w:val="28"/>
              </w:rPr>
              <w:t xml:space="preserve">  </w:t>
            </w:r>
            <w:r w:rsidR="00662A20" w:rsidRPr="00662A20">
              <w:rPr>
                <w:b/>
                <w:smallCaps/>
                <w:color w:val="365F91" w:themeColor="accent1" w:themeShade="BF"/>
                <w:sz w:val="28"/>
                <w:szCs w:val="28"/>
              </w:rPr>
              <w:t>3.</w:t>
            </w:r>
            <w:r w:rsidR="00662A20">
              <w:rPr>
                <w:b/>
                <w:smallCaps/>
                <w:color w:val="C00000"/>
                <w:sz w:val="28"/>
                <w:szCs w:val="28"/>
              </w:rPr>
              <w:t>2 L</w:t>
            </w:r>
            <w:r w:rsidR="00946ED0" w:rsidRPr="00946ED0">
              <w:rPr>
                <w:b/>
                <w:smallCaps/>
                <w:color w:val="C00000"/>
                <w:sz w:val="28"/>
                <w:szCs w:val="28"/>
              </w:rPr>
              <w:t>uisterrijke spelen in Rome</w:t>
            </w:r>
            <w:r w:rsidRPr="00946ED0">
              <w:rPr>
                <w:b/>
                <w:sz w:val="26"/>
                <w:szCs w:val="28"/>
              </w:rPr>
              <w:t xml:space="preserve"> </w:t>
            </w:r>
            <w:r w:rsidR="00946ED0" w:rsidRPr="00946ED0">
              <w:rPr>
                <w:b/>
                <w:sz w:val="26"/>
                <w:szCs w:val="28"/>
              </w:rPr>
              <w:t xml:space="preserve">&gt; </w:t>
            </w:r>
            <w:r w:rsidRPr="00946ED0">
              <w:rPr>
                <w:b/>
                <w:sz w:val="26"/>
                <w:szCs w:val="28"/>
              </w:rPr>
              <w:t>Ad Familiares 7.1, 1-</w:t>
            </w:r>
            <w:r w:rsidR="00543499">
              <w:rPr>
                <w:b/>
                <w:sz w:val="26"/>
                <w:szCs w:val="28"/>
              </w:rPr>
              <w:t>8</w:t>
            </w:r>
            <w:r w:rsidRPr="00946ED0">
              <w:rPr>
                <w:b/>
                <w:sz w:val="26"/>
                <w:szCs w:val="28"/>
              </w:rPr>
              <w:t xml:space="preserve"> (p.40);</w:t>
            </w:r>
            <w:r w:rsidRPr="00A2177C">
              <w:rPr>
                <w:sz w:val="28"/>
                <w:szCs w:val="28"/>
              </w:rPr>
              <w:t xml:space="preserve"> </w:t>
            </w:r>
            <w:r>
              <w:rPr>
                <w:color w:val="FFFFFF" w:themeColor="background1"/>
                <w:sz w:val="28"/>
                <w:szCs w:val="28"/>
              </w:rPr>
              <w:t>a</w:t>
            </w:r>
            <w:r w:rsidRPr="005B7C31">
              <w:rPr>
                <w:color w:val="FFFFFF" w:themeColor="background1"/>
                <w:sz w:val="28"/>
                <w:szCs w:val="28"/>
              </w:rPr>
              <w:t>.</w:t>
            </w:r>
            <w:r>
              <w:rPr>
                <w:color w:val="FFFFFF" w:themeColor="background1"/>
                <w:sz w:val="28"/>
                <w:szCs w:val="28"/>
              </w:rPr>
              <w:t xml:space="preserve"> </w:t>
            </w:r>
            <w:r>
              <w:rPr>
                <w:sz w:val="24"/>
                <w:szCs w:val="24"/>
              </w:rPr>
              <w:t>Ik benijd je dat je thuis bent gebleven (1)</w:t>
            </w:r>
          </w:p>
        </w:tc>
      </w:tr>
      <w:tr w:rsidR="005D768C" w14:paraId="02C6BBE2" w14:textId="77777777" w:rsidTr="002B3EBB">
        <w:trPr>
          <w:trHeight w:val="4385"/>
        </w:trPr>
        <w:tc>
          <w:tcPr>
            <w:tcW w:w="6941" w:type="dxa"/>
          </w:tcPr>
          <w:p w14:paraId="02C6BBD2" w14:textId="77777777" w:rsidR="00F9691F" w:rsidRDefault="008E6FC2" w:rsidP="008E6FC2">
            <w:pPr>
              <w:spacing w:line="360" w:lineRule="auto"/>
              <w:ind w:right="-108"/>
              <w:rPr>
                <w:sz w:val="24"/>
                <w:szCs w:val="24"/>
              </w:rPr>
            </w:pPr>
            <w:r>
              <w:rPr>
                <w:sz w:val="24"/>
                <w:szCs w:val="24"/>
              </w:rPr>
              <w:t xml:space="preserve"> </w:t>
            </w:r>
            <w:r w:rsidR="00F9691F">
              <w:rPr>
                <w:sz w:val="24"/>
                <w:szCs w:val="24"/>
              </w:rPr>
              <w:t xml:space="preserve">    Scr. Romae m</w:t>
            </w:r>
            <w:r w:rsidR="00145660">
              <w:rPr>
                <w:rStyle w:val="Voetnootmarkering"/>
                <w:szCs w:val="24"/>
              </w:rPr>
              <w:footnoteReference w:id="117"/>
            </w:r>
            <w:r w:rsidR="00F9691F">
              <w:rPr>
                <w:sz w:val="24"/>
                <w:szCs w:val="24"/>
              </w:rPr>
              <w:t>.</w:t>
            </w:r>
            <w:r w:rsidR="0099395E">
              <w:rPr>
                <w:sz w:val="24"/>
                <w:szCs w:val="24"/>
              </w:rPr>
              <w:t xml:space="preserve"> </w:t>
            </w:r>
            <w:r w:rsidR="00F9691F">
              <w:rPr>
                <w:sz w:val="24"/>
                <w:szCs w:val="24"/>
              </w:rPr>
              <w:t>Sept. an. 55</w:t>
            </w:r>
            <w:r w:rsidR="0076046E">
              <w:rPr>
                <w:rStyle w:val="Voetnootmarkering"/>
                <w:szCs w:val="24"/>
              </w:rPr>
              <w:footnoteReference w:id="118"/>
            </w:r>
          </w:p>
          <w:p w14:paraId="02C6BBD3" w14:textId="77777777" w:rsidR="00F9691F" w:rsidRDefault="00F9691F" w:rsidP="008E6FC2">
            <w:pPr>
              <w:spacing w:line="360" w:lineRule="auto"/>
              <w:ind w:right="-108"/>
              <w:rPr>
                <w:sz w:val="24"/>
                <w:szCs w:val="24"/>
              </w:rPr>
            </w:pPr>
            <w:r>
              <w:rPr>
                <w:sz w:val="24"/>
                <w:szCs w:val="24"/>
              </w:rPr>
              <w:t xml:space="preserve">     M. CICERO S. D. M. MARIO</w:t>
            </w:r>
            <w:r w:rsidR="006301FF">
              <w:rPr>
                <w:rStyle w:val="Voetnootmarkering"/>
                <w:szCs w:val="24"/>
              </w:rPr>
              <w:footnoteReference w:id="119"/>
            </w:r>
            <w:r>
              <w:rPr>
                <w:sz w:val="24"/>
                <w:szCs w:val="24"/>
              </w:rPr>
              <w:t>.</w:t>
            </w:r>
          </w:p>
          <w:p w14:paraId="02C6BBD4" w14:textId="77777777" w:rsidR="008E6FC2" w:rsidRPr="008E6FC2" w:rsidRDefault="008E6FC2" w:rsidP="008E6FC2">
            <w:pPr>
              <w:spacing w:line="360" w:lineRule="auto"/>
              <w:ind w:right="-108"/>
              <w:rPr>
                <w:sz w:val="24"/>
                <w:szCs w:val="24"/>
              </w:rPr>
            </w:pPr>
            <w:r>
              <w:rPr>
                <w:sz w:val="24"/>
                <w:szCs w:val="24"/>
              </w:rPr>
              <w:t xml:space="preserve">    </w:t>
            </w:r>
            <w:r w:rsidR="00F9691F">
              <w:rPr>
                <w:sz w:val="24"/>
                <w:szCs w:val="24"/>
              </w:rPr>
              <w:t xml:space="preserve"> </w:t>
            </w:r>
            <w:r w:rsidR="00C7545B" w:rsidRPr="005A3B71">
              <w:rPr>
                <w:color w:val="7F7F7F" w:themeColor="text1" w:themeTint="80"/>
                <w:sz w:val="20"/>
              </w:rPr>
              <w:sym w:font="Wingdings 3" w:char="F098"/>
            </w:r>
            <w:r w:rsidRPr="00C7545B">
              <w:rPr>
                <w:i/>
                <w:color w:val="7F7F7F" w:themeColor="text1" w:themeTint="80"/>
                <w:sz w:val="20"/>
                <w:szCs w:val="24"/>
              </w:rPr>
              <w:t>Si</w:t>
            </w:r>
            <w:r w:rsidRPr="00C7545B">
              <w:rPr>
                <w:color w:val="7F7F7F" w:themeColor="text1" w:themeTint="80"/>
                <w:sz w:val="20"/>
                <w:szCs w:val="24"/>
              </w:rPr>
              <w:t xml:space="preserve"> te dolor aliqui corporis aut infirmitas valetudinis tuae</w:t>
            </w:r>
            <w:r w:rsidRPr="008E6FC2">
              <w:rPr>
                <w:sz w:val="24"/>
                <w:szCs w:val="24"/>
              </w:rPr>
              <w:t xml:space="preserve"> </w:t>
            </w:r>
          </w:p>
          <w:p w14:paraId="02C6BBD5" w14:textId="77777777" w:rsidR="008E6FC2" w:rsidRPr="008E6FC2" w:rsidRDefault="008E6FC2" w:rsidP="008E6FC2">
            <w:pPr>
              <w:spacing w:line="360" w:lineRule="auto"/>
              <w:ind w:right="-108"/>
              <w:rPr>
                <w:sz w:val="24"/>
                <w:szCs w:val="24"/>
              </w:rPr>
            </w:pPr>
            <w:r>
              <w:rPr>
                <w:sz w:val="24"/>
                <w:szCs w:val="24"/>
              </w:rPr>
              <w:t xml:space="preserve">     </w:t>
            </w:r>
            <w:r w:rsidRPr="00C7545B">
              <w:rPr>
                <w:color w:val="7F7F7F" w:themeColor="text1" w:themeTint="80"/>
                <w:sz w:val="20"/>
                <w:szCs w:val="24"/>
              </w:rPr>
              <w:t>tenuit</w:t>
            </w:r>
            <w:r w:rsidRPr="008E6FC2">
              <w:rPr>
                <w:sz w:val="24"/>
                <w:szCs w:val="24"/>
              </w:rPr>
              <w:t xml:space="preserve">, </w:t>
            </w:r>
            <w:r w:rsidR="00C7545B" w:rsidRPr="005A3B71">
              <w:rPr>
                <w:color w:val="7F7F7F" w:themeColor="text1" w:themeTint="80"/>
                <w:sz w:val="20"/>
              </w:rPr>
              <w:sym w:font="Wingdings 3" w:char="F098"/>
            </w:r>
            <w:r w:rsidRPr="00C7545B">
              <w:rPr>
                <w:i/>
                <w:color w:val="7F7F7F" w:themeColor="text1" w:themeTint="80"/>
                <w:sz w:val="20"/>
                <w:szCs w:val="24"/>
              </w:rPr>
              <w:t>quo minus</w:t>
            </w:r>
            <w:r w:rsidR="0066062F" w:rsidRPr="00C7545B">
              <w:rPr>
                <w:rStyle w:val="Voetnootmarkering"/>
                <w:szCs w:val="24"/>
              </w:rPr>
              <w:footnoteReference w:id="120"/>
            </w:r>
            <w:r w:rsidRPr="00C7545B">
              <w:rPr>
                <w:color w:val="7F7F7F" w:themeColor="text1" w:themeTint="80"/>
                <w:sz w:val="20"/>
                <w:szCs w:val="24"/>
              </w:rPr>
              <w:t xml:space="preserve"> ad ludos</w:t>
            </w:r>
            <w:r w:rsidRPr="00C7545B">
              <w:rPr>
                <w:sz w:val="20"/>
                <w:szCs w:val="24"/>
              </w:rPr>
              <w:t xml:space="preserve"> </w:t>
            </w:r>
            <w:r w:rsidRPr="00C7545B">
              <w:rPr>
                <w:color w:val="E36C0A" w:themeColor="accent6" w:themeShade="BF"/>
                <w:sz w:val="20"/>
                <w:szCs w:val="24"/>
              </w:rPr>
              <w:t>venires</w:t>
            </w:r>
            <w:r w:rsidRPr="008E6FC2">
              <w:rPr>
                <w:sz w:val="24"/>
                <w:szCs w:val="24"/>
              </w:rPr>
              <w:t>, fortunae</w:t>
            </w:r>
            <w:r w:rsidR="000268A4">
              <w:rPr>
                <w:rStyle w:val="Voetnootmarkering"/>
                <w:szCs w:val="24"/>
              </w:rPr>
              <w:footnoteReference w:id="121"/>
            </w:r>
            <w:r w:rsidRPr="008E6FC2">
              <w:rPr>
                <w:sz w:val="24"/>
                <w:szCs w:val="24"/>
              </w:rPr>
              <w:t xml:space="preserve"> magis </w:t>
            </w:r>
          </w:p>
          <w:p w14:paraId="02C6BBD6" w14:textId="77777777" w:rsidR="008E6FC2" w:rsidRPr="008E6FC2" w:rsidRDefault="008E6FC2" w:rsidP="008E6FC2">
            <w:pPr>
              <w:spacing w:line="360" w:lineRule="auto"/>
              <w:ind w:right="-108"/>
              <w:rPr>
                <w:sz w:val="24"/>
                <w:szCs w:val="24"/>
              </w:rPr>
            </w:pPr>
            <w:r>
              <w:rPr>
                <w:sz w:val="24"/>
                <w:szCs w:val="24"/>
              </w:rPr>
              <w:t xml:space="preserve">     </w:t>
            </w:r>
            <w:r w:rsidRPr="008E6FC2">
              <w:rPr>
                <w:sz w:val="24"/>
                <w:szCs w:val="24"/>
              </w:rPr>
              <w:t xml:space="preserve">tribuo quam sapientiae tuae; </w:t>
            </w:r>
            <w:r w:rsidR="00C7545B" w:rsidRPr="005A3B71">
              <w:rPr>
                <w:color w:val="7F7F7F" w:themeColor="text1" w:themeTint="80"/>
                <w:sz w:val="20"/>
              </w:rPr>
              <w:sym w:font="Wingdings 3" w:char="F098"/>
            </w:r>
            <w:r w:rsidRPr="00C7545B">
              <w:rPr>
                <w:i/>
                <w:color w:val="7F7F7F" w:themeColor="text1" w:themeTint="80"/>
                <w:sz w:val="20"/>
                <w:szCs w:val="24"/>
              </w:rPr>
              <w:t>sin</w:t>
            </w:r>
            <w:r w:rsidR="000268A4">
              <w:rPr>
                <w:rStyle w:val="Voetnootmarkering"/>
                <w:szCs w:val="24"/>
              </w:rPr>
              <w:footnoteReference w:id="122"/>
            </w:r>
            <w:r w:rsidRPr="008E6FC2">
              <w:rPr>
                <w:sz w:val="24"/>
                <w:szCs w:val="24"/>
              </w:rPr>
              <w:t xml:space="preserve"> </w:t>
            </w:r>
            <w:r w:rsidRPr="00C7545B">
              <w:rPr>
                <w:color w:val="7F7F7F" w:themeColor="text1" w:themeTint="80"/>
                <w:sz w:val="20"/>
                <w:szCs w:val="24"/>
              </w:rPr>
              <w:t>haec</w:t>
            </w:r>
            <w:r w:rsidRPr="008E6FC2">
              <w:rPr>
                <w:sz w:val="24"/>
                <w:szCs w:val="24"/>
              </w:rPr>
              <w:t xml:space="preserve">, </w:t>
            </w:r>
            <w:r w:rsidR="00C7545B" w:rsidRPr="005A3B71">
              <w:rPr>
                <w:color w:val="7F7F7F" w:themeColor="text1" w:themeTint="80"/>
                <w:sz w:val="20"/>
              </w:rPr>
              <w:sym w:font="Wingdings 3" w:char="F098"/>
            </w:r>
            <w:r w:rsidRPr="00C7545B">
              <w:rPr>
                <w:i/>
                <w:color w:val="7F7F7F" w:themeColor="text1" w:themeTint="80"/>
                <w:sz w:val="20"/>
                <w:szCs w:val="24"/>
              </w:rPr>
              <w:t>quae</w:t>
            </w:r>
            <w:r w:rsidRPr="00C7545B">
              <w:rPr>
                <w:color w:val="7F7F7F" w:themeColor="text1" w:themeTint="80"/>
                <w:sz w:val="20"/>
                <w:szCs w:val="24"/>
              </w:rPr>
              <w:t xml:space="preserve"> ceteri</w:t>
            </w:r>
            <w:r w:rsidRPr="008E6FC2">
              <w:rPr>
                <w:sz w:val="24"/>
                <w:szCs w:val="24"/>
              </w:rPr>
              <w:t xml:space="preserve"> </w:t>
            </w:r>
          </w:p>
          <w:p w14:paraId="02C6BBD7" w14:textId="77777777" w:rsidR="008E6FC2" w:rsidRPr="008E6FC2" w:rsidRDefault="008E6FC2" w:rsidP="008E6FC2">
            <w:pPr>
              <w:spacing w:line="360" w:lineRule="auto"/>
              <w:ind w:right="-108"/>
              <w:rPr>
                <w:sz w:val="24"/>
                <w:szCs w:val="24"/>
              </w:rPr>
            </w:pPr>
            <w:r>
              <w:rPr>
                <w:sz w:val="24"/>
                <w:szCs w:val="24"/>
              </w:rPr>
              <w:t xml:space="preserve">     </w:t>
            </w:r>
            <w:r w:rsidRPr="00C7545B">
              <w:rPr>
                <w:color w:val="7F7F7F" w:themeColor="text1" w:themeTint="80"/>
                <w:sz w:val="20"/>
                <w:szCs w:val="24"/>
              </w:rPr>
              <w:t>mirantur</w:t>
            </w:r>
            <w:r w:rsidRPr="008E6FC2">
              <w:rPr>
                <w:sz w:val="24"/>
                <w:szCs w:val="24"/>
              </w:rPr>
              <w:t xml:space="preserve">, </w:t>
            </w:r>
            <w:r w:rsidRPr="00C7545B">
              <w:rPr>
                <w:color w:val="7F7F7F" w:themeColor="text1" w:themeTint="80"/>
                <w:sz w:val="20"/>
                <w:szCs w:val="24"/>
              </w:rPr>
              <w:t>contemnenda duxisti et</w:t>
            </w:r>
            <w:r w:rsidRPr="008E6FC2">
              <w:rPr>
                <w:sz w:val="24"/>
                <w:szCs w:val="24"/>
              </w:rPr>
              <w:t xml:space="preserve">, </w:t>
            </w:r>
            <w:r w:rsidR="00C7545B" w:rsidRPr="005A3B71">
              <w:rPr>
                <w:color w:val="7F7F7F" w:themeColor="text1" w:themeTint="80"/>
                <w:sz w:val="20"/>
              </w:rPr>
              <w:sym w:font="Wingdings 3" w:char="F098"/>
            </w:r>
            <w:r w:rsidRPr="00C7545B">
              <w:rPr>
                <w:i/>
                <w:color w:val="7F7F7F" w:themeColor="text1" w:themeTint="80"/>
                <w:sz w:val="20"/>
                <w:szCs w:val="24"/>
              </w:rPr>
              <w:t>cum</w:t>
            </w:r>
            <w:r w:rsidRPr="00C7545B">
              <w:rPr>
                <w:color w:val="7F7F7F" w:themeColor="text1" w:themeTint="80"/>
                <w:sz w:val="20"/>
                <w:szCs w:val="24"/>
              </w:rPr>
              <w:t xml:space="preserve"> per valetudinem</w:t>
            </w:r>
            <w:r w:rsidRPr="008E6FC2">
              <w:rPr>
                <w:sz w:val="24"/>
                <w:szCs w:val="24"/>
              </w:rPr>
              <w:t xml:space="preserve"> </w:t>
            </w:r>
          </w:p>
          <w:p w14:paraId="02C6BBD8" w14:textId="77777777" w:rsidR="008E6FC2" w:rsidRPr="008E6FC2" w:rsidRDefault="008E6FC2" w:rsidP="008E6FC2">
            <w:pPr>
              <w:spacing w:line="360" w:lineRule="auto"/>
              <w:ind w:right="-108"/>
              <w:rPr>
                <w:sz w:val="24"/>
                <w:szCs w:val="24"/>
              </w:rPr>
            </w:pPr>
            <w:r w:rsidRPr="008E6FC2">
              <w:rPr>
                <w:color w:val="0070C0"/>
                <w:sz w:val="18"/>
                <w:szCs w:val="24"/>
              </w:rPr>
              <w:t>5</w:t>
            </w:r>
            <w:r>
              <w:rPr>
                <w:sz w:val="24"/>
                <w:szCs w:val="24"/>
              </w:rPr>
              <w:t xml:space="preserve">   </w:t>
            </w:r>
            <w:r w:rsidRPr="00C7545B">
              <w:rPr>
                <w:color w:val="E36C0A" w:themeColor="accent6" w:themeShade="BF"/>
                <w:sz w:val="20"/>
                <w:szCs w:val="24"/>
              </w:rPr>
              <w:t>posses</w:t>
            </w:r>
            <w:r w:rsidRPr="008E6FC2">
              <w:rPr>
                <w:sz w:val="24"/>
                <w:szCs w:val="24"/>
              </w:rPr>
              <w:t xml:space="preserve">, </w:t>
            </w:r>
            <w:r w:rsidRPr="008261F3">
              <w:rPr>
                <w:color w:val="7F7F7F" w:themeColor="text1" w:themeTint="80"/>
                <w:sz w:val="20"/>
                <w:szCs w:val="24"/>
              </w:rPr>
              <w:t>venire tamen noluisti</w:t>
            </w:r>
            <w:r w:rsidRPr="008E6FC2">
              <w:rPr>
                <w:sz w:val="24"/>
                <w:szCs w:val="24"/>
              </w:rPr>
              <w:t xml:space="preserve">, utrumque laetor, et sine </w:t>
            </w:r>
          </w:p>
          <w:p w14:paraId="02C6BBD9" w14:textId="77777777" w:rsidR="008E6FC2" w:rsidRPr="008E6FC2" w:rsidRDefault="008E6FC2" w:rsidP="008E6FC2">
            <w:pPr>
              <w:spacing w:line="360" w:lineRule="auto"/>
              <w:ind w:right="-108"/>
              <w:rPr>
                <w:sz w:val="24"/>
                <w:szCs w:val="24"/>
              </w:rPr>
            </w:pPr>
            <w:r>
              <w:rPr>
                <w:sz w:val="24"/>
                <w:szCs w:val="24"/>
              </w:rPr>
              <w:t xml:space="preserve">     </w:t>
            </w:r>
            <w:r w:rsidRPr="008E6FC2">
              <w:rPr>
                <w:sz w:val="24"/>
                <w:szCs w:val="24"/>
              </w:rPr>
              <w:t>dolore corporis te fuisse et animo valuisse</w:t>
            </w:r>
            <w:r w:rsidR="000268A4">
              <w:rPr>
                <w:rStyle w:val="Voetnootmarkering"/>
                <w:szCs w:val="24"/>
              </w:rPr>
              <w:footnoteReference w:id="123"/>
            </w:r>
            <w:r w:rsidRPr="008E6FC2">
              <w:rPr>
                <w:sz w:val="24"/>
                <w:szCs w:val="24"/>
              </w:rPr>
              <w:t xml:space="preserve">, </w:t>
            </w:r>
            <w:r w:rsidR="008261F3" w:rsidRPr="005A3B71">
              <w:rPr>
                <w:color w:val="7F7F7F" w:themeColor="text1" w:themeTint="80"/>
                <w:sz w:val="20"/>
              </w:rPr>
              <w:sym w:font="Wingdings 3" w:char="F098"/>
            </w:r>
            <w:r w:rsidRPr="008261F3">
              <w:rPr>
                <w:i/>
                <w:color w:val="7F7F7F" w:themeColor="text1" w:themeTint="80"/>
                <w:sz w:val="20"/>
                <w:szCs w:val="24"/>
              </w:rPr>
              <w:t>cum</w:t>
            </w:r>
            <w:r w:rsidRPr="008261F3">
              <w:rPr>
                <w:color w:val="7F7F7F" w:themeColor="text1" w:themeTint="80"/>
                <w:sz w:val="20"/>
                <w:szCs w:val="24"/>
              </w:rPr>
              <w:t xml:space="preserve"> ea</w:t>
            </w:r>
            <w:r w:rsidRPr="008E6FC2">
              <w:rPr>
                <w:sz w:val="24"/>
                <w:szCs w:val="24"/>
              </w:rPr>
              <w:t xml:space="preserve">, </w:t>
            </w:r>
            <w:r w:rsidR="008261F3" w:rsidRPr="005A3B71">
              <w:rPr>
                <w:color w:val="7F7F7F" w:themeColor="text1" w:themeTint="80"/>
                <w:sz w:val="20"/>
              </w:rPr>
              <w:sym w:font="Wingdings 3" w:char="F098"/>
            </w:r>
            <w:r w:rsidRPr="008261F3">
              <w:rPr>
                <w:i/>
                <w:color w:val="7F7F7F" w:themeColor="text1" w:themeTint="80"/>
                <w:sz w:val="20"/>
                <w:szCs w:val="24"/>
              </w:rPr>
              <w:t>quae</w:t>
            </w:r>
            <w:r w:rsidRPr="008E6FC2">
              <w:rPr>
                <w:sz w:val="24"/>
                <w:szCs w:val="24"/>
              </w:rPr>
              <w:t xml:space="preserve"> </w:t>
            </w:r>
          </w:p>
          <w:p w14:paraId="02C6BBDA" w14:textId="77777777" w:rsidR="008E6FC2" w:rsidRPr="008E6FC2" w:rsidRDefault="008E6FC2" w:rsidP="008E6FC2">
            <w:pPr>
              <w:spacing w:line="360" w:lineRule="auto"/>
              <w:ind w:right="-108"/>
              <w:rPr>
                <w:sz w:val="24"/>
                <w:szCs w:val="24"/>
              </w:rPr>
            </w:pPr>
            <w:r>
              <w:rPr>
                <w:sz w:val="24"/>
                <w:szCs w:val="24"/>
              </w:rPr>
              <w:t xml:space="preserve">     </w:t>
            </w:r>
            <w:r w:rsidRPr="008261F3">
              <w:rPr>
                <w:color w:val="7F7F7F" w:themeColor="text1" w:themeTint="80"/>
                <w:sz w:val="20"/>
                <w:szCs w:val="24"/>
              </w:rPr>
              <w:t>sine causa mirantur alii</w:t>
            </w:r>
            <w:r w:rsidR="00D263BC">
              <w:rPr>
                <w:rStyle w:val="Voetnootmarkering"/>
                <w:szCs w:val="24"/>
              </w:rPr>
              <w:footnoteReference w:id="124"/>
            </w:r>
            <w:r w:rsidRPr="008E6FC2">
              <w:rPr>
                <w:sz w:val="24"/>
                <w:szCs w:val="24"/>
              </w:rPr>
              <w:t xml:space="preserve">, </w:t>
            </w:r>
            <w:r w:rsidRPr="008261F3">
              <w:rPr>
                <w:color w:val="E36C0A" w:themeColor="accent6" w:themeShade="BF"/>
                <w:sz w:val="20"/>
                <w:szCs w:val="24"/>
              </w:rPr>
              <w:t>neglexeris</w:t>
            </w:r>
            <w:r w:rsidRPr="008E6FC2">
              <w:rPr>
                <w:sz w:val="24"/>
                <w:szCs w:val="24"/>
              </w:rPr>
              <w:t xml:space="preserve">, </w:t>
            </w:r>
            <w:r w:rsidR="008261F3" w:rsidRPr="005A3B71">
              <w:rPr>
                <w:color w:val="7F7F7F" w:themeColor="text1" w:themeTint="80"/>
                <w:sz w:val="20"/>
              </w:rPr>
              <w:sym w:font="Wingdings 3" w:char="F098"/>
            </w:r>
            <w:r w:rsidRPr="008261F3">
              <w:rPr>
                <w:i/>
                <w:color w:val="7F7F7F" w:themeColor="text1" w:themeTint="80"/>
                <w:sz w:val="20"/>
                <w:szCs w:val="24"/>
              </w:rPr>
              <w:t>modo</w:t>
            </w:r>
            <w:r w:rsidRPr="008261F3">
              <w:rPr>
                <w:color w:val="7F7F7F" w:themeColor="text1" w:themeTint="80"/>
                <w:sz w:val="20"/>
                <w:szCs w:val="24"/>
              </w:rPr>
              <w:t xml:space="preserve"> </w:t>
            </w:r>
            <w:r w:rsidRPr="008261F3">
              <w:rPr>
                <w:i/>
                <w:color w:val="7F7F7F" w:themeColor="text1" w:themeTint="80"/>
                <w:sz w:val="20"/>
                <w:szCs w:val="24"/>
              </w:rPr>
              <w:t>ut</w:t>
            </w:r>
            <w:r w:rsidRPr="008261F3">
              <w:rPr>
                <w:color w:val="7F7F7F" w:themeColor="text1" w:themeTint="80"/>
                <w:sz w:val="20"/>
                <w:szCs w:val="24"/>
              </w:rPr>
              <w:t xml:space="preserve"> tibi</w:t>
            </w:r>
            <w:r w:rsidRPr="008E6FC2">
              <w:rPr>
                <w:sz w:val="24"/>
                <w:szCs w:val="24"/>
              </w:rPr>
              <w:t xml:space="preserve"> </w:t>
            </w:r>
          </w:p>
          <w:p w14:paraId="02C6BBDB" w14:textId="77777777" w:rsidR="005D768C" w:rsidRPr="00223FC6" w:rsidRDefault="008E6FC2" w:rsidP="00F9691F">
            <w:pPr>
              <w:spacing w:line="360" w:lineRule="auto"/>
              <w:ind w:right="-108"/>
              <w:rPr>
                <w:sz w:val="24"/>
                <w:szCs w:val="24"/>
              </w:rPr>
            </w:pPr>
            <w:r>
              <w:rPr>
                <w:sz w:val="24"/>
                <w:szCs w:val="24"/>
              </w:rPr>
              <w:t xml:space="preserve">     </w:t>
            </w:r>
            <w:r w:rsidRPr="008261F3">
              <w:rPr>
                <w:color w:val="E36C0A" w:themeColor="accent6" w:themeShade="BF"/>
                <w:sz w:val="20"/>
                <w:szCs w:val="24"/>
              </w:rPr>
              <w:t>constiterit</w:t>
            </w:r>
            <w:r w:rsidRPr="008261F3">
              <w:rPr>
                <w:sz w:val="20"/>
                <w:szCs w:val="24"/>
              </w:rPr>
              <w:t xml:space="preserve"> </w:t>
            </w:r>
            <w:r w:rsidRPr="008261F3">
              <w:rPr>
                <w:color w:val="7F7F7F" w:themeColor="text1" w:themeTint="80"/>
                <w:sz w:val="20"/>
                <w:szCs w:val="24"/>
              </w:rPr>
              <w:t>fructus otii</w:t>
            </w:r>
            <w:r w:rsidR="0066062F">
              <w:rPr>
                <w:rStyle w:val="Voetnootmarkering"/>
                <w:szCs w:val="24"/>
              </w:rPr>
              <w:footnoteReference w:id="125"/>
            </w:r>
            <w:r w:rsidRPr="008E6FC2">
              <w:rPr>
                <w:sz w:val="24"/>
                <w:szCs w:val="24"/>
              </w:rPr>
              <w:t xml:space="preserve"> </w:t>
            </w:r>
            <w:r w:rsidRPr="008261F3">
              <w:rPr>
                <w:color w:val="7F7F7F" w:themeColor="text1" w:themeTint="80"/>
                <w:sz w:val="20"/>
                <w:szCs w:val="24"/>
              </w:rPr>
              <w:t>tui</w:t>
            </w:r>
            <w:r w:rsidRPr="008E6FC2">
              <w:rPr>
                <w:sz w:val="24"/>
                <w:szCs w:val="24"/>
              </w:rPr>
              <w:t>;</w:t>
            </w:r>
            <w:r w:rsidR="00145660">
              <w:rPr>
                <w:sz w:val="24"/>
                <w:szCs w:val="24"/>
              </w:rPr>
              <w:t>…</w:t>
            </w:r>
            <w:r w:rsidRPr="008E6FC2">
              <w:rPr>
                <w:sz w:val="24"/>
                <w:szCs w:val="24"/>
              </w:rPr>
              <w:t xml:space="preserve"> </w:t>
            </w:r>
          </w:p>
        </w:tc>
        <w:tc>
          <w:tcPr>
            <w:tcW w:w="8753" w:type="dxa"/>
          </w:tcPr>
          <w:p w14:paraId="02C6BBDC" w14:textId="77777777" w:rsidR="0099395E" w:rsidRDefault="0099395E" w:rsidP="00426FDF">
            <w:pPr>
              <w:spacing w:line="360" w:lineRule="auto"/>
              <w:rPr>
                <w:sz w:val="24"/>
                <w:szCs w:val="24"/>
                <w:lang w:val="en-US"/>
              </w:rPr>
            </w:pPr>
            <w:r>
              <w:rPr>
                <w:sz w:val="24"/>
                <w:szCs w:val="24"/>
                <w:lang w:val="en-US"/>
              </w:rPr>
              <w:t>Geschreven te Rome midden September in het jaar 55</w:t>
            </w:r>
          </w:p>
          <w:p w14:paraId="02C6BBDD" w14:textId="77777777" w:rsidR="0099395E" w:rsidRDefault="0099395E" w:rsidP="00426FDF">
            <w:pPr>
              <w:spacing w:line="360" w:lineRule="auto"/>
              <w:rPr>
                <w:sz w:val="24"/>
                <w:szCs w:val="24"/>
                <w:lang w:val="en-US"/>
              </w:rPr>
            </w:pPr>
            <w:r>
              <w:rPr>
                <w:sz w:val="24"/>
                <w:szCs w:val="24"/>
                <w:lang w:val="en-US"/>
              </w:rPr>
              <w:t>MARCUS  CICERO GROET MARCUS  MARIUS</w:t>
            </w:r>
          </w:p>
          <w:p w14:paraId="02C6BBDE" w14:textId="77777777" w:rsidR="005D768C" w:rsidRDefault="00F9691F" w:rsidP="00426FDF">
            <w:pPr>
              <w:spacing w:line="360" w:lineRule="auto"/>
              <w:rPr>
                <w:sz w:val="24"/>
                <w:szCs w:val="24"/>
                <w:lang w:val="en-US"/>
              </w:rPr>
            </w:pPr>
            <w:r>
              <w:rPr>
                <w:sz w:val="24"/>
                <w:szCs w:val="24"/>
                <w:lang w:val="en-US"/>
              </w:rPr>
              <w:t xml:space="preserve">Als een of andere pijn van je lichaam </w:t>
            </w:r>
            <w:r w:rsidR="0099395E">
              <w:rPr>
                <w:sz w:val="24"/>
                <w:szCs w:val="24"/>
                <w:lang w:val="en-US"/>
              </w:rPr>
              <w:t>of de zwakte van jouw gezondheid je heeft</w:t>
            </w:r>
          </w:p>
          <w:p w14:paraId="02C6BBDF" w14:textId="77777777" w:rsidR="0099395E" w:rsidRDefault="0099395E" w:rsidP="00426FDF">
            <w:pPr>
              <w:spacing w:line="360" w:lineRule="auto"/>
              <w:rPr>
                <w:sz w:val="24"/>
                <w:szCs w:val="24"/>
                <w:lang w:val="en-US"/>
              </w:rPr>
            </w:pPr>
            <w:r>
              <w:rPr>
                <w:sz w:val="24"/>
                <w:szCs w:val="24"/>
                <w:lang w:val="en-US"/>
              </w:rPr>
              <w:t>tegengehouden om naar de spelen te komen, schrijf ik (dat) meer toe aan geluk</w:t>
            </w:r>
          </w:p>
          <w:p w14:paraId="02C6BBE0" w14:textId="77777777" w:rsidR="0099395E" w:rsidRDefault="0099395E" w:rsidP="00426FDF">
            <w:pPr>
              <w:spacing w:line="360" w:lineRule="auto"/>
              <w:rPr>
                <w:sz w:val="24"/>
                <w:szCs w:val="24"/>
                <w:lang w:val="en-US"/>
              </w:rPr>
            </w:pPr>
            <w:r>
              <w:rPr>
                <w:sz w:val="24"/>
                <w:szCs w:val="24"/>
                <w:lang w:val="en-US"/>
              </w:rPr>
              <w:t>dan aan jouw wijsheid/inzicht; maar als jij deze zaken, die anderen</w:t>
            </w:r>
          </w:p>
          <w:p w14:paraId="02C6BBE1" w14:textId="77777777" w:rsidR="0099395E" w:rsidRPr="00C33BBF" w:rsidRDefault="0099395E" w:rsidP="0099395E">
            <w:pPr>
              <w:spacing w:line="360" w:lineRule="auto"/>
              <w:rPr>
                <w:sz w:val="24"/>
                <w:szCs w:val="24"/>
                <w:lang w:val="en-US"/>
              </w:rPr>
            </w:pPr>
            <w:r>
              <w:rPr>
                <w:sz w:val="24"/>
                <w:szCs w:val="24"/>
                <w:lang w:val="en-US"/>
              </w:rPr>
              <w:t>bewonderen, hebt beschouwd als verachtenswaardig en jij, hoewel je door toedoen van je gezondheid wel in staat was, toch niet wilde komen, ben ik om beide dingen blij, zowel dat jij zonder lichaamspijn bent geweest als dat je geestelijk gezond was, aangezien jij die dingen die anderen zonder reden bewonderen, hebt geminacht, zolang voor jou maar het genot van je vrije tijd hetzelfde is gebleven;</w:t>
            </w:r>
            <w:r w:rsidR="00145660">
              <w:rPr>
                <w:sz w:val="24"/>
                <w:szCs w:val="24"/>
                <w:lang w:val="en-US"/>
              </w:rPr>
              <w:t>…</w:t>
            </w:r>
          </w:p>
        </w:tc>
      </w:tr>
    </w:tbl>
    <w:p w14:paraId="02C6BBE3" w14:textId="77777777" w:rsidR="00F9691F" w:rsidRDefault="00F9691F">
      <w:pPr>
        <w:rPr>
          <w:lang w:val="en-US"/>
        </w:rPr>
      </w:pPr>
    </w:p>
    <w:tbl>
      <w:tblPr>
        <w:tblStyle w:val="Tabelraster"/>
        <w:tblW w:w="0" w:type="auto"/>
        <w:tblLook w:val="04A0" w:firstRow="1" w:lastRow="0" w:firstColumn="1" w:lastColumn="0" w:noHBand="0" w:noVBand="1"/>
      </w:tblPr>
      <w:tblGrid>
        <w:gridCol w:w="6941"/>
        <w:gridCol w:w="8753"/>
      </w:tblGrid>
      <w:tr w:rsidR="00F9691F" w:rsidRPr="00A2177C" w14:paraId="02C6BBE5" w14:textId="77777777" w:rsidTr="00F9691F">
        <w:trPr>
          <w:trHeight w:hRule="exact" w:val="567"/>
        </w:trPr>
        <w:tc>
          <w:tcPr>
            <w:tcW w:w="15694" w:type="dxa"/>
            <w:gridSpan w:val="2"/>
            <w:shd w:val="clear" w:color="auto" w:fill="FABF8F" w:themeFill="accent6" w:themeFillTint="99"/>
            <w:vAlign w:val="center"/>
          </w:tcPr>
          <w:p w14:paraId="02C6BBE4" w14:textId="77777777" w:rsidR="00F9691F" w:rsidRPr="00A2177C" w:rsidRDefault="00F9691F" w:rsidP="00543499">
            <w:pPr>
              <w:rPr>
                <w:sz w:val="28"/>
                <w:szCs w:val="28"/>
              </w:rPr>
            </w:pPr>
            <w:r w:rsidRPr="00946ED0">
              <w:rPr>
                <w:b/>
                <w:color w:val="365F91" w:themeColor="accent1" w:themeShade="BF"/>
                <w:sz w:val="26"/>
                <w:szCs w:val="28"/>
              </w:rPr>
              <w:lastRenderedPageBreak/>
              <w:t>H3 – ROEM, SPELEN, CILICIË.</w:t>
            </w:r>
            <w:r>
              <w:rPr>
                <w:b/>
                <w:color w:val="365F91" w:themeColor="accent1" w:themeShade="BF"/>
                <w:sz w:val="28"/>
                <w:szCs w:val="28"/>
              </w:rPr>
              <w:t xml:space="preserve"> </w:t>
            </w:r>
            <w:r>
              <w:rPr>
                <w:b/>
                <w:smallCaps/>
                <w:color w:val="C00000"/>
                <w:sz w:val="28"/>
                <w:szCs w:val="28"/>
              </w:rPr>
              <w:t xml:space="preserve">  </w:t>
            </w:r>
            <w:r w:rsidRPr="00662A20">
              <w:rPr>
                <w:b/>
                <w:smallCaps/>
                <w:color w:val="365F91" w:themeColor="accent1" w:themeShade="BF"/>
                <w:sz w:val="28"/>
                <w:szCs w:val="28"/>
              </w:rPr>
              <w:t>3.</w:t>
            </w:r>
            <w:r>
              <w:rPr>
                <w:b/>
                <w:smallCaps/>
                <w:color w:val="C00000"/>
                <w:sz w:val="28"/>
                <w:szCs w:val="28"/>
              </w:rPr>
              <w:t>2 L</w:t>
            </w:r>
            <w:r w:rsidRPr="00946ED0">
              <w:rPr>
                <w:b/>
                <w:smallCaps/>
                <w:color w:val="C00000"/>
                <w:sz w:val="28"/>
                <w:szCs w:val="28"/>
              </w:rPr>
              <w:t>uisterrijke spelen in Rome</w:t>
            </w:r>
            <w:r>
              <w:rPr>
                <w:b/>
                <w:color w:val="365F91" w:themeColor="accent1" w:themeShade="BF"/>
                <w:sz w:val="28"/>
                <w:szCs w:val="28"/>
              </w:rPr>
              <w:t xml:space="preserve"> </w:t>
            </w:r>
            <w:r w:rsidRPr="00946ED0">
              <w:rPr>
                <w:b/>
                <w:sz w:val="26"/>
                <w:szCs w:val="28"/>
              </w:rPr>
              <w:t xml:space="preserve">&gt; Ad Familiares 7.1, </w:t>
            </w:r>
            <w:r w:rsidR="00543499">
              <w:rPr>
                <w:b/>
                <w:sz w:val="26"/>
                <w:szCs w:val="28"/>
              </w:rPr>
              <w:t>8</w:t>
            </w:r>
            <w:r w:rsidRPr="00946ED0">
              <w:rPr>
                <w:b/>
                <w:sz w:val="26"/>
                <w:szCs w:val="28"/>
              </w:rPr>
              <w:t>-1</w:t>
            </w:r>
            <w:r w:rsidR="00543499">
              <w:rPr>
                <w:b/>
                <w:sz w:val="26"/>
                <w:szCs w:val="28"/>
              </w:rPr>
              <w:t>4</w:t>
            </w:r>
            <w:r w:rsidRPr="00946ED0">
              <w:rPr>
                <w:b/>
                <w:sz w:val="26"/>
                <w:szCs w:val="28"/>
              </w:rPr>
              <w:t xml:space="preserve"> (p.40);</w:t>
            </w:r>
            <w:r w:rsidRPr="00A2177C">
              <w:rPr>
                <w:sz w:val="28"/>
                <w:szCs w:val="28"/>
              </w:rPr>
              <w:t xml:space="preserve"> </w:t>
            </w:r>
            <w:r>
              <w:rPr>
                <w:color w:val="FFFFFF" w:themeColor="background1"/>
                <w:sz w:val="28"/>
                <w:szCs w:val="28"/>
              </w:rPr>
              <w:t>a</w:t>
            </w:r>
            <w:r w:rsidRPr="005B7C31">
              <w:rPr>
                <w:color w:val="FFFFFF" w:themeColor="background1"/>
                <w:sz w:val="28"/>
                <w:szCs w:val="28"/>
              </w:rPr>
              <w:t>.</w:t>
            </w:r>
            <w:r>
              <w:rPr>
                <w:color w:val="FFFFFF" w:themeColor="background1"/>
                <w:sz w:val="28"/>
                <w:szCs w:val="28"/>
              </w:rPr>
              <w:t xml:space="preserve"> </w:t>
            </w:r>
            <w:r>
              <w:rPr>
                <w:sz w:val="24"/>
                <w:szCs w:val="24"/>
              </w:rPr>
              <w:t>Ik benijd je dat je thuis bent gebleven (2)</w:t>
            </w:r>
          </w:p>
        </w:tc>
      </w:tr>
      <w:tr w:rsidR="00F9691F" w:rsidRPr="00C33BBF" w14:paraId="02C6BBF1" w14:textId="77777777" w:rsidTr="00543499">
        <w:trPr>
          <w:trHeight w:val="3109"/>
        </w:trPr>
        <w:tc>
          <w:tcPr>
            <w:tcW w:w="6941" w:type="dxa"/>
          </w:tcPr>
          <w:p w14:paraId="02C6BBE6" w14:textId="77777777" w:rsidR="00F9691F" w:rsidRPr="008E6FC2" w:rsidRDefault="00F9691F" w:rsidP="00F9691F">
            <w:pPr>
              <w:spacing w:line="360" w:lineRule="auto"/>
              <w:ind w:right="-108"/>
              <w:rPr>
                <w:sz w:val="24"/>
                <w:szCs w:val="24"/>
              </w:rPr>
            </w:pPr>
            <w:r>
              <w:rPr>
                <w:sz w:val="24"/>
                <w:szCs w:val="24"/>
              </w:rPr>
              <w:t xml:space="preserve">                                               </w:t>
            </w:r>
            <w:r w:rsidRPr="008E6FC2">
              <w:rPr>
                <w:sz w:val="24"/>
                <w:szCs w:val="24"/>
              </w:rPr>
              <w:t>quo</w:t>
            </w:r>
            <w:r w:rsidR="001B693B">
              <w:rPr>
                <w:rStyle w:val="Voetnootmarkering"/>
                <w:szCs w:val="24"/>
              </w:rPr>
              <w:footnoteReference w:id="126"/>
            </w:r>
            <w:r w:rsidRPr="008E6FC2">
              <w:rPr>
                <w:sz w:val="24"/>
                <w:szCs w:val="24"/>
              </w:rPr>
              <w:t xml:space="preserve"> quidem tibi perfrui </w:t>
            </w:r>
          </w:p>
          <w:p w14:paraId="02C6BBE7" w14:textId="77777777" w:rsidR="00F9691F" w:rsidRPr="008E6FC2" w:rsidRDefault="00F9691F" w:rsidP="00F9691F">
            <w:pPr>
              <w:spacing w:line="360" w:lineRule="auto"/>
              <w:ind w:right="-108"/>
              <w:rPr>
                <w:sz w:val="24"/>
                <w:szCs w:val="24"/>
              </w:rPr>
            </w:pPr>
            <w:r>
              <w:rPr>
                <w:sz w:val="24"/>
                <w:szCs w:val="24"/>
              </w:rPr>
              <w:t xml:space="preserve">     </w:t>
            </w:r>
            <w:r w:rsidRPr="008E6FC2">
              <w:rPr>
                <w:sz w:val="24"/>
                <w:szCs w:val="24"/>
              </w:rPr>
              <w:t>mirifice</w:t>
            </w:r>
            <w:r w:rsidR="00144023">
              <w:rPr>
                <w:rStyle w:val="Voetnootmarkering"/>
                <w:szCs w:val="24"/>
              </w:rPr>
              <w:footnoteReference w:id="127"/>
            </w:r>
            <w:r w:rsidRPr="008E6FC2">
              <w:rPr>
                <w:sz w:val="24"/>
                <w:szCs w:val="24"/>
              </w:rPr>
              <w:t xml:space="preserve"> licuit</w:t>
            </w:r>
            <w:r w:rsidR="001B693B">
              <w:rPr>
                <w:rStyle w:val="Voetnootmarkering"/>
                <w:szCs w:val="24"/>
              </w:rPr>
              <w:footnoteReference w:id="128"/>
            </w:r>
            <w:r w:rsidRPr="008E6FC2">
              <w:rPr>
                <w:sz w:val="24"/>
                <w:szCs w:val="24"/>
              </w:rPr>
              <w:t xml:space="preserve">, </w:t>
            </w:r>
            <w:r w:rsidR="00D66B04" w:rsidRPr="005A3B71">
              <w:rPr>
                <w:color w:val="7F7F7F" w:themeColor="text1" w:themeTint="80"/>
                <w:sz w:val="20"/>
              </w:rPr>
              <w:sym w:font="Wingdings 3" w:char="F098"/>
            </w:r>
            <w:r w:rsidRPr="00D66B04">
              <w:rPr>
                <w:i/>
                <w:color w:val="7F7F7F" w:themeColor="text1" w:themeTint="80"/>
                <w:sz w:val="20"/>
                <w:szCs w:val="24"/>
              </w:rPr>
              <w:t>cum</w:t>
            </w:r>
            <w:r w:rsidRPr="00D66B04">
              <w:rPr>
                <w:sz w:val="20"/>
                <w:szCs w:val="24"/>
              </w:rPr>
              <w:t xml:space="preserve"> </w:t>
            </w:r>
            <w:r w:rsidRPr="00D66B04">
              <w:rPr>
                <w:color w:val="E36C0A" w:themeColor="accent6" w:themeShade="BF"/>
                <w:sz w:val="20"/>
                <w:szCs w:val="24"/>
              </w:rPr>
              <w:t>esses</w:t>
            </w:r>
            <w:r w:rsidR="00144023">
              <w:rPr>
                <w:rStyle w:val="Voetnootmarkering"/>
                <w:szCs w:val="24"/>
              </w:rPr>
              <w:footnoteReference w:id="129"/>
            </w:r>
            <w:r w:rsidRPr="008E6FC2">
              <w:rPr>
                <w:sz w:val="24"/>
                <w:szCs w:val="24"/>
              </w:rPr>
              <w:t xml:space="preserve"> </w:t>
            </w:r>
            <w:r w:rsidRPr="00D66B04">
              <w:rPr>
                <w:color w:val="7F7F7F" w:themeColor="text1" w:themeTint="80"/>
                <w:sz w:val="20"/>
                <w:szCs w:val="24"/>
              </w:rPr>
              <w:t>in ista</w:t>
            </w:r>
            <w:r w:rsidR="00144023">
              <w:rPr>
                <w:rStyle w:val="Voetnootmarkering"/>
                <w:szCs w:val="24"/>
              </w:rPr>
              <w:footnoteReference w:id="130"/>
            </w:r>
            <w:r w:rsidRPr="008E6FC2">
              <w:rPr>
                <w:sz w:val="24"/>
                <w:szCs w:val="24"/>
              </w:rPr>
              <w:t xml:space="preserve"> </w:t>
            </w:r>
            <w:r w:rsidRPr="00D66B04">
              <w:rPr>
                <w:color w:val="7F7F7F" w:themeColor="text1" w:themeTint="80"/>
                <w:sz w:val="20"/>
                <w:szCs w:val="24"/>
              </w:rPr>
              <w:t>amoenitate paene solus</w:t>
            </w:r>
            <w:r w:rsidRPr="008E6FC2">
              <w:rPr>
                <w:sz w:val="24"/>
                <w:szCs w:val="24"/>
              </w:rPr>
              <w:t xml:space="preserve"> </w:t>
            </w:r>
          </w:p>
          <w:p w14:paraId="02C6BBE8" w14:textId="77777777" w:rsidR="00F9691F" w:rsidRPr="006E61E0" w:rsidRDefault="00F9691F" w:rsidP="00F9691F">
            <w:pPr>
              <w:spacing w:line="360" w:lineRule="auto"/>
              <w:ind w:right="-108"/>
              <w:rPr>
                <w:sz w:val="24"/>
                <w:szCs w:val="24"/>
              </w:rPr>
            </w:pPr>
            <w:r w:rsidRPr="008E6FC2">
              <w:rPr>
                <w:color w:val="0070C0"/>
                <w:sz w:val="18"/>
                <w:szCs w:val="24"/>
              </w:rPr>
              <w:t>10</w:t>
            </w:r>
            <w:r>
              <w:rPr>
                <w:color w:val="0070C0"/>
                <w:sz w:val="18"/>
                <w:szCs w:val="24"/>
              </w:rPr>
              <w:t xml:space="preserve">  </w:t>
            </w:r>
            <w:r w:rsidRPr="00D66B04">
              <w:rPr>
                <w:color w:val="7F7F7F" w:themeColor="text1" w:themeTint="80"/>
                <w:sz w:val="20"/>
                <w:szCs w:val="24"/>
              </w:rPr>
              <w:t>relictus</w:t>
            </w:r>
            <w:r w:rsidRPr="008E6FC2">
              <w:rPr>
                <w:sz w:val="24"/>
                <w:szCs w:val="24"/>
              </w:rPr>
              <w:t>.</w:t>
            </w:r>
            <w:r w:rsidRPr="006E61E0">
              <w:rPr>
                <w:sz w:val="24"/>
                <w:szCs w:val="24"/>
              </w:rPr>
              <w:t xml:space="preserve"> Neque tamen dubito</w:t>
            </w:r>
            <w:r w:rsidR="00712A70">
              <w:rPr>
                <w:rStyle w:val="Voetnootmarkering"/>
                <w:szCs w:val="24"/>
              </w:rPr>
              <w:footnoteReference w:id="131"/>
            </w:r>
            <w:r w:rsidRPr="006E61E0">
              <w:rPr>
                <w:sz w:val="24"/>
                <w:szCs w:val="24"/>
              </w:rPr>
              <w:t xml:space="preserve">, </w:t>
            </w:r>
            <w:r w:rsidR="00D66B04" w:rsidRPr="005A3B71">
              <w:rPr>
                <w:color w:val="7F7F7F" w:themeColor="text1" w:themeTint="80"/>
                <w:sz w:val="20"/>
              </w:rPr>
              <w:sym w:font="Wingdings 3" w:char="F098"/>
            </w:r>
            <w:r w:rsidRPr="00D66B04">
              <w:rPr>
                <w:i/>
                <w:color w:val="7F7F7F" w:themeColor="text1" w:themeTint="80"/>
                <w:sz w:val="20"/>
                <w:szCs w:val="24"/>
              </w:rPr>
              <w:t>quin</w:t>
            </w:r>
            <w:r w:rsidRPr="00D66B04">
              <w:rPr>
                <w:color w:val="7F7F7F" w:themeColor="text1" w:themeTint="80"/>
                <w:sz w:val="20"/>
                <w:szCs w:val="24"/>
              </w:rPr>
              <w:t xml:space="preserve"> tu in illo cubiculo</w:t>
            </w:r>
            <w:r w:rsidRPr="006E61E0">
              <w:rPr>
                <w:sz w:val="24"/>
                <w:szCs w:val="24"/>
              </w:rPr>
              <w:t xml:space="preserve"> </w:t>
            </w:r>
          </w:p>
          <w:p w14:paraId="02C6BBE9" w14:textId="77777777" w:rsidR="00F9691F" w:rsidRPr="006E61E0" w:rsidRDefault="00F9691F" w:rsidP="00F9691F">
            <w:pPr>
              <w:spacing w:line="360" w:lineRule="auto"/>
              <w:ind w:right="-108"/>
              <w:rPr>
                <w:sz w:val="24"/>
                <w:szCs w:val="24"/>
              </w:rPr>
            </w:pPr>
            <w:r>
              <w:rPr>
                <w:sz w:val="24"/>
                <w:szCs w:val="24"/>
              </w:rPr>
              <w:t xml:space="preserve">     </w:t>
            </w:r>
            <w:r w:rsidRPr="00D66B04">
              <w:rPr>
                <w:color w:val="7F7F7F" w:themeColor="text1" w:themeTint="80"/>
                <w:sz w:val="20"/>
                <w:szCs w:val="24"/>
              </w:rPr>
              <w:t>tuo</w:t>
            </w:r>
            <w:r w:rsidRPr="006E61E0">
              <w:rPr>
                <w:sz w:val="24"/>
                <w:szCs w:val="24"/>
              </w:rPr>
              <w:t xml:space="preserve">, </w:t>
            </w:r>
            <w:r w:rsidRPr="00D66B04">
              <w:rPr>
                <w:color w:val="7F7F7F" w:themeColor="text1" w:themeTint="80"/>
                <w:sz w:val="20"/>
                <w:szCs w:val="24"/>
              </w:rPr>
              <w:t>ex quo</w:t>
            </w:r>
            <w:r w:rsidR="007D266D">
              <w:rPr>
                <w:rStyle w:val="Voetnootmarkering"/>
                <w:szCs w:val="24"/>
              </w:rPr>
              <w:footnoteReference w:id="132"/>
            </w:r>
            <w:r w:rsidRPr="006E61E0">
              <w:rPr>
                <w:sz w:val="24"/>
                <w:szCs w:val="24"/>
              </w:rPr>
              <w:t xml:space="preserve"> </w:t>
            </w:r>
            <w:r w:rsidRPr="00D66B04">
              <w:rPr>
                <w:color w:val="7F7F7F" w:themeColor="text1" w:themeTint="80"/>
                <w:sz w:val="20"/>
                <w:szCs w:val="24"/>
              </w:rPr>
              <w:t>tibi Stabianum perforando</w:t>
            </w:r>
            <w:r w:rsidR="00712A70">
              <w:rPr>
                <w:rStyle w:val="Voetnootmarkering"/>
                <w:szCs w:val="24"/>
              </w:rPr>
              <w:footnoteReference w:id="133"/>
            </w:r>
            <w:r w:rsidRPr="006E61E0">
              <w:rPr>
                <w:sz w:val="24"/>
                <w:szCs w:val="24"/>
              </w:rPr>
              <w:t xml:space="preserve"> </w:t>
            </w:r>
            <w:r w:rsidRPr="00D66B04">
              <w:rPr>
                <w:color w:val="7F7F7F" w:themeColor="text1" w:themeTint="80"/>
                <w:sz w:val="20"/>
                <w:szCs w:val="24"/>
              </w:rPr>
              <w:t>et patefecisti</w:t>
            </w:r>
            <w:r w:rsidRPr="006E61E0">
              <w:rPr>
                <w:sz w:val="24"/>
                <w:szCs w:val="24"/>
              </w:rPr>
              <w:t xml:space="preserve"> </w:t>
            </w:r>
          </w:p>
          <w:p w14:paraId="02C6BBEA" w14:textId="77777777" w:rsidR="00F9691F" w:rsidRPr="006E61E0" w:rsidRDefault="00F9691F" w:rsidP="00F9691F">
            <w:pPr>
              <w:spacing w:line="360" w:lineRule="auto"/>
              <w:ind w:right="-108"/>
              <w:rPr>
                <w:sz w:val="24"/>
                <w:szCs w:val="24"/>
              </w:rPr>
            </w:pPr>
            <w:r>
              <w:rPr>
                <w:sz w:val="24"/>
                <w:szCs w:val="24"/>
              </w:rPr>
              <w:t xml:space="preserve">     </w:t>
            </w:r>
            <w:r w:rsidRPr="00D66B04">
              <w:rPr>
                <w:color w:val="7F7F7F" w:themeColor="text1" w:themeTint="80"/>
                <w:sz w:val="20"/>
                <w:szCs w:val="24"/>
              </w:rPr>
              <w:t>sinum</w:t>
            </w:r>
            <w:r w:rsidRPr="006E61E0">
              <w:rPr>
                <w:sz w:val="24"/>
                <w:szCs w:val="24"/>
              </w:rPr>
              <w:t xml:space="preserve">, </w:t>
            </w:r>
            <w:r w:rsidRPr="00D66B04">
              <w:rPr>
                <w:color w:val="7F7F7F" w:themeColor="text1" w:themeTint="80"/>
                <w:sz w:val="20"/>
                <w:szCs w:val="24"/>
              </w:rPr>
              <w:t>per eos dies matutina tempora lectiunculis</w:t>
            </w:r>
            <w:r w:rsidR="007D266D">
              <w:rPr>
                <w:rStyle w:val="Voetnootmarkering"/>
                <w:szCs w:val="24"/>
              </w:rPr>
              <w:footnoteReference w:id="134"/>
            </w:r>
            <w:r w:rsidRPr="006E61E0">
              <w:rPr>
                <w:sz w:val="24"/>
                <w:szCs w:val="24"/>
              </w:rPr>
              <w:t xml:space="preserve"> </w:t>
            </w:r>
          </w:p>
          <w:p w14:paraId="02C6BBEB" w14:textId="77777777" w:rsidR="00F9691F" w:rsidRPr="006E61E0" w:rsidRDefault="00F9691F" w:rsidP="00F9691F">
            <w:pPr>
              <w:spacing w:line="360" w:lineRule="auto"/>
              <w:ind w:right="-108"/>
              <w:rPr>
                <w:sz w:val="24"/>
                <w:szCs w:val="24"/>
              </w:rPr>
            </w:pPr>
            <w:r>
              <w:rPr>
                <w:sz w:val="24"/>
                <w:szCs w:val="24"/>
              </w:rPr>
              <w:t xml:space="preserve">     </w:t>
            </w:r>
            <w:r w:rsidRPr="00D66B04">
              <w:rPr>
                <w:color w:val="E36C0A" w:themeColor="accent6" w:themeShade="BF"/>
                <w:sz w:val="20"/>
                <w:szCs w:val="24"/>
              </w:rPr>
              <w:t>consumpseris</w:t>
            </w:r>
            <w:r w:rsidR="00A84C8B">
              <w:rPr>
                <w:rStyle w:val="Voetnootmarkering"/>
                <w:szCs w:val="24"/>
              </w:rPr>
              <w:footnoteReference w:id="135"/>
            </w:r>
            <w:r w:rsidRPr="006E61E0">
              <w:rPr>
                <w:sz w:val="24"/>
                <w:szCs w:val="24"/>
              </w:rPr>
              <w:t xml:space="preserve">, </w:t>
            </w:r>
            <w:r w:rsidR="00D66B04" w:rsidRPr="005A3B71">
              <w:rPr>
                <w:color w:val="7F7F7F" w:themeColor="text1" w:themeTint="80"/>
                <w:sz w:val="20"/>
              </w:rPr>
              <w:sym w:font="Wingdings 3" w:char="F098"/>
            </w:r>
            <w:r w:rsidRPr="00D66B04">
              <w:rPr>
                <w:i/>
                <w:color w:val="7F7F7F" w:themeColor="text1" w:themeTint="80"/>
                <w:sz w:val="20"/>
                <w:szCs w:val="24"/>
              </w:rPr>
              <w:t>cum</w:t>
            </w:r>
            <w:r w:rsidRPr="00D66B04">
              <w:rPr>
                <w:color w:val="7F7F7F" w:themeColor="text1" w:themeTint="80"/>
                <w:sz w:val="20"/>
                <w:szCs w:val="24"/>
              </w:rPr>
              <w:t xml:space="preserve"> illi interea</w:t>
            </w:r>
            <w:r w:rsidRPr="006E61E0">
              <w:rPr>
                <w:sz w:val="24"/>
                <w:szCs w:val="24"/>
              </w:rPr>
              <w:t xml:space="preserve">, </w:t>
            </w:r>
            <w:r w:rsidR="00D66B04" w:rsidRPr="005A3B71">
              <w:rPr>
                <w:color w:val="7F7F7F" w:themeColor="text1" w:themeTint="80"/>
                <w:sz w:val="20"/>
              </w:rPr>
              <w:sym w:font="Wingdings 3" w:char="F098"/>
            </w:r>
            <w:r w:rsidRPr="00D66B04">
              <w:rPr>
                <w:i/>
                <w:color w:val="7F7F7F" w:themeColor="text1" w:themeTint="80"/>
                <w:sz w:val="20"/>
                <w:szCs w:val="24"/>
              </w:rPr>
              <w:t>qui</w:t>
            </w:r>
            <w:r w:rsidRPr="00D66B04">
              <w:rPr>
                <w:color w:val="7F7F7F" w:themeColor="text1" w:themeTint="80"/>
                <w:sz w:val="20"/>
                <w:szCs w:val="24"/>
              </w:rPr>
              <w:t xml:space="preserve"> te istic reliquerunt</w:t>
            </w:r>
            <w:r w:rsidR="007D266D">
              <w:rPr>
                <w:rStyle w:val="Voetnootmarkering"/>
                <w:szCs w:val="24"/>
              </w:rPr>
              <w:footnoteReference w:id="136"/>
            </w:r>
            <w:r w:rsidRPr="006E61E0">
              <w:rPr>
                <w:sz w:val="24"/>
                <w:szCs w:val="24"/>
              </w:rPr>
              <w:t xml:space="preserve">, </w:t>
            </w:r>
          </w:p>
          <w:p w14:paraId="02C6BBEC" w14:textId="77777777" w:rsidR="00F9691F" w:rsidRPr="00223FC6" w:rsidRDefault="00F9691F" w:rsidP="00F9691F">
            <w:pPr>
              <w:spacing w:line="360" w:lineRule="auto"/>
              <w:ind w:right="-108"/>
              <w:rPr>
                <w:sz w:val="24"/>
                <w:szCs w:val="24"/>
              </w:rPr>
            </w:pPr>
            <w:r>
              <w:rPr>
                <w:sz w:val="24"/>
                <w:szCs w:val="24"/>
              </w:rPr>
              <w:t xml:space="preserve">     </w:t>
            </w:r>
            <w:r w:rsidRPr="00D66B04">
              <w:rPr>
                <w:color w:val="E36C0A" w:themeColor="accent6" w:themeShade="BF"/>
                <w:sz w:val="20"/>
                <w:szCs w:val="24"/>
              </w:rPr>
              <w:t>spectarent</w:t>
            </w:r>
            <w:r w:rsidR="007D266D">
              <w:rPr>
                <w:rStyle w:val="Voetnootmarkering"/>
                <w:szCs w:val="24"/>
              </w:rPr>
              <w:footnoteReference w:id="137"/>
            </w:r>
            <w:r w:rsidRPr="006E61E0">
              <w:rPr>
                <w:sz w:val="24"/>
                <w:szCs w:val="24"/>
              </w:rPr>
              <w:t xml:space="preserve"> </w:t>
            </w:r>
            <w:r w:rsidRPr="00D66B04">
              <w:rPr>
                <w:color w:val="7F7F7F" w:themeColor="text1" w:themeTint="80"/>
                <w:sz w:val="20"/>
                <w:szCs w:val="24"/>
              </w:rPr>
              <w:t>communis</w:t>
            </w:r>
            <w:r w:rsidR="007D266D">
              <w:rPr>
                <w:rStyle w:val="Voetnootmarkering"/>
                <w:szCs w:val="24"/>
              </w:rPr>
              <w:footnoteReference w:id="138"/>
            </w:r>
            <w:r w:rsidRPr="006E61E0">
              <w:rPr>
                <w:sz w:val="24"/>
                <w:szCs w:val="24"/>
              </w:rPr>
              <w:t xml:space="preserve"> </w:t>
            </w:r>
            <w:r w:rsidRPr="00D66B04">
              <w:rPr>
                <w:color w:val="7F7F7F" w:themeColor="text1" w:themeTint="80"/>
                <w:sz w:val="20"/>
                <w:szCs w:val="24"/>
              </w:rPr>
              <w:t>mimos semisomni</w:t>
            </w:r>
            <w:r w:rsidRPr="006E61E0">
              <w:rPr>
                <w:sz w:val="24"/>
                <w:szCs w:val="24"/>
              </w:rPr>
              <w:t>.</w:t>
            </w:r>
          </w:p>
        </w:tc>
        <w:tc>
          <w:tcPr>
            <w:tcW w:w="8753" w:type="dxa"/>
          </w:tcPr>
          <w:p w14:paraId="02C6BBED" w14:textId="77777777" w:rsidR="00F9691F" w:rsidRDefault="005B3A9B" w:rsidP="00F9691F">
            <w:pPr>
              <w:spacing w:line="360" w:lineRule="auto"/>
              <w:rPr>
                <w:sz w:val="24"/>
                <w:szCs w:val="24"/>
                <w:lang w:val="en-US"/>
              </w:rPr>
            </w:pPr>
            <w:r>
              <w:rPr>
                <w:sz w:val="24"/>
                <w:szCs w:val="24"/>
                <w:lang w:val="en-US"/>
              </w:rPr>
              <w:t xml:space="preserve">                                            daarvan kon je natuurlijk bij uitstek volop</w:t>
            </w:r>
          </w:p>
          <w:p w14:paraId="02C6BBEE" w14:textId="77777777" w:rsidR="005B3A9B" w:rsidRDefault="005B3A9B" w:rsidP="00F9691F">
            <w:pPr>
              <w:spacing w:line="360" w:lineRule="auto"/>
              <w:rPr>
                <w:sz w:val="24"/>
                <w:szCs w:val="24"/>
                <w:lang w:val="en-US"/>
              </w:rPr>
            </w:pPr>
            <w:r>
              <w:rPr>
                <w:sz w:val="24"/>
                <w:szCs w:val="24"/>
                <w:lang w:val="en-US"/>
              </w:rPr>
              <w:t>genieten, aangezien je in die mooie omgeving vrijwel alleen was</w:t>
            </w:r>
          </w:p>
          <w:p w14:paraId="02C6BBEF" w14:textId="77777777" w:rsidR="005B3A9B" w:rsidRDefault="005B3A9B" w:rsidP="00F9691F">
            <w:pPr>
              <w:spacing w:line="360" w:lineRule="auto"/>
              <w:rPr>
                <w:sz w:val="24"/>
                <w:szCs w:val="24"/>
                <w:lang w:val="en-US"/>
              </w:rPr>
            </w:pPr>
            <w:r>
              <w:rPr>
                <w:sz w:val="24"/>
                <w:szCs w:val="24"/>
                <w:lang w:val="en-US"/>
              </w:rPr>
              <w:t xml:space="preserve">achtergebleven. En toch twijfel ik er ook niet aan, of jij hebt in die slaapkamer van </w:t>
            </w:r>
          </w:p>
          <w:p w14:paraId="02C6BBF0" w14:textId="77777777" w:rsidR="005B3A9B" w:rsidRPr="00C33BBF" w:rsidRDefault="005B3A9B" w:rsidP="005B3A9B">
            <w:pPr>
              <w:spacing w:line="360" w:lineRule="auto"/>
              <w:rPr>
                <w:sz w:val="24"/>
                <w:szCs w:val="24"/>
                <w:lang w:val="en-US"/>
              </w:rPr>
            </w:pPr>
            <w:r>
              <w:rPr>
                <w:sz w:val="24"/>
                <w:szCs w:val="24"/>
                <w:lang w:val="en-US"/>
              </w:rPr>
              <w:t>jou, van waaruit jij voor jezelf door het aanbrengen van een raam zelfs de baai van Stabiae zichtbaar hebt gemaakt, gedurende die dagen de ochtenduren met lichte lectuur doorgebracht, terwijl ondertussen diegenen, die jou daar achter hebben gelaten, halfslapend keken naar openbare pantomimevoorstellingen.</w:t>
            </w:r>
          </w:p>
        </w:tc>
      </w:tr>
    </w:tbl>
    <w:p w14:paraId="02C6BBF2"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BF4" w14:textId="77777777" w:rsidTr="00426FDF">
        <w:trPr>
          <w:trHeight w:hRule="exact" w:val="567"/>
        </w:trPr>
        <w:tc>
          <w:tcPr>
            <w:tcW w:w="15694" w:type="dxa"/>
            <w:gridSpan w:val="2"/>
            <w:shd w:val="clear" w:color="auto" w:fill="FABF8F" w:themeFill="accent6" w:themeFillTint="99"/>
            <w:vAlign w:val="center"/>
          </w:tcPr>
          <w:p w14:paraId="02C6BBF3" w14:textId="77777777" w:rsidR="005D768C" w:rsidRPr="00A2177C" w:rsidRDefault="00426FDF" w:rsidP="00543499">
            <w:pPr>
              <w:rPr>
                <w:sz w:val="28"/>
                <w:szCs w:val="28"/>
              </w:rPr>
            </w:pPr>
            <w:r w:rsidRPr="00946ED0">
              <w:rPr>
                <w:b/>
                <w:color w:val="365F91" w:themeColor="accent1" w:themeShade="BF"/>
                <w:sz w:val="26"/>
                <w:szCs w:val="28"/>
              </w:rPr>
              <w:lastRenderedPageBreak/>
              <w:t xml:space="preserve">H3 </w:t>
            </w:r>
            <w:r w:rsidR="00946ED0" w:rsidRPr="00946ED0">
              <w:rPr>
                <w:b/>
                <w:color w:val="365F91" w:themeColor="accent1" w:themeShade="BF"/>
                <w:sz w:val="26"/>
                <w:szCs w:val="28"/>
              </w:rPr>
              <w:t>– ROEM, SPELEN, CILICIË.</w:t>
            </w:r>
            <w:r w:rsidR="00946ED0">
              <w:rPr>
                <w:b/>
                <w:color w:val="365F91" w:themeColor="accent1" w:themeShade="BF"/>
                <w:sz w:val="28"/>
                <w:szCs w:val="28"/>
              </w:rPr>
              <w:t xml:space="preserve"> </w:t>
            </w:r>
            <w:r w:rsidR="00662A20">
              <w:rPr>
                <w:b/>
                <w:smallCaps/>
                <w:color w:val="C00000"/>
                <w:sz w:val="28"/>
                <w:szCs w:val="28"/>
              </w:rPr>
              <w:t xml:space="preserve">  </w:t>
            </w:r>
            <w:r w:rsidR="00662A20" w:rsidRPr="00662A20">
              <w:rPr>
                <w:b/>
                <w:smallCaps/>
                <w:color w:val="365F91" w:themeColor="accent1" w:themeShade="BF"/>
                <w:sz w:val="28"/>
                <w:szCs w:val="28"/>
              </w:rPr>
              <w:t>3.</w:t>
            </w:r>
            <w:r w:rsidR="00662A20">
              <w:rPr>
                <w:b/>
                <w:smallCaps/>
                <w:color w:val="C00000"/>
                <w:sz w:val="28"/>
                <w:szCs w:val="28"/>
              </w:rPr>
              <w:t>2 L</w:t>
            </w:r>
            <w:r w:rsidR="00946ED0" w:rsidRPr="00946ED0">
              <w:rPr>
                <w:b/>
                <w:smallCaps/>
                <w:color w:val="C00000"/>
                <w:sz w:val="28"/>
                <w:szCs w:val="28"/>
              </w:rPr>
              <w:t>uisterrijke spelen in Rome</w:t>
            </w:r>
            <w:r w:rsidR="00946ED0">
              <w:rPr>
                <w:b/>
                <w:color w:val="365F91" w:themeColor="accent1" w:themeShade="BF"/>
                <w:sz w:val="28"/>
                <w:szCs w:val="28"/>
              </w:rPr>
              <w:t xml:space="preserve"> </w:t>
            </w:r>
            <w:r w:rsidR="00946ED0" w:rsidRPr="00946ED0">
              <w:rPr>
                <w:b/>
                <w:sz w:val="26"/>
                <w:szCs w:val="28"/>
              </w:rPr>
              <w:t>&gt; A</w:t>
            </w:r>
            <w:r w:rsidRPr="00946ED0">
              <w:rPr>
                <w:b/>
                <w:sz w:val="26"/>
                <w:szCs w:val="28"/>
              </w:rPr>
              <w:t>d Familiares 7.1, 1</w:t>
            </w:r>
            <w:r w:rsidR="00543499">
              <w:rPr>
                <w:b/>
                <w:sz w:val="26"/>
                <w:szCs w:val="28"/>
              </w:rPr>
              <w:t>4</w:t>
            </w:r>
            <w:r w:rsidRPr="00946ED0">
              <w:rPr>
                <w:b/>
                <w:sz w:val="26"/>
                <w:szCs w:val="28"/>
              </w:rPr>
              <w:t>-17 (p.40);</w:t>
            </w:r>
            <w:r w:rsidRPr="00A2177C">
              <w:rPr>
                <w:sz w:val="28"/>
                <w:szCs w:val="28"/>
              </w:rPr>
              <w:t xml:space="preserve"> </w:t>
            </w:r>
            <w:r>
              <w:rPr>
                <w:color w:val="FFFFFF" w:themeColor="background1"/>
                <w:sz w:val="28"/>
                <w:szCs w:val="28"/>
              </w:rPr>
              <w:t>a</w:t>
            </w:r>
            <w:r w:rsidRPr="005B7C31">
              <w:rPr>
                <w:color w:val="FFFFFF" w:themeColor="background1"/>
                <w:sz w:val="28"/>
                <w:szCs w:val="28"/>
              </w:rPr>
              <w:t>.</w:t>
            </w:r>
            <w:r>
              <w:rPr>
                <w:color w:val="FFFFFF" w:themeColor="background1"/>
                <w:sz w:val="28"/>
                <w:szCs w:val="28"/>
              </w:rPr>
              <w:t xml:space="preserve"> </w:t>
            </w:r>
            <w:r>
              <w:rPr>
                <w:sz w:val="24"/>
                <w:szCs w:val="24"/>
              </w:rPr>
              <w:t xml:space="preserve">Ik benijd </w:t>
            </w:r>
            <w:r w:rsidR="006E61E0">
              <w:rPr>
                <w:sz w:val="24"/>
                <w:szCs w:val="24"/>
              </w:rPr>
              <w:t>je dat je thuis bent gebleven (2</w:t>
            </w:r>
            <w:r>
              <w:rPr>
                <w:sz w:val="24"/>
                <w:szCs w:val="24"/>
              </w:rPr>
              <w:t>)</w:t>
            </w:r>
          </w:p>
        </w:tc>
      </w:tr>
      <w:tr w:rsidR="005D768C" w14:paraId="02C6BBFD" w14:textId="77777777" w:rsidTr="00543499">
        <w:trPr>
          <w:trHeight w:val="1833"/>
        </w:trPr>
        <w:tc>
          <w:tcPr>
            <w:tcW w:w="6941" w:type="dxa"/>
          </w:tcPr>
          <w:p w14:paraId="02C6BBF5" w14:textId="77777777" w:rsidR="006E61E0" w:rsidRPr="006E61E0" w:rsidRDefault="00543499" w:rsidP="006E61E0">
            <w:pPr>
              <w:spacing w:line="360" w:lineRule="auto"/>
              <w:ind w:right="-108"/>
              <w:rPr>
                <w:sz w:val="24"/>
                <w:szCs w:val="24"/>
              </w:rPr>
            </w:pPr>
            <w:r>
              <w:rPr>
                <w:sz w:val="24"/>
                <w:szCs w:val="24"/>
              </w:rPr>
              <w:t xml:space="preserve">                                                                                 </w:t>
            </w:r>
            <w:r w:rsidR="006E61E0" w:rsidRPr="006E61E0">
              <w:rPr>
                <w:sz w:val="24"/>
                <w:szCs w:val="24"/>
              </w:rPr>
              <w:t>Reliquas vero</w:t>
            </w:r>
            <w:r w:rsidR="00632920">
              <w:rPr>
                <w:rStyle w:val="Voetnootmarkering"/>
                <w:szCs w:val="24"/>
              </w:rPr>
              <w:footnoteReference w:id="139"/>
            </w:r>
            <w:r w:rsidR="006E61E0" w:rsidRPr="006E61E0">
              <w:rPr>
                <w:sz w:val="24"/>
                <w:szCs w:val="24"/>
              </w:rPr>
              <w:t xml:space="preserve"> </w:t>
            </w:r>
          </w:p>
          <w:p w14:paraId="02C6BBF6" w14:textId="77777777" w:rsidR="006E61E0" w:rsidRPr="006E61E0" w:rsidRDefault="006E61E0" w:rsidP="006E61E0">
            <w:pPr>
              <w:spacing w:line="360" w:lineRule="auto"/>
              <w:ind w:right="-108"/>
              <w:rPr>
                <w:sz w:val="24"/>
                <w:szCs w:val="24"/>
              </w:rPr>
            </w:pPr>
            <w:r w:rsidRPr="006E61E0">
              <w:rPr>
                <w:color w:val="0070C0"/>
                <w:sz w:val="18"/>
                <w:szCs w:val="24"/>
              </w:rPr>
              <w:t>15</w:t>
            </w:r>
            <w:r>
              <w:rPr>
                <w:color w:val="0070C0"/>
                <w:sz w:val="18"/>
                <w:szCs w:val="24"/>
              </w:rPr>
              <w:t xml:space="preserve">  </w:t>
            </w:r>
            <w:r w:rsidRPr="006E61E0">
              <w:rPr>
                <w:sz w:val="24"/>
                <w:szCs w:val="24"/>
              </w:rPr>
              <w:t>partis</w:t>
            </w:r>
            <w:r w:rsidR="00632920">
              <w:rPr>
                <w:rStyle w:val="Voetnootmarkering"/>
                <w:szCs w:val="24"/>
              </w:rPr>
              <w:footnoteReference w:id="140"/>
            </w:r>
            <w:r w:rsidRPr="006E61E0">
              <w:rPr>
                <w:sz w:val="24"/>
                <w:szCs w:val="24"/>
              </w:rPr>
              <w:t xml:space="preserve"> diei tu</w:t>
            </w:r>
            <w:r w:rsidR="00632920">
              <w:rPr>
                <w:rStyle w:val="Voetnootmarkering"/>
                <w:szCs w:val="24"/>
              </w:rPr>
              <w:footnoteReference w:id="141"/>
            </w:r>
            <w:r w:rsidRPr="006E61E0">
              <w:rPr>
                <w:sz w:val="24"/>
                <w:szCs w:val="24"/>
              </w:rPr>
              <w:t xml:space="preserve"> consumebas</w:t>
            </w:r>
            <w:r w:rsidR="00632920">
              <w:rPr>
                <w:rStyle w:val="Voetnootmarkering"/>
                <w:szCs w:val="24"/>
              </w:rPr>
              <w:footnoteReference w:id="142"/>
            </w:r>
            <w:r w:rsidRPr="006E61E0">
              <w:rPr>
                <w:sz w:val="24"/>
                <w:szCs w:val="24"/>
              </w:rPr>
              <w:t xml:space="preserve"> iis delectationibus, </w:t>
            </w:r>
            <w:r w:rsidR="007758B2" w:rsidRPr="005A3B71">
              <w:rPr>
                <w:color w:val="7F7F7F" w:themeColor="text1" w:themeTint="80"/>
                <w:sz w:val="20"/>
              </w:rPr>
              <w:sym w:font="Wingdings 3" w:char="F098"/>
            </w:r>
            <w:r w:rsidRPr="007758B2">
              <w:rPr>
                <w:i/>
                <w:color w:val="7F7F7F" w:themeColor="text1" w:themeTint="80"/>
                <w:sz w:val="20"/>
                <w:szCs w:val="24"/>
              </w:rPr>
              <w:t>quas</w:t>
            </w:r>
            <w:r w:rsidR="00D800BC">
              <w:rPr>
                <w:rStyle w:val="Voetnootmarkering"/>
                <w:szCs w:val="24"/>
              </w:rPr>
              <w:footnoteReference w:id="143"/>
            </w:r>
            <w:r w:rsidRPr="006E61E0">
              <w:rPr>
                <w:sz w:val="24"/>
                <w:szCs w:val="24"/>
              </w:rPr>
              <w:t xml:space="preserve"> </w:t>
            </w:r>
            <w:r w:rsidRPr="007758B2">
              <w:rPr>
                <w:color w:val="7F7F7F" w:themeColor="text1" w:themeTint="80"/>
                <w:sz w:val="20"/>
                <w:szCs w:val="24"/>
              </w:rPr>
              <w:t>tibi</w:t>
            </w:r>
            <w:r w:rsidRPr="006E61E0">
              <w:rPr>
                <w:sz w:val="24"/>
                <w:szCs w:val="24"/>
              </w:rPr>
              <w:t xml:space="preserve"> </w:t>
            </w:r>
          </w:p>
          <w:p w14:paraId="02C6BBF7" w14:textId="77777777" w:rsidR="006E61E0" w:rsidRPr="006E61E0" w:rsidRDefault="006E61E0" w:rsidP="006E61E0">
            <w:pPr>
              <w:spacing w:line="360" w:lineRule="auto"/>
              <w:ind w:right="-108"/>
              <w:rPr>
                <w:sz w:val="24"/>
                <w:szCs w:val="24"/>
              </w:rPr>
            </w:pPr>
            <w:r>
              <w:rPr>
                <w:sz w:val="24"/>
                <w:szCs w:val="24"/>
              </w:rPr>
              <w:t xml:space="preserve">     </w:t>
            </w:r>
            <w:r w:rsidRPr="007758B2">
              <w:rPr>
                <w:color w:val="7F7F7F" w:themeColor="text1" w:themeTint="80"/>
                <w:sz w:val="20"/>
                <w:szCs w:val="24"/>
              </w:rPr>
              <w:t>ipse ad arbitrium tuum compararas</w:t>
            </w:r>
            <w:r w:rsidR="00D800BC">
              <w:rPr>
                <w:rStyle w:val="Voetnootmarkering"/>
                <w:szCs w:val="24"/>
              </w:rPr>
              <w:footnoteReference w:id="144"/>
            </w:r>
            <w:r w:rsidRPr="006E61E0">
              <w:rPr>
                <w:sz w:val="24"/>
                <w:szCs w:val="24"/>
              </w:rPr>
              <w:t>; nobis</w:t>
            </w:r>
            <w:r w:rsidR="00A7318C">
              <w:rPr>
                <w:rStyle w:val="Voetnootmarkering"/>
                <w:szCs w:val="24"/>
              </w:rPr>
              <w:footnoteReference w:id="145"/>
            </w:r>
            <w:r w:rsidRPr="006E61E0">
              <w:rPr>
                <w:sz w:val="24"/>
                <w:szCs w:val="24"/>
              </w:rPr>
              <w:t xml:space="preserve"> autem erant </w:t>
            </w:r>
          </w:p>
          <w:p w14:paraId="02C6BBF8" w14:textId="77777777" w:rsidR="005D768C" w:rsidRPr="00223FC6" w:rsidRDefault="006E61E0" w:rsidP="00D93383">
            <w:pPr>
              <w:spacing w:line="360" w:lineRule="auto"/>
              <w:ind w:right="-108"/>
              <w:rPr>
                <w:sz w:val="24"/>
                <w:szCs w:val="24"/>
              </w:rPr>
            </w:pPr>
            <w:r>
              <w:rPr>
                <w:sz w:val="24"/>
                <w:szCs w:val="24"/>
              </w:rPr>
              <w:t xml:space="preserve">     </w:t>
            </w:r>
            <w:r w:rsidRPr="006E61E0">
              <w:rPr>
                <w:sz w:val="24"/>
                <w:szCs w:val="24"/>
              </w:rPr>
              <w:t xml:space="preserve">ea perpetienda, </w:t>
            </w:r>
            <w:r w:rsidR="007758B2" w:rsidRPr="005A3B71">
              <w:rPr>
                <w:color w:val="7F7F7F" w:themeColor="text1" w:themeTint="80"/>
                <w:sz w:val="20"/>
              </w:rPr>
              <w:sym w:font="Wingdings 3" w:char="F098"/>
            </w:r>
            <w:r w:rsidRPr="007758B2">
              <w:rPr>
                <w:i/>
                <w:color w:val="7F7F7F" w:themeColor="text1" w:themeTint="80"/>
                <w:sz w:val="20"/>
                <w:szCs w:val="24"/>
              </w:rPr>
              <w:t>quae</w:t>
            </w:r>
            <w:r w:rsidR="00A7318C">
              <w:rPr>
                <w:rStyle w:val="Voetnootmarkering"/>
                <w:szCs w:val="24"/>
              </w:rPr>
              <w:footnoteReference w:id="146"/>
            </w:r>
            <w:r w:rsidRPr="006E61E0">
              <w:rPr>
                <w:sz w:val="24"/>
                <w:szCs w:val="24"/>
              </w:rPr>
              <w:t xml:space="preserve"> </w:t>
            </w:r>
            <w:r w:rsidRPr="007758B2">
              <w:rPr>
                <w:color w:val="7F7F7F" w:themeColor="text1" w:themeTint="80"/>
                <w:sz w:val="20"/>
                <w:szCs w:val="24"/>
              </w:rPr>
              <w:t>Sp</w:t>
            </w:r>
            <w:r w:rsidR="00A7318C">
              <w:rPr>
                <w:rStyle w:val="Voetnootmarkering"/>
                <w:szCs w:val="24"/>
              </w:rPr>
              <w:footnoteReference w:id="147"/>
            </w:r>
            <w:r w:rsidRPr="006E61E0">
              <w:rPr>
                <w:sz w:val="24"/>
                <w:szCs w:val="24"/>
              </w:rPr>
              <w:t xml:space="preserve">. </w:t>
            </w:r>
            <w:r w:rsidRPr="007758B2">
              <w:rPr>
                <w:color w:val="7F7F7F" w:themeColor="text1" w:themeTint="80"/>
                <w:sz w:val="20"/>
                <w:szCs w:val="24"/>
              </w:rPr>
              <w:t>Maecius</w:t>
            </w:r>
            <w:r w:rsidRPr="007758B2">
              <w:rPr>
                <w:sz w:val="20"/>
                <w:szCs w:val="24"/>
              </w:rPr>
              <w:t xml:space="preserve"> </w:t>
            </w:r>
            <w:r w:rsidRPr="007758B2">
              <w:rPr>
                <w:color w:val="E36C0A" w:themeColor="accent6" w:themeShade="BF"/>
                <w:sz w:val="20"/>
                <w:szCs w:val="24"/>
              </w:rPr>
              <w:t>probavisset</w:t>
            </w:r>
            <w:r w:rsidR="00D93383">
              <w:rPr>
                <w:rStyle w:val="Voetnootmarkering"/>
                <w:szCs w:val="24"/>
              </w:rPr>
              <w:footnoteReference w:id="148"/>
            </w:r>
            <w:r w:rsidRPr="006E61E0">
              <w:rPr>
                <w:sz w:val="24"/>
                <w:szCs w:val="24"/>
              </w:rPr>
              <w:t xml:space="preserve">. </w:t>
            </w:r>
          </w:p>
        </w:tc>
        <w:tc>
          <w:tcPr>
            <w:tcW w:w="8753" w:type="dxa"/>
          </w:tcPr>
          <w:p w14:paraId="02C6BBF9" w14:textId="77777777" w:rsidR="005D768C" w:rsidRDefault="00FC05BC" w:rsidP="00426FDF">
            <w:pPr>
              <w:spacing w:line="360" w:lineRule="auto"/>
              <w:rPr>
                <w:sz w:val="24"/>
                <w:szCs w:val="24"/>
                <w:lang w:val="en-US"/>
              </w:rPr>
            </w:pPr>
            <w:r>
              <w:rPr>
                <w:sz w:val="24"/>
                <w:szCs w:val="24"/>
                <w:lang w:val="en-US"/>
              </w:rPr>
              <w:t xml:space="preserve">                                                                                              Maar de overige</w:t>
            </w:r>
          </w:p>
          <w:p w14:paraId="02C6BBFA" w14:textId="77777777" w:rsidR="00FC05BC" w:rsidRDefault="00FC05BC" w:rsidP="00426FDF">
            <w:pPr>
              <w:spacing w:line="360" w:lineRule="auto"/>
              <w:rPr>
                <w:sz w:val="24"/>
                <w:szCs w:val="24"/>
                <w:lang w:val="en-US"/>
              </w:rPr>
            </w:pPr>
            <w:r>
              <w:rPr>
                <w:sz w:val="24"/>
                <w:szCs w:val="24"/>
                <w:lang w:val="en-US"/>
              </w:rPr>
              <w:t>delen van de dag bracht jij steeds door met die genoegens, die jij zelf voor jezelf naar</w:t>
            </w:r>
          </w:p>
          <w:p w14:paraId="02C6BBFB" w14:textId="77777777" w:rsidR="00FC05BC" w:rsidRDefault="00FC05BC" w:rsidP="00426FDF">
            <w:pPr>
              <w:spacing w:line="360" w:lineRule="auto"/>
              <w:rPr>
                <w:sz w:val="24"/>
                <w:szCs w:val="24"/>
                <w:lang w:val="en-US"/>
              </w:rPr>
            </w:pPr>
            <w:r>
              <w:rPr>
                <w:sz w:val="24"/>
                <w:szCs w:val="24"/>
                <w:lang w:val="en-US"/>
              </w:rPr>
              <w:t>eigen goeddunken had geregeld; wij echter moesten die dingen verdragen, die Spurius</w:t>
            </w:r>
          </w:p>
          <w:p w14:paraId="02C6BBFC" w14:textId="77777777" w:rsidR="00FC05BC" w:rsidRPr="00C33BBF" w:rsidRDefault="00FC05BC" w:rsidP="00426FDF">
            <w:pPr>
              <w:spacing w:line="360" w:lineRule="auto"/>
              <w:rPr>
                <w:sz w:val="24"/>
                <w:szCs w:val="24"/>
                <w:lang w:val="en-US"/>
              </w:rPr>
            </w:pPr>
            <w:r>
              <w:rPr>
                <w:sz w:val="24"/>
                <w:szCs w:val="24"/>
                <w:lang w:val="en-US"/>
              </w:rPr>
              <w:t>Maecius goedgekeurd had.</w:t>
            </w:r>
          </w:p>
        </w:tc>
      </w:tr>
    </w:tbl>
    <w:p w14:paraId="02C6BBFE"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C00" w14:textId="77777777" w:rsidTr="00426FDF">
        <w:trPr>
          <w:trHeight w:hRule="exact" w:val="567"/>
        </w:trPr>
        <w:tc>
          <w:tcPr>
            <w:tcW w:w="15694" w:type="dxa"/>
            <w:gridSpan w:val="2"/>
            <w:shd w:val="clear" w:color="auto" w:fill="FABF8F" w:themeFill="accent6" w:themeFillTint="99"/>
            <w:vAlign w:val="center"/>
          </w:tcPr>
          <w:p w14:paraId="02C6BBFF" w14:textId="77777777" w:rsidR="005D768C" w:rsidRPr="00A2177C" w:rsidRDefault="00294112" w:rsidP="00FA1DE0">
            <w:pPr>
              <w:rPr>
                <w:sz w:val="28"/>
                <w:szCs w:val="28"/>
              </w:rPr>
            </w:pPr>
            <w:r w:rsidRPr="00946ED0">
              <w:rPr>
                <w:b/>
                <w:color w:val="365F91" w:themeColor="accent1" w:themeShade="BF"/>
                <w:sz w:val="26"/>
                <w:szCs w:val="28"/>
              </w:rPr>
              <w:lastRenderedPageBreak/>
              <w:t xml:space="preserve">H3 </w:t>
            </w:r>
            <w:r w:rsidR="00946ED0" w:rsidRPr="00946ED0">
              <w:rPr>
                <w:b/>
                <w:color w:val="365F91" w:themeColor="accent1" w:themeShade="BF"/>
                <w:sz w:val="26"/>
                <w:szCs w:val="28"/>
              </w:rPr>
              <w:t xml:space="preserve">– ROEM, SPELEN, CILICIË. </w:t>
            </w:r>
            <w:r w:rsidR="00662A20">
              <w:rPr>
                <w:b/>
                <w:color w:val="365F91" w:themeColor="accent1" w:themeShade="BF"/>
                <w:sz w:val="26"/>
                <w:szCs w:val="28"/>
              </w:rPr>
              <w:t xml:space="preserve">  </w:t>
            </w:r>
            <w:r w:rsidR="00662A20" w:rsidRPr="00662A20">
              <w:rPr>
                <w:b/>
                <w:smallCaps/>
                <w:color w:val="365F91" w:themeColor="accent1" w:themeShade="BF"/>
                <w:sz w:val="28"/>
                <w:szCs w:val="28"/>
              </w:rPr>
              <w:t>3.</w:t>
            </w:r>
            <w:r w:rsidR="00662A20">
              <w:rPr>
                <w:b/>
                <w:smallCaps/>
                <w:color w:val="C00000"/>
                <w:sz w:val="28"/>
                <w:szCs w:val="28"/>
              </w:rPr>
              <w:t>2 L</w:t>
            </w:r>
            <w:r w:rsidR="00061941" w:rsidRPr="00946ED0">
              <w:rPr>
                <w:b/>
                <w:smallCaps/>
                <w:color w:val="C00000"/>
                <w:sz w:val="28"/>
                <w:szCs w:val="28"/>
              </w:rPr>
              <w:t>uisterrijke spelen in Rome</w:t>
            </w:r>
            <w:r w:rsidR="00061941">
              <w:rPr>
                <w:b/>
                <w:color w:val="365F91" w:themeColor="accent1" w:themeShade="BF"/>
                <w:sz w:val="28"/>
                <w:szCs w:val="28"/>
              </w:rPr>
              <w:t xml:space="preserve"> </w:t>
            </w:r>
            <w:r w:rsidR="00061941" w:rsidRPr="00946ED0">
              <w:rPr>
                <w:b/>
                <w:sz w:val="26"/>
                <w:szCs w:val="28"/>
              </w:rPr>
              <w:t xml:space="preserve">&gt; </w:t>
            </w:r>
            <w:r w:rsidRPr="00946ED0">
              <w:rPr>
                <w:b/>
                <w:sz w:val="26"/>
                <w:szCs w:val="28"/>
              </w:rPr>
              <w:t>Ad Familiares 7.1, 1-</w:t>
            </w:r>
            <w:r w:rsidR="00FA1DE0">
              <w:rPr>
                <w:b/>
                <w:sz w:val="26"/>
                <w:szCs w:val="28"/>
              </w:rPr>
              <w:t>8</w:t>
            </w:r>
            <w:r w:rsidRPr="00946ED0">
              <w:rPr>
                <w:b/>
                <w:sz w:val="26"/>
                <w:szCs w:val="28"/>
              </w:rPr>
              <w:t xml:space="preserve"> (p.42);</w:t>
            </w:r>
            <w:r w:rsidRPr="00A2177C">
              <w:rPr>
                <w:sz w:val="28"/>
                <w:szCs w:val="28"/>
              </w:rPr>
              <w:t xml:space="preserve"> </w:t>
            </w:r>
            <w:r>
              <w:rPr>
                <w:color w:val="FFFFFF" w:themeColor="background1"/>
                <w:sz w:val="28"/>
                <w:szCs w:val="28"/>
              </w:rPr>
              <w:t>b</w:t>
            </w:r>
            <w:r w:rsidRPr="005B7C31">
              <w:rPr>
                <w:color w:val="FFFFFF" w:themeColor="background1"/>
                <w:sz w:val="28"/>
                <w:szCs w:val="28"/>
              </w:rPr>
              <w:t>.</w:t>
            </w:r>
            <w:r>
              <w:rPr>
                <w:color w:val="FFFFFF" w:themeColor="background1"/>
                <w:sz w:val="28"/>
                <w:szCs w:val="28"/>
              </w:rPr>
              <w:t xml:space="preserve"> </w:t>
            </w:r>
            <w:r>
              <w:rPr>
                <w:sz w:val="24"/>
                <w:szCs w:val="24"/>
              </w:rPr>
              <w:t xml:space="preserve">Je hebt niets gemist </w:t>
            </w:r>
            <w:r w:rsidR="00662A20">
              <w:rPr>
                <w:sz w:val="24"/>
                <w:szCs w:val="24"/>
              </w:rPr>
              <w:t>…</w:t>
            </w:r>
            <w:r>
              <w:rPr>
                <w:sz w:val="24"/>
                <w:szCs w:val="24"/>
              </w:rPr>
              <w:t xml:space="preserve"> (1)</w:t>
            </w:r>
          </w:p>
        </w:tc>
      </w:tr>
      <w:tr w:rsidR="005D768C" w14:paraId="02C6BC0A" w14:textId="77777777" w:rsidTr="008534C1">
        <w:trPr>
          <w:trHeight w:val="3690"/>
        </w:trPr>
        <w:tc>
          <w:tcPr>
            <w:tcW w:w="6941" w:type="dxa"/>
          </w:tcPr>
          <w:p w14:paraId="02C6BC01" w14:textId="77777777" w:rsidR="00294112" w:rsidRPr="00294112" w:rsidRDefault="00294112" w:rsidP="00294112">
            <w:pPr>
              <w:spacing w:line="360" w:lineRule="auto"/>
              <w:ind w:right="-108"/>
              <w:rPr>
                <w:sz w:val="24"/>
                <w:szCs w:val="24"/>
              </w:rPr>
            </w:pPr>
            <w:r>
              <w:rPr>
                <w:sz w:val="24"/>
                <w:szCs w:val="24"/>
              </w:rPr>
              <w:t xml:space="preserve">     </w:t>
            </w:r>
            <w:r w:rsidRPr="00294112">
              <w:rPr>
                <w:sz w:val="24"/>
                <w:szCs w:val="24"/>
              </w:rPr>
              <w:t xml:space="preserve">Omnino, </w:t>
            </w:r>
            <w:r w:rsidR="00A826BF" w:rsidRPr="005A3B71">
              <w:rPr>
                <w:color w:val="7F7F7F" w:themeColor="text1" w:themeTint="80"/>
                <w:sz w:val="20"/>
              </w:rPr>
              <w:sym w:font="Wingdings 3" w:char="F098"/>
            </w:r>
            <w:r w:rsidRPr="00A826BF">
              <w:rPr>
                <w:i/>
                <w:color w:val="7F7F7F" w:themeColor="text1" w:themeTint="80"/>
                <w:sz w:val="20"/>
                <w:szCs w:val="24"/>
              </w:rPr>
              <w:t>si</w:t>
            </w:r>
            <w:r w:rsidRPr="00A826BF">
              <w:rPr>
                <w:color w:val="7F7F7F" w:themeColor="text1" w:themeTint="80"/>
                <w:sz w:val="20"/>
                <w:szCs w:val="24"/>
              </w:rPr>
              <w:t xml:space="preserve"> quaeris</w:t>
            </w:r>
            <w:r w:rsidR="00E16C67">
              <w:rPr>
                <w:rStyle w:val="Voetnootmarkering"/>
                <w:szCs w:val="24"/>
              </w:rPr>
              <w:footnoteReference w:id="149"/>
            </w:r>
            <w:r w:rsidRPr="00294112">
              <w:rPr>
                <w:sz w:val="24"/>
                <w:szCs w:val="24"/>
              </w:rPr>
              <w:t>, ludi apparatissimi</w:t>
            </w:r>
            <w:r w:rsidR="00E16C67">
              <w:rPr>
                <w:rStyle w:val="Voetnootmarkering"/>
                <w:szCs w:val="24"/>
              </w:rPr>
              <w:footnoteReference w:id="150"/>
            </w:r>
            <w:r w:rsidRPr="00294112">
              <w:rPr>
                <w:sz w:val="24"/>
                <w:szCs w:val="24"/>
              </w:rPr>
              <w:t xml:space="preserve">, sed non tui </w:t>
            </w:r>
          </w:p>
          <w:p w14:paraId="02C6BC02" w14:textId="77777777" w:rsidR="00294112" w:rsidRPr="00294112" w:rsidRDefault="00294112" w:rsidP="00294112">
            <w:pPr>
              <w:spacing w:line="360" w:lineRule="auto"/>
              <w:ind w:right="-108"/>
              <w:rPr>
                <w:sz w:val="24"/>
                <w:szCs w:val="24"/>
              </w:rPr>
            </w:pPr>
            <w:r>
              <w:rPr>
                <w:sz w:val="24"/>
                <w:szCs w:val="24"/>
              </w:rPr>
              <w:t xml:space="preserve">     </w:t>
            </w:r>
            <w:r w:rsidRPr="00294112">
              <w:rPr>
                <w:sz w:val="24"/>
                <w:szCs w:val="24"/>
              </w:rPr>
              <w:t>stomachi</w:t>
            </w:r>
            <w:r w:rsidR="00E16C67">
              <w:rPr>
                <w:rStyle w:val="Voetnootmarkering"/>
                <w:szCs w:val="24"/>
              </w:rPr>
              <w:footnoteReference w:id="151"/>
            </w:r>
            <w:r w:rsidRPr="00294112">
              <w:rPr>
                <w:sz w:val="24"/>
                <w:szCs w:val="24"/>
              </w:rPr>
              <w:t>; coniecturam enim facio de meo</w:t>
            </w:r>
            <w:r w:rsidR="00E16C67">
              <w:rPr>
                <w:rStyle w:val="Voetnootmarkering"/>
                <w:szCs w:val="24"/>
              </w:rPr>
              <w:footnoteReference w:id="152"/>
            </w:r>
            <w:r w:rsidRPr="00294112">
              <w:rPr>
                <w:sz w:val="24"/>
                <w:szCs w:val="24"/>
              </w:rPr>
              <w:t>. Nam primum</w:t>
            </w:r>
            <w:r w:rsidR="00784ACC">
              <w:rPr>
                <w:rStyle w:val="Voetnootmarkering"/>
                <w:szCs w:val="24"/>
              </w:rPr>
              <w:footnoteReference w:id="153"/>
            </w:r>
            <w:r w:rsidRPr="00294112">
              <w:rPr>
                <w:sz w:val="24"/>
                <w:szCs w:val="24"/>
              </w:rPr>
              <w:t xml:space="preserve"> </w:t>
            </w:r>
          </w:p>
          <w:p w14:paraId="02C6BC03" w14:textId="77777777" w:rsidR="00294112" w:rsidRPr="00294112" w:rsidRDefault="00294112" w:rsidP="00294112">
            <w:pPr>
              <w:spacing w:line="360" w:lineRule="auto"/>
              <w:ind w:right="-108"/>
              <w:rPr>
                <w:sz w:val="24"/>
                <w:szCs w:val="24"/>
              </w:rPr>
            </w:pPr>
            <w:r>
              <w:rPr>
                <w:sz w:val="24"/>
                <w:szCs w:val="24"/>
              </w:rPr>
              <w:t xml:space="preserve">     </w:t>
            </w:r>
            <w:r w:rsidRPr="00294112">
              <w:rPr>
                <w:sz w:val="24"/>
                <w:szCs w:val="24"/>
              </w:rPr>
              <w:t>honoris causa</w:t>
            </w:r>
            <w:r w:rsidR="007660BC">
              <w:rPr>
                <w:rStyle w:val="Voetnootmarkering"/>
                <w:szCs w:val="24"/>
              </w:rPr>
              <w:footnoteReference w:id="154"/>
            </w:r>
            <w:r w:rsidRPr="00294112">
              <w:rPr>
                <w:sz w:val="24"/>
                <w:szCs w:val="24"/>
              </w:rPr>
              <w:t xml:space="preserve"> in scaenam redierant ii, </w:t>
            </w:r>
            <w:r w:rsidR="00A826BF" w:rsidRPr="005A3B71">
              <w:rPr>
                <w:color w:val="7F7F7F" w:themeColor="text1" w:themeTint="80"/>
                <w:sz w:val="20"/>
              </w:rPr>
              <w:sym w:font="Wingdings 3" w:char="F098"/>
            </w:r>
            <w:r w:rsidRPr="00A826BF">
              <w:rPr>
                <w:i/>
                <w:color w:val="7F7F7F" w:themeColor="text1" w:themeTint="80"/>
                <w:sz w:val="20"/>
                <w:szCs w:val="24"/>
              </w:rPr>
              <w:t>quos</w:t>
            </w:r>
            <w:r w:rsidRPr="00A826BF">
              <w:rPr>
                <w:color w:val="7F7F7F" w:themeColor="text1" w:themeTint="80"/>
                <w:sz w:val="20"/>
                <w:szCs w:val="24"/>
              </w:rPr>
              <w:t xml:space="preserve"> ego honoris</w:t>
            </w:r>
            <w:r w:rsidRPr="00294112">
              <w:rPr>
                <w:sz w:val="24"/>
                <w:szCs w:val="24"/>
              </w:rPr>
              <w:t xml:space="preserve"> </w:t>
            </w:r>
          </w:p>
          <w:p w14:paraId="02C6BC04" w14:textId="77777777" w:rsidR="00294112" w:rsidRPr="00294112" w:rsidRDefault="00294112" w:rsidP="00294112">
            <w:pPr>
              <w:spacing w:line="360" w:lineRule="auto"/>
              <w:ind w:right="-108"/>
              <w:rPr>
                <w:sz w:val="24"/>
                <w:szCs w:val="24"/>
              </w:rPr>
            </w:pPr>
            <w:r>
              <w:rPr>
                <w:sz w:val="24"/>
                <w:szCs w:val="24"/>
              </w:rPr>
              <w:t xml:space="preserve">     </w:t>
            </w:r>
            <w:r w:rsidRPr="00A826BF">
              <w:rPr>
                <w:color w:val="7F7F7F" w:themeColor="text1" w:themeTint="80"/>
                <w:sz w:val="20"/>
                <w:szCs w:val="24"/>
              </w:rPr>
              <w:t>causa de scaena decessisse</w:t>
            </w:r>
            <w:r w:rsidR="007660BC">
              <w:rPr>
                <w:rStyle w:val="Voetnootmarkering"/>
                <w:szCs w:val="24"/>
              </w:rPr>
              <w:footnoteReference w:id="155"/>
            </w:r>
            <w:r w:rsidRPr="00294112">
              <w:rPr>
                <w:sz w:val="24"/>
                <w:szCs w:val="24"/>
              </w:rPr>
              <w:t xml:space="preserve"> </w:t>
            </w:r>
            <w:r w:rsidRPr="00A826BF">
              <w:rPr>
                <w:color w:val="7F7F7F" w:themeColor="text1" w:themeTint="80"/>
                <w:sz w:val="20"/>
                <w:szCs w:val="24"/>
              </w:rPr>
              <w:t>arbitrabar</w:t>
            </w:r>
            <w:r w:rsidRPr="00294112">
              <w:rPr>
                <w:sz w:val="24"/>
                <w:szCs w:val="24"/>
              </w:rPr>
              <w:t xml:space="preserve">. Deliciae vero </w:t>
            </w:r>
          </w:p>
          <w:p w14:paraId="02C6BC05" w14:textId="77777777" w:rsidR="00294112" w:rsidRPr="00294112" w:rsidRDefault="00294112" w:rsidP="00294112">
            <w:pPr>
              <w:spacing w:line="360" w:lineRule="auto"/>
              <w:ind w:right="-108"/>
              <w:rPr>
                <w:sz w:val="24"/>
                <w:szCs w:val="24"/>
              </w:rPr>
            </w:pPr>
            <w:r w:rsidRPr="00294112">
              <w:rPr>
                <w:color w:val="0070C0"/>
                <w:sz w:val="18"/>
                <w:szCs w:val="24"/>
              </w:rPr>
              <w:t>5</w:t>
            </w:r>
            <w:r>
              <w:rPr>
                <w:sz w:val="24"/>
                <w:szCs w:val="24"/>
              </w:rPr>
              <w:t xml:space="preserve">   </w:t>
            </w:r>
            <w:r w:rsidRPr="00294112">
              <w:rPr>
                <w:sz w:val="24"/>
                <w:szCs w:val="24"/>
              </w:rPr>
              <w:t>tuae, noster Aesopus</w:t>
            </w:r>
            <w:r w:rsidR="00632F95">
              <w:rPr>
                <w:rStyle w:val="Voetnootmarkering"/>
                <w:szCs w:val="24"/>
              </w:rPr>
              <w:footnoteReference w:id="156"/>
            </w:r>
            <w:r w:rsidRPr="00294112">
              <w:rPr>
                <w:sz w:val="24"/>
                <w:szCs w:val="24"/>
              </w:rPr>
              <w:t xml:space="preserve">, eius modi fuit, </w:t>
            </w:r>
            <w:r w:rsidR="00A826BF" w:rsidRPr="005A3B71">
              <w:rPr>
                <w:color w:val="7F7F7F" w:themeColor="text1" w:themeTint="80"/>
                <w:sz w:val="20"/>
              </w:rPr>
              <w:sym w:font="Wingdings 3" w:char="F098"/>
            </w:r>
            <w:r w:rsidRPr="00A826BF">
              <w:rPr>
                <w:i/>
                <w:color w:val="7F7F7F" w:themeColor="text1" w:themeTint="80"/>
                <w:sz w:val="20"/>
                <w:szCs w:val="24"/>
              </w:rPr>
              <w:t>ut</w:t>
            </w:r>
            <w:r w:rsidRPr="00A826BF">
              <w:rPr>
                <w:color w:val="7F7F7F" w:themeColor="text1" w:themeTint="80"/>
                <w:sz w:val="20"/>
                <w:szCs w:val="24"/>
              </w:rPr>
              <w:t xml:space="preserve"> ei desinere per</w:t>
            </w:r>
            <w:r w:rsidRPr="00294112">
              <w:rPr>
                <w:sz w:val="24"/>
                <w:szCs w:val="24"/>
              </w:rPr>
              <w:t xml:space="preserve"> </w:t>
            </w:r>
          </w:p>
          <w:p w14:paraId="02C6BC06" w14:textId="77777777" w:rsidR="00294112" w:rsidRPr="00294112" w:rsidRDefault="00294112" w:rsidP="00294112">
            <w:pPr>
              <w:spacing w:line="360" w:lineRule="auto"/>
              <w:ind w:right="-108"/>
              <w:rPr>
                <w:sz w:val="24"/>
                <w:szCs w:val="24"/>
              </w:rPr>
            </w:pPr>
            <w:r>
              <w:rPr>
                <w:sz w:val="24"/>
                <w:szCs w:val="24"/>
              </w:rPr>
              <w:t xml:space="preserve">     </w:t>
            </w:r>
            <w:r w:rsidRPr="00A826BF">
              <w:rPr>
                <w:color w:val="7F7F7F" w:themeColor="text1" w:themeTint="80"/>
                <w:sz w:val="20"/>
                <w:szCs w:val="24"/>
              </w:rPr>
              <w:t>omnis homines</w:t>
            </w:r>
            <w:r w:rsidRPr="00294112">
              <w:rPr>
                <w:sz w:val="24"/>
                <w:szCs w:val="24"/>
              </w:rPr>
              <w:t xml:space="preserve"> </w:t>
            </w:r>
            <w:r w:rsidRPr="00A826BF">
              <w:rPr>
                <w:color w:val="E36C0A" w:themeColor="accent6" w:themeShade="BF"/>
                <w:sz w:val="20"/>
                <w:szCs w:val="24"/>
              </w:rPr>
              <w:t>liceret</w:t>
            </w:r>
            <w:r w:rsidR="00632F95">
              <w:rPr>
                <w:rStyle w:val="Voetnootmarkering"/>
                <w:szCs w:val="24"/>
              </w:rPr>
              <w:footnoteReference w:id="157"/>
            </w:r>
            <w:r w:rsidRPr="00294112">
              <w:rPr>
                <w:sz w:val="24"/>
                <w:szCs w:val="24"/>
              </w:rPr>
              <w:t xml:space="preserve">. </w:t>
            </w:r>
            <w:r w:rsidRPr="00A826BF">
              <w:rPr>
                <w:color w:val="7F7F7F" w:themeColor="text1" w:themeTint="80"/>
                <w:sz w:val="20"/>
                <w:szCs w:val="24"/>
              </w:rPr>
              <w:t xml:space="preserve">Is iurare </w:t>
            </w:r>
            <w:r w:rsidR="00A826BF" w:rsidRPr="005A3B71">
              <w:rPr>
                <w:color w:val="7F7F7F" w:themeColor="text1" w:themeTint="80"/>
                <w:sz w:val="20"/>
              </w:rPr>
              <w:sym w:font="Wingdings 3" w:char="F098"/>
            </w:r>
            <w:r w:rsidRPr="00A826BF">
              <w:rPr>
                <w:i/>
                <w:color w:val="7F7F7F" w:themeColor="text1" w:themeTint="80"/>
                <w:sz w:val="20"/>
                <w:szCs w:val="24"/>
              </w:rPr>
              <w:t>cum</w:t>
            </w:r>
            <w:r w:rsidRPr="00A826BF">
              <w:rPr>
                <w:sz w:val="20"/>
                <w:szCs w:val="24"/>
              </w:rPr>
              <w:t xml:space="preserve"> </w:t>
            </w:r>
            <w:r w:rsidRPr="00A826BF">
              <w:rPr>
                <w:color w:val="E36C0A" w:themeColor="accent6" w:themeShade="BF"/>
                <w:sz w:val="20"/>
                <w:szCs w:val="24"/>
              </w:rPr>
              <w:t>coepisset</w:t>
            </w:r>
            <w:r w:rsidRPr="00294112">
              <w:rPr>
                <w:sz w:val="24"/>
                <w:szCs w:val="24"/>
              </w:rPr>
              <w:t xml:space="preserve">, vox eum </w:t>
            </w:r>
          </w:p>
          <w:p w14:paraId="02C6BC07" w14:textId="77777777" w:rsidR="00294112" w:rsidRPr="00294112" w:rsidRDefault="00294112" w:rsidP="00294112">
            <w:pPr>
              <w:spacing w:line="360" w:lineRule="auto"/>
              <w:ind w:right="-108"/>
              <w:rPr>
                <w:sz w:val="24"/>
                <w:szCs w:val="24"/>
              </w:rPr>
            </w:pPr>
            <w:r>
              <w:rPr>
                <w:sz w:val="24"/>
                <w:szCs w:val="24"/>
              </w:rPr>
              <w:t xml:space="preserve">     </w:t>
            </w:r>
            <w:r w:rsidRPr="00294112">
              <w:rPr>
                <w:sz w:val="24"/>
                <w:szCs w:val="24"/>
              </w:rPr>
              <w:t>defecit</w:t>
            </w:r>
            <w:r w:rsidR="00744B59">
              <w:rPr>
                <w:rStyle w:val="Voetnootmarkering"/>
                <w:szCs w:val="24"/>
              </w:rPr>
              <w:footnoteReference w:id="158"/>
            </w:r>
            <w:r w:rsidRPr="00294112">
              <w:rPr>
                <w:sz w:val="24"/>
                <w:szCs w:val="24"/>
              </w:rPr>
              <w:t xml:space="preserve"> in illo loco: ‘</w:t>
            </w:r>
            <w:r w:rsidR="00A826BF" w:rsidRPr="005A3B71">
              <w:rPr>
                <w:color w:val="7F7F7F" w:themeColor="text1" w:themeTint="80"/>
                <w:sz w:val="20"/>
              </w:rPr>
              <w:sym w:font="Wingdings 3" w:char="F098"/>
            </w:r>
            <w:r w:rsidRPr="00A826BF">
              <w:rPr>
                <w:i/>
                <w:color w:val="7F7F7F" w:themeColor="text1" w:themeTint="80"/>
                <w:sz w:val="20"/>
                <w:szCs w:val="24"/>
              </w:rPr>
              <w:t>Si</w:t>
            </w:r>
            <w:r w:rsidRPr="00A826BF">
              <w:rPr>
                <w:color w:val="7F7F7F" w:themeColor="text1" w:themeTint="80"/>
                <w:sz w:val="20"/>
                <w:szCs w:val="24"/>
              </w:rPr>
              <w:t xml:space="preserve"> sciens fallo</w:t>
            </w:r>
            <w:r w:rsidRPr="00294112">
              <w:rPr>
                <w:sz w:val="24"/>
                <w:szCs w:val="24"/>
              </w:rPr>
              <w:t xml:space="preserve">.’ Quid tibi ego alia </w:t>
            </w:r>
          </w:p>
          <w:p w14:paraId="02C6BC08" w14:textId="77777777" w:rsidR="00294112" w:rsidRPr="00223FC6" w:rsidRDefault="00294112" w:rsidP="008534C1">
            <w:pPr>
              <w:spacing w:line="360" w:lineRule="auto"/>
              <w:ind w:right="-108"/>
              <w:rPr>
                <w:sz w:val="24"/>
                <w:szCs w:val="24"/>
              </w:rPr>
            </w:pPr>
            <w:r>
              <w:rPr>
                <w:sz w:val="24"/>
                <w:szCs w:val="24"/>
              </w:rPr>
              <w:t xml:space="preserve">     </w:t>
            </w:r>
            <w:r w:rsidRPr="00C7545B">
              <w:rPr>
                <w:color w:val="E36C0A" w:themeColor="accent6" w:themeShade="BF"/>
                <w:sz w:val="24"/>
                <w:szCs w:val="24"/>
              </w:rPr>
              <w:t>narrem</w:t>
            </w:r>
            <w:r w:rsidR="0040278C">
              <w:rPr>
                <w:rStyle w:val="Voetnootmarkering"/>
                <w:szCs w:val="24"/>
              </w:rPr>
              <w:footnoteReference w:id="159"/>
            </w:r>
            <w:r w:rsidRPr="00294112">
              <w:rPr>
                <w:sz w:val="24"/>
                <w:szCs w:val="24"/>
              </w:rPr>
              <w:t xml:space="preserve">? </w:t>
            </w:r>
          </w:p>
        </w:tc>
        <w:tc>
          <w:tcPr>
            <w:tcW w:w="8753" w:type="dxa"/>
          </w:tcPr>
          <w:p w14:paraId="02C6BC09" w14:textId="77777777" w:rsidR="00AA79F1" w:rsidRPr="00C33BBF" w:rsidRDefault="002E09C6" w:rsidP="008534C1">
            <w:pPr>
              <w:spacing w:line="360" w:lineRule="auto"/>
              <w:rPr>
                <w:sz w:val="24"/>
                <w:szCs w:val="24"/>
                <w:lang w:val="en-US"/>
              </w:rPr>
            </w:pPr>
            <w:r>
              <w:rPr>
                <w:sz w:val="24"/>
                <w:szCs w:val="24"/>
                <w:lang w:val="en-US"/>
              </w:rPr>
              <w:t xml:space="preserve">Ongetwijfeld waren, als je ernaar vraagt, de spelen zeer verzorgd, maar niet van jouw smaak; ik doe de gissing namelijk op basis van die van mezelf. Want ten eerste waren </w:t>
            </w:r>
            <w:r w:rsidR="00AA79F1">
              <w:rPr>
                <w:sz w:val="24"/>
                <w:szCs w:val="24"/>
                <w:lang w:val="en-US"/>
              </w:rPr>
              <w:t>vanwege de eer diegenen op het podium teruggekeerd, van wie ik meende dat ze vanwege hun eer (juist) van het podium afgestapt waren. Werkelijk waar, jouw favoriet, onze Aesopus, was van dien aard/gaf zo’n optreden dat het hem wat betreft alle mensen toegestaan was op te houden. Toen hij begonnen was een eed te zweren, liet zijn stem hem op dit punt “Als ik willens en wetens een valse eed zweer” in de steek. Wat zou/moet ik jou de andere dingen vertellen?</w:t>
            </w:r>
          </w:p>
        </w:tc>
      </w:tr>
    </w:tbl>
    <w:p w14:paraId="02C6BC0B" w14:textId="77777777" w:rsidR="008534C1" w:rsidRDefault="008534C1">
      <w:pPr>
        <w:rPr>
          <w:lang w:val="en-US"/>
        </w:rPr>
      </w:pPr>
    </w:p>
    <w:tbl>
      <w:tblPr>
        <w:tblStyle w:val="Tabelraster"/>
        <w:tblW w:w="0" w:type="auto"/>
        <w:tblLook w:val="04A0" w:firstRow="1" w:lastRow="0" w:firstColumn="1" w:lastColumn="0" w:noHBand="0" w:noVBand="1"/>
      </w:tblPr>
      <w:tblGrid>
        <w:gridCol w:w="6941"/>
        <w:gridCol w:w="8753"/>
      </w:tblGrid>
      <w:tr w:rsidR="008534C1" w:rsidRPr="00A2177C" w14:paraId="02C6BC0D" w14:textId="77777777" w:rsidTr="00612F47">
        <w:trPr>
          <w:trHeight w:hRule="exact" w:val="567"/>
        </w:trPr>
        <w:tc>
          <w:tcPr>
            <w:tcW w:w="15694" w:type="dxa"/>
            <w:gridSpan w:val="2"/>
            <w:shd w:val="clear" w:color="auto" w:fill="FABF8F" w:themeFill="accent6" w:themeFillTint="99"/>
            <w:vAlign w:val="center"/>
          </w:tcPr>
          <w:p w14:paraId="02C6BC0C" w14:textId="77777777" w:rsidR="008534C1" w:rsidRPr="00A2177C" w:rsidRDefault="008534C1" w:rsidP="00FA1DE0">
            <w:pPr>
              <w:rPr>
                <w:sz w:val="28"/>
                <w:szCs w:val="28"/>
              </w:rPr>
            </w:pPr>
            <w:r w:rsidRPr="00946ED0">
              <w:rPr>
                <w:b/>
                <w:color w:val="365F91" w:themeColor="accent1" w:themeShade="BF"/>
                <w:sz w:val="26"/>
                <w:szCs w:val="28"/>
              </w:rPr>
              <w:lastRenderedPageBreak/>
              <w:t xml:space="preserve">H3 – ROEM, SPELEN, CILICIË. </w:t>
            </w:r>
            <w:r>
              <w:rPr>
                <w:b/>
                <w:color w:val="365F91" w:themeColor="accent1" w:themeShade="BF"/>
                <w:sz w:val="26"/>
                <w:szCs w:val="28"/>
              </w:rPr>
              <w:t xml:space="preserve">  </w:t>
            </w:r>
            <w:r w:rsidRPr="00662A20">
              <w:rPr>
                <w:b/>
                <w:smallCaps/>
                <w:color w:val="365F91" w:themeColor="accent1" w:themeShade="BF"/>
                <w:sz w:val="28"/>
                <w:szCs w:val="28"/>
              </w:rPr>
              <w:t>3.</w:t>
            </w:r>
            <w:r>
              <w:rPr>
                <w:b/>
                <w:smallCaps/>
                <w:color w:val="C00000"/>
                <w:sz w:val="28"/>
                <w:szCs w:val="28"/>
              </w:rPr>
              <w:t>2 L</w:t>
            </w:r>
            <w:r w:rsidRPr="00946ED0">
              <w:rPr>
                <w:b/>
                <w:smallCaps/>
                <w:color w:val="C00000"/>
                <w:sz w:val="28"/>
                <w:szCs w:val="28"/>
              </w:rPr>
              <w:t>uisterrijke spelen in Rome</w:t>
            </w:r>
            <w:r>
              <w:rPr>
                <w:b/>
                <w:color w:val="365F91" w:themeColor="accent1" w:themeShade="BF"/>
                <w:sz w:val="28"/>
                <w:szCs w:val="28"/>
              </w:rPr>
              <w:t xml:space="preserve"> </w:t>
            </w:r>
            <w:r w:rsidRPr="00946ED0">
              <w:rPr>
                <w:b/>
                <w:sz w:val="26"/>
                <w:szCs w:val="28"/>
              </w:rPr>
              <w:t xml:space="preserve">&gt; Ad Familiares 7.1, </w:t>
            </w:r>
            <w:r w:rsidR="00FA1DE0">
              <w:rPr>
                <w:b/>
                <w:sz w:val="26"/>
                <w:szCs w:val="28"/>
              </w:rPr>
              <w:t>8</w:t>
            </w:r>
            <w:r w:rsidRPr="00946ED0">
              <w:rPr>
                <w:b/>
                <w:sz w:val="26"/>
                <w:szCs w:val="28"/>
              </w:rPr>
              <w:t>-1</w:t>
            </w:r>
            <w:r w:rsidR="00FA1DE0">
              <w:rPr>
                <w:b/>
                <w:sz w:val="26"/>
                <w:szCs w:val="28"/>
              </w:rPr>
              <w:t>7</w:t>
            </w:r>
            <w:r w:rsidRPr="00946ED0">
              <w:rPr>
                <w:b/>
                <w:sz w:val="26"/>
                <w:szCs w:val="28"/>
              </w:rPr>
              <w:t xml:space="preserve"> (p.42);</w:t>
            </w:r>
            <w:r w:rsidRPr="00A2177C">
              <w:rPr>
                <w:sz w:val="28"/>
                <w:szCs w:val="28"/>
              </w:rPr>
              <w:t xml:space="preserve"> </w:t>
            </w:r>
            <w:r>
              <w:rPr>
                <w:color w:val="FFFFFF" w:themeColor="background1"/>
                <w:sz w:val="28"/>
                <w:szCs w:val="28"/>
              </w:rPr>
              <w:t>b</w:t>
            </w:r>
            <w:r w:rsidRPr="005B7C31">
              <w:rPr>
                <w:color w:val="FFFFFF" w:themeColor="background1"/>
                <w:sz w:val="28"/>
                <w:szCs w:val="28"/>
              </w:rPr>
              <w:t>.</w:t>
            </w:r>
            <w:r>
              <w:rPr>
                <w:color w:val="FFFFFF" w:themeColor="background1"/>
                <w:sz w:val="28"/>
                <w:szCs w:val="28"/>
              </w:rPr>
              <w:t xml:space="preserve"> </w:t>
            </w:r>
            <w:r>
              <w:rPr>
                <w:sz w:val="24"/>
                <w:szCs w:val="24"/>
              </w:rPr>
              <w:t>Je hebt niets gemist … (</w:t>
            </w:r>
            <w:r w:rsidR="00FA1DE0">
              <w:rPr>
                <w:sz w:val="24"/>
                <w:szCs w:val="24"/>
              </w:rPr>
              <w:t>2</w:t>
            </w:r>
            <w:r>
              <w:rPr>
                <w:sz w:val="24"/>
                <w:szCs w:val="24"/>
              </w:rPr>
              <w:t>)</w:t>
            </w:r>
          </w:p>
        </w:tc>
      </w:tr>
      <w:tr w:rsidR="008534C1" w14:paraId="02C6BC1E" w14:textId="77777777" w:rsidTr="002B0DCC">
        <w:trPr>
          <w:trHeight w:val="4399"/>
        </w:trPr>
        <w:tc>
          <w:tcPr>
            <w:tcW w:w="6941" w:type="dxa"/>
          </w:tcPr>
          <w:p w14:paraId="02C6BC0E" w14:textId="77777777" w:rsidR="008534C1" w:rsidRPr="00294112" w:rsidRDefault="008534C1" w:rsidP="00612F47">
            <w:pPr>
              <w:spacing w:line="360" w:lineRule="auto"/>
              <w:ind w:right="-108"/>
              <w:rPr>
                <w:sz w:val="24"/>
                <w:szCs w:val="24"/>
              </w:rPr>
            </w:pPr>
            <w:r>
              <w:rPr>
                <w:sz w:val="24"/>
                <w:szCs w:val="24"/>
              </w:rPr>
              <w:t xml:space="preserve">              </w:t>
            </w:r>
            <w:r w:rsidRPr="00294112">
              <w:rPr>
                <w:sz w:val="24"/>
                <w:szCs w:val="24"/>
              </w:rPr>
              <w:t>Nosti</w:t>
            </w:r>
            <w:r w:rsidR="00E508AB">
              <w:rPr>
                <w:rStyle w:val="Voetnootmarkering"/>
                <w:szCs w:val="24"/>
              </w:rPr>
              <w:footnoteReference w:id="160"/>
            </w:r>
            <w:r w:rsidRPr="00294112">
              <w:rPr>
                <w:sz w:val="24"/>
                <w:szCs w:val="24"/>
              </w:rPr>
              <w:t xml:space="preserve"> enim</w:t>
            </w:r>
            <w:r w:rsidR="008776A5">
              <w:rPr>
                <w:rStyle w:val="Voetnootmarkering"/>
                <w:szCs w:val="24"/>
              </w:rPr>
              <w:footnoteReference w:id="161"/>
            </w:r>
            <w:r w:rsidRPr="00294112">
              <w:rPr>
                <w:sz w:val="24"/>
                <w:szCs w:val="24"/>
              </w:rPr>
              <w:t xml:space="preserve"> reliquos ludos; qui ne id quidem </w:t>
            </w:r>
          </w:p>
          <w:p w14:paraId="02C6BC0F" w14:textId="77777777" w:rsidR="008534C1" w:rsidRPr="00294112" w:rsidRDefault="008534C1" w:rsidP="00612F47">
            <w:pPr>
              <w:spacing w:line="360" w:lineRule="auto"/>
              <w:ind w:right="-108"/>
              <w:rPr>
                <w:sz w:val="24"/>
                <w:szCs w:val="24"/>
              </w:rPr>
            </w:pPr>
            <w:r>
              <w:rPr>
                <w:sz w:val="24"/>
                <w:szCs w:val="24"/>
              </w:rPr>
              <w:t xml:space="preserve">     </w:t>
            </w:r>
            <w:r w:rsidRPr="00294112">
              <w:rPr>
                <w:sz w:val="24"/>
                <w:szCs w:val="24"/>
              </w:rPr>
              <w:t>leporis</w:t>
            </w:r>
            <w:r w:rsidR="008776A5">
              <w:rPr>
                <w:rStyle w:val="Voetnootmarkering"/>
                <w:szCs w:val="24"/>
              </w:rPr>
              <w:footnoteReference w:id="162"/>
            </w:r>
            <w:r w:rsidRPr="00294112">
              <w:rPr>
                <w:sz w:val="24"/>
                <w:szCs w:val="24"/>
              </w:rPr>
              <w:t xml:space="preserve"> habuerunt, </w:t>
            </w:r>
            <w:r w:rsidR="00EB2A16" w:rsidRPr="005A3B71">
              <w:rPr>
                <w:color w:val="7F7F7F" w:themeColor="text1" w:themeTint="80"/>
                <w:sz w:val="20"/>
              </w:rPr>
              <w:sym w:font="Wingdings 3" w:char="F098"/>
            </w:r>
            <w:r w:rsidRPr="00EB2A16">
              <w:rPr>
                <w:i/>
                <w:color w:val="7F7F7F" w:themeColor="text1" w:themeTint="80"/>
                <w:sz w:val="20"/>
                <w:szCs w:val="24"/>
              </w:rPr>
              <w:t>quod</w:t>
            </w:r>
            <w:r w:rsidRPr="00EB2A16">
              <w:rPr>
                <w:color w:val="7F7F7F" w:themeColor="text1" w:themeTint="80"/>
                <w:sz w:val="20"/>
                <w:szCs w:val="24"/>
              </w:rPr>
              <w:t xml:space="preserve"> solent mediocres</w:t>
            </w:r>
            <w:r w:rsidR="008776A5">
              <w:rPr>
                <w:rStyle w:val="Voetnootmarkering"/>
                <w:szCs w:val="24"/>
              </w:rPr>
              <w:footnoteReference w:id="163"/>
            </w:r>
            <w:r w:rsidRPr="00294112">
              <w:rPr>
                <w:sz w:val="24"/>
                <w:szCs w:val="24"/>
              </w:rPr>
              <w:t xml:space="preserve"> </w:t>
            </w:r>
            <w:r w:rsidRPr="00EB2A16">
              <w:rPr>
                <w:color w:val="7F7F7F" w:themeColor="text1" w:themeTint="80"/>
                <w:sz w:val="20"/>
                <w:szCs w:val="24"/>
              </w:rPr>
              <w:t>ludi</w:t>
            </w:r>
            <w:r w:rsidRPr="00294112">
              <w:rPr>
                <w:sz w:val="24"/>
                <w:szCs w:val="24"/>
              </w:rPr>
              <w:t xml:space="preserve">. </w:t>
            </w:r>
          </w:p>
          <w:p w14:paraId="02C6BC10" w14:textId="77777777" w:rsidR="008534C1" w:rsidRPr="00294112" w:rsidRDefault="008534C1" w:rsidP="00612F47">
            <w:pPr>
              <w:spacing w:line="360" w:lineRule="auto"/>
              <w:ind w:right="-108"/>
              <w:rPr>
                <w:sz w:val="24"/>
                <w:szCs w:val="24"/>
              </w:rPr>
            </w:pPr>
            <w:r w:rsidRPr="00294112">
              <w:rPr>
                <w:color w:val="0070C0"/>
                <w:sz w:val="18"/>
                <w:szCs w:val="24"/>
              </w:rPr>
              <w:t>10</w:t>
            </w:r>
            <w:r>
              <w:rPr>
                <w:color w:val="0070C0"/>
                <w:sz w:val="18"/>
                <w:szCs w:val="24"/>
              </w:rPr>
              <w:t xml:space="preserve">  </w:t>
            </w:r>
            <w:r w:rsidRPr="00294112">
              <w:rPr>
                <w:sz w:val="24"/>
                <w:szCs w:val="24"/>
              </w:rPr>
              <w:t>Apparatus enim</w:t>
            </w:r>
            <w:r w:rsidR="008776A5">
              <w:rPr>
                <w:rStyle w:val="Voetnootmarkering"/>
                <w:szCs w:val="24"/>
              </w:rPr>
              <w:footnoteReference w:id="164"/>
            </w:r>
            <w:r w:rsidRPr="00294112">
              <w:rPr>
                <w:sz w:val="24"/>
                <w:szCs w:val="24"/>
              </w:rPr>
              <w:t xml:space="preserve"> spectatio tollebat omnem hilaritatem;</w:t>
            </w:r>
          </w:p>
          <w:p w14:paraId="02C6BC11" w14:textId="77777777" w:rsidR="008534C1" w:rsidRPr="00294112" w:rsidRDefault="008534C1" w:rsidP="00612F47">
            <w:pPr>
              <w:spacing w:line="360" w:lineRule="auto"/>
              <w:ind w:right="-108"/>
              <w:rPr>
                <w:sz w:val="24"/>
                <w:szCs w:val="24"/>
              </w:rPr>
            </w:pPr>
            <w:r>
              <w:rPr>
                <w:sz w:val="24"/>
                <w:szCs w:val="24"/>
              </w:rPr>
              <w:t xml:space="preserve">     </w:t>
            </w:r>
            <w:r w:rsidRPr="00294112">
              <w:rPr>
                <w:sz w:val="24"/>
                <w:szCs w:val="24"/>
              </w:rPr>
              <w:t xml:space="preserve">quo quidem apparatu non dubito, </w:t>
            </w:r>
            <w:r w:rsidR="00EB2A16" w:rsidRPr="005A3B71">
              <w:rPr>
                <w:color w:val="7F7F7F" w:themeColor="text1" w:themeTint="80"/>
                <w:sz w:val="20"/>
              </w:rPr>
              <w:sym w:font="Wingdings 3" w:char="F098"/>
            </w:r>
            <w:r w:rsidRPr="00EB2A16">
              <w:rPr>
                <w:i/>
                <w:color w:val="7F7F7F" w:themeColor="text1" w:themeTint="80"/>
                <w:sz w:val="20"/>
                <w:szCs w:val="24"/>
              </w:rPr>
              <w:t>quin</w:t>
            </w:r>
            <w:r w:rsidRPr="00EB2A16">
              <w:rPr>
                <w:color w:val="7F7F7F" w:themeColor="text1" w:themeTint="80"/>
                <w:sz w:val="20"/>
                <w:szCs w:val="24"/>
              </w:rPr>
              <w:t xml:space="preserve"> animo</w:t>
            </w:r>
            <w:r w:rsidRPr="00294112">
              <w:rPr>
                <w:sz w:val="24"/>
                <w:szCs w:val="24"/>
              </w:rPr>
              <w:t xml:space="preserve"> </w:t>
            </w:r>
          </w:p>
          <w:p w14:paraId="02C6BC12" w14:textId="77777777" w:rsidR="00FA1DE0" w:rsidRPr="003546AF" w:rsidRDefault="008534C1" w:rsidP="00FA1DE0">
            <w:pPr>
              <w:spacing w:line="360" w:lineRule="auto"/>
              <w:ind w:right="-108"/>
              <w:rPr>
                <w:sz w:val="24"/>
                <w:szCs w:val="24"/>
              </w:rPr>
            </w:pPr>
            <w:r>
              <w:rPr>
                <w:sz w:val="24"/>
                <w:szCs w:val="24"/>
              </w:rPr>
              <w:t xml:space="preserve">     </w:t>
            </w:r>
            <w:r w:rsidRPr="00EB2A16">
              <w:rPr>
                <w:color w:val="7F7F7F" w:themeColor="text1" w:themeTint="80"/>
                <w:sz w:val="20"/>
                <w:szCs w:val="24"/>
              </w:rPr>
              <w:t>aequissimo</w:t>
            </w:r>
            <w:r w:rsidRPr="00EB2A16">
              <w:rPr>
                <w:sz w:val="20"/>
                <w:szCs w:val="24"/>
              </w:rPr>
              <w:t xml:space="preserve"> </w:t>
            </w:r>
            <w:r w:rsidRPr="00EB2A16">
              <w:rPr>
                <w:color w:val="E36C0A" w:themeColor="accent6" w:themeShade="BF"/>
                <w:sz w:val="20"/>
                <w:szCs w:val="24"/>
              </w:rPr>
              <w:t>carueris</w:t>
            </w:r>
            <w:r w:rsidR="008776A5">
              <w:rPr>
                <w:rStyle w:val="Voetnootmarkering"/>
                <w:szCs w:val="24"/>
              </w:rPr>
              <w:footnoteReference w:id="165"/>
            </w:r>
            <w:r w:rsidRPr="00294112">
              <w:rPr>
                <w:sz w:val="24"/>
                <w:szCs w:val="24"/>
              </w:rPr>
              <w:t>.</w:t>
            </w:r>
            <w:r w:rsidR="00FA1DE0">
              <w:rPr>
                <w:sz w:val="24"/>
                <w:szCs w:val="24"/>
              </w:rPr>
              <w:t xml:space="preserve"> </w:t>
            </w:r>
            <w:r w:rsidR="00FA1DE0" w:rsidRPr="003546AF">
              <w:rPr>
                <w:sz w:val="24"/>
                <w:szCs w:val="24"/>
              </w:rPr>
              <w:t>Quid enim delectationis</w:t>
            </w:r>
            <w:r w:rsidR="002B0DCC">
              <w:rPr>
                <w:rStyle w:val="Voetnootmarkering"/>
                <w:szCs w:val="24"/>
              </w:rPr>
              <w:footnoteReference w:id="166"/>
            </w:r>
            <w:r w:rsidR="00FA1DE0" w:rsidRPr="003546AF">
              <w:rPr>
                <w:sz w:val="24"/>
                <w:szCs w:val="24"/>
              </w:rPr>
              <w:t xml:space="preserve"> habent </w:t>
            </w:r>
          </w:p>
          <w:p w14:paraId="02C6BC13" w14:textId="77777777" w:rsidR="00FA1DE0" w:rsidRPr="003546AF" w:rsidRDefault="00FA1DE0" w:rsidP="00FA1DE0">
            <w:pPr>
              <w:spacing w:line="360" w:lineRule="auto"/>
              <w:ind w:right="-108"/>
              <w:rPr>
                <w:sz w:val="24"/>
                <w:szCs w:val="24"/>
              </w:rPr>
            </w:pPr>
            <w:r>
              <w:rPr>
                <w:sz w:val="24"/>
                <w:szCs w:val="24"/>
              </w:rPr>
              <w:t xml:space="preserve">     </w:t>
            </w:r>
            <w:r w:rsidRPr="003546AF">
              <w:rPr>
                <w:sz w:val="24"/>
                <w:szCs w:val="24"/>
              </w:rPr>
              <w:t>sescenti</w:t>
            </w:r>
            <w:r w:rsidR="002B0DCC">
              <w:rPr>
                <w:rStyle w:val="Voetnootmarkering"/>
                <w:szCs w:val="24"/>
              </w:rPr>
              <w:footnoteReference w:id="167"/>
            </w:r>
            <w:r w:rsidRPr="003546AF">
              <w:rPr>
                <w:sz w:val="24"/>
                <w:szCs w:val="24"/>
              </w:rPr>
              <w:t xml:space="preserve"> muli in ‘Clytaemnestra</w:t>
            </w:r>
            <w:r w:rsidR="002B0DCC">
              <w:rPr>
                <w:rStyle w:val="Voetnootmarkering"/>
                <w:szCs w:val="24"/>
              </w:rPr>
              <w:footnoteReference w:id="168"/>
            </w:r>
            <w:r w:rsidRPr="003546AF">
              <w:rPr>
                <w:sz w:val="24"/>
                <w:szCs w:val="24"/>
              </w:rPr>
              <w:t xml:space="preserve">’ aut in ‘Equo Troiano’ </w:t>
            </w:r>
          </w:p>
          <w:p w14:paraId="02C6BC14" w14:textId="77777777" w:rsidR="00FA1DE0" w:rsidRPr="003546AF" w:rsidRDefault="00FA1DE0" w:rsidP="00FA1DE0">
            <w:pPr>
              <w:spacing w:line="360" w:lineRule="auto"/>
              <w:ind w:right="-108"/>
              <w:rPr>
                <w:sz w:val="24"/>
                <w:szCs w:val="24"/>
              </w:rPr>
            </w:pPr>
            <w:r>
              <w:rPr>
                <w:sz w:val="24"/>
                <w:szCs w:val="24"/>
              </w:rPr>
              <w:t xml:space="preserve">     </w:t>
            </w:r>
            <w:r w:rsidRPr="003546AF">
              <w:rPr>
                <w:sz w:val="24"/>
                <w:szCs w:val="24"/>
              </w:rPr>
              <w:t xml:space="preserve">creterrarum tria milia aut armatura varia peditatus </w:t>
            </w:r>
          </w:p>
          <w:p w14:paraId="02C6BC15" w14:textId="77777777" w:rsidR="00FA1DE0" w:rsidRPr="003546AF" w:rsidRDefault="00FA1DE0" w:rsidP="00FA1DE0">
            <w:pPr>
              <w:spacing w:line="360" w:lineRule="auto"/>
              <w:ind w:right="-108"/>
              <w:rPr>
                <w:sz w:val="24"/>
                <w:szCs w:val="24"/>
              </w:rPr>
            </w:pPr>
            <w:r w:rsidRPr="003546AF">
              <w:rPr>
                <w:color w:val="0070C0"/>
                <w:sz w:val="18"/>
                <w:szCs w:val="24"/>
              </w:rPr>
              <w:t>15</w:t>
            </w:r>
            <w:r>
              <w:rPr>
                <w:sz w:val="24"/>
                <w:szCs w:val="24"/>
              </w:rPr>
              <w:t xml:space="preserve">  </w:t>
            </w:r>
            <w:r w:rsidRPr="003546AF">
              <w:rPr>
                <w:sz w:val="24"/>
                <w:szCs w:val="24"/>
              </w:rPr>
              <w:t>et equitatus in aliqua pugna</w:t>
            </w:r>
            <w:r w:rsidR="006E61B2">
              <w:rPr>
                <w:rStyle w:val="Voetnootmarkering"/>
                <w:szCs w:val="24"/>
              </w:rPr>
              <w:footnoteReference w:id="169"/>
            </w:r>
            <w:r w:rsidRPr="003546AF">
              <w:rPr>
                <w:sz w:val="24"/>
                <w:szCs w:val="24"/>
              </w:rPr>
              <w:t xml:space="preserve">? Quae popularem </w:t>
            </w:r>
          </w:p>
          <w:p w14:paraId="02C6BC16" w14:textId="77777777" w:rsidR="00FA1DE0" w:rsidRPr="003546AF" w:rsidRDefault="00FA1DE0" w:rsidP="00FA1DE0">
            <w:pPr>
              <w:spacing w:line="360" w:lineRule="auto"/>
              <w:ind w:right="-108"/>
              <w:rPr>
                <w:sz w:val="24"/>
                <w:szCs w:val="24"/>
              </w:rPr>
            </w:pPr>
            <w:r>
              <w:rPr>
                <w:sz w:val="24"/>
                <w:szCs w:val="24"/>
              </w:rPr>
              <w:t xml:space="preserve">     </w:t>
            </w:r>
            <w:r w:rsidRPr="003546AF">
              <w:rPr>
                <w:sz w:val="24"/>
                <w:szCs w:val="24"/>
              </w:rPr>
              <w:t>admirationem habuerunt</w:t>
            </w:r>
            <w:r w:rsidR="001F3ED3">
              <w:rPr>
                <w:rStyle w:val="Voetnootmarkering"/>
                <w:szCs w:val="24"/>
              </w:rPr>
              <w:footnoteReference w:id="170"/>
            </w:r>
            <w:r w:rsidRPr="003546AF">
              <w:rPr>
                <w:sz w:val="24"/>
                <w:szCs w:val="24"/>
              </w:rPr>
              <w:t xml:space="preserve">, delectationem tibi nullam </w:t>
            </w:r>
          </w:p>
          <w:p w14:paraId="02C6BC17" w14:textId="77777777" w:rsidR="008534C1" w:rsidRPr="00223FC6" w:rsidRDefault="00FA1DE0" w:rsidP="00FA1DE0">
            <w:pPr>
              <w:spacing w:line="360" w:lineRule="auto"/>
              <w:ind w:right="-108"/>
              <w:rPr>
                <w:sz w:val="24"/>
                <w:szCs w:val="24"/>
              </w:rPr>
            </w:pPr>
            <w:r>
              <w:rPr>
                <w:sz w:val="24"/>
                <w:szCs w:val="24"/>
              </w:rPr>
              <w:t xml:space="preserve">     </w:t>
            </w:r>
            <w:r w:rsidRPr="00C7545B">
              <w:rPr>
                <w:color w:val="E36C0A" w:themeColor="accent6" w:themeShade="BF"/>
                <w:sz w:val="24"/>
                <w:szCs w:val="24"/>
              </w:rPr>
              <w:t>attulissent</w:t>
            </w:r>
            <w:r w:rsidRPr="003546AF">
              <w:rPr>
                <w:sz w:val="24"/>
                <w:szCs w:val="24"/>
              </w:rPr>
              <w:t xml:space="preserve">. </w:t>
            </w:r>
            <w:r w:rsidR="008534C1" w:rsidRPr="00294112">
              <w:rPr>
                <w:sz w:val="24"/>
                <w:szCs w:val="24"/>
              </w:rPr>
              <w:t xml:space="preserve"> </w:t>
            </w:r>
          </w:p>
        </w:tc>
        <w:tc>
          <w:tcPr>
            <w:tcW w:w="8753" w:type="dxa"/>
          </w:tcPr>
          <w:p w14:paraId="02C6BC18" w14:textId="77777777" w:rsidR="00FA1DE0" w:rsidRDefault="008534C1" w:rsidP="00FA1DE0">
            <w:pPr>
              <w:spacing w:line="360" w:lineRule="auto"/>
              <w:rPr>
                <w:sz w:val="24"/>
                <w:szCs w:val="24"/>
                <w:lang w:val="en-US"/>
              </w:rPr>
            </w:pPr>
            <w:r>
              <w:rPr>
                <w:sz w:val="24"/>
                <w:szCs w:val="24"/>
                <w:lang w:val="en-US"/>
              </w:rPr>
              <w:t xml:space="preserve">          Je kent immers de overige spelen; die hadden niet eens de </w:t>
            </w:r>
          </w:p>
          <w:p w14:paraId="02C6BC19" w14:textId="77777777" w:rsidR="00FA1DE0" w:rsidRDefault="008534C1" w:rsidP="00FA1DE0">
            <w:pPr>
              <w:spacing w:line="360" w:lineRule="auto"/>
              <w:rPr>
                <w:sz w:val="24"/>
                <w:szCs w:val="24"/>
                <w:lang w:val="en-US"/>
              </w:rPr>
            </w:pPr>
            <w:r>
              <w:rPr>
                <w:sz w:val="24"/>
                <w:szCs w:val="24"/>
                <w:lang w:val="en-US"/>
              </w:rPr>
              <w:t>charme/humor die middel</w:t>
            </w:r>
            <w:r w:rsidR="00FA1DE0">
              <w:rPr>
                <w:sz w:val="24"/>
                <w:szCs w:val="24"/>
                <w:lang w:val="en-US"/>
              </w:rPr>
              <w:t>matige spelen plegen te hebben.</w:t>
            </w:r>
          </w:p>
          <w:p w14:paraId="02C6BC1A" w14:textId="77777777" w:rsidR="00FA1DE0" w:rsidRDefault="008534C1" w:rsidP="00FA1DE0">
            <w:pPr>
              <w:spacing w:line="360" w:lineRule="auto"/>
              <w:rPr>
                <w:sz w:val="24"/>
                <w:szCs w:val="24"/>
                <w:lang w:val="en-US"/>
              </w:rPr>
            </w:pPr>
            <w:r>
              <w:rPr>
                <w:sz w:val="24"/>
                <w:szCs w:val="24"/>
                <w:lang w:val="en-US"/>
              </w:rPr>
              <w:t>Want het bekijken van de aankleding nam elke vrolijkheid weg; ik twijfel er niet aan of je hebt die aankleding/pracht en praal met de grootste gelatenheid/zonder enig probleem gemist.</w:t>
            </w:r>
            <w:r w:rsidR="00FA1DE0">
              <w:rPr>
                <w:sz w:val="24"/>
                <w:szCs w:val="24"/>
                <w:lang w:val="en-US"/>
              </w:rPr>
              <w:t xml:space="preserve"> Want wat voor amusement hebben zeshonderd muildieren in de “Clytaemnestra” of in “Het Trojaanse Paard”</w:t>
            </w:r>
          </w:p>
          <w:p w14:paraId="02C6BC1B" w14:textId="77777777" w:rsidR="00FA1DE0" w:rsidRDefault="00FA1DE0" w:rsidP="00FA1DE0">
            <w:pPr>
              <w:spacing w:line="360" w:lineRule="auto"/>
              <w:rPr>
                <w:sz w:val="24"/>
                <w:szCs w:val="24"/>
                <w:lang w:val="en-US"/>
              </w:rPr>
            </w:pPr>
            <w:r>
              <w:rPr>
                <w:sz w:val="24"/>
                <w:szCs w:val="24"/>
                <w:lang w:val="en-US"/>
              </w:rPr>
              <w:t>drieduizend mengvaten of allerlei bewapening van de infanterie</w:t>
            </w:r>
          </w:p>
          <w:p w14:paraId="02C6BC1C" w14:textId="77777777" w:rsidR="00FA1DE0" w:rsidRDefault="00FA1DE0" w:rsidP="00FA1DE0">
            <w:pPr>
              <w:spacing w:line="360" w:lineRule="auto"/>
              <w:rPr>
                <w:sz w:val="24"/>
                <w:szCs w:val="24"/>
                <w:lang w:val="en-US"/>
              </w:rPr>
            </w:pPr>
            <w:r>
              <w:rPr>
                <w:sz w:val="24"/>
                <w:szCs w:val="24"/>
                <w:lang w:val="en-US"/>
              </w:rPr>
              <w:t>en van de cavalerie in een of ander gevecht? Die dingen hadden/oogstten de bewondering van het volk, jou hadden ze geen enkel amusement</w:t>
            </w:r>
          </w:p>
          <w:p w14:paraId="02C6BC1D" w14:textId="77777777" w:rsidR="008534C1" w:rsidRPr="00C33BBF" w:rsidRDefault="00FA1DE0" w:rsidP="00FA1DE0">
            <w:pPr>
              <w:spacing w:line="360" w:lineRule="auto"/>
              <w:rPr>
                <w:sz w:val="24"/>
                <w:szCs w:val="24"/>
                <w:lang w:val="en-US"/>
              </w:rPr>
            </w:pPr>
            <w:r>
              <w:rPr>
                <w:sz w:val="24"/>
                <w:szCs w:val="24"/>
                <w:lang w:val="en-US"/>
              </w:rPr>
              <w:t xml:space="preserve">gebracht/bezorgd. </w:t>
            </w:r>
            <w:r w:rsidR="008534C1">
              <w:rPr>
                <w:sz w:val="24"/>
                <w:szCs w:val="24"/>
                <w:lang w:val="en-US"/>
              </w:rPr>
              <w:t xml:space="preserve"> </w:t>
            </w:r>
          </w:p>
        </w:tc>
      </w:tr>
    </w:tbl>
    <w:p w14:paraId="02C6BC1F"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C21" w14:textId="77777777" w:rsidTr="00426FDF">
        <w:trPr>
          <w:trHeight w:hRule="exact" w:val="567"/>
        </w:trPr>
        <w:tc>
          <w:tcPr>
            <w:tcW w:w="15694" w:type="dxa"/>
            <w:gridSpan w:val="2"/>
            <w:shd w:val="clear" w:color="auto" w:fill="FABF8F" w:themeFill="accent6" w:themeFillTint="99"/>
            <w:vAlign w:val="center"/>
          </w:tcPr>
          <w:p w14:paraId="02C6BC20" w14:textId="77777777" w:rsidR="005D768C" w:rsidRPr="00A2177C" w:rsidRDefault="003546AF" w:rsidP="00FA1DE0">
            <w:pPr>
              <w:rPr>
                <w:sz w:val="28"/>
                <w:szCs w:val="28"/>
              </w:rPr>
            </w:pPr>
            <w:r w:rsidRPr="00061941">
              <w:rPr>
                <w:b/>
                <w:color w:val="365F91" w:themeColor="accent1" w:themeShade="BF"/>
                <w:sz w:val="26"/>
                <w:szCs w:val="28"/>
              </w:rPr>
              <w:lastRenderedPageBreak/>
              <w:t>H3 – ROEM, SPELEN, CILICIË</w:t>
            </w:r>
            <w:r w:rsidR="00061941">
              <w:rPr>
                <w:b/>
                <w:color w:val="365F91" w:themeColor="accent1" w:themeShade="BF"/>
                <w:sz w:val="26"/>
                <w:szCs w:val="28"/>
              </w:rPr>
              <w:t>.</w:t>
            </w:r>
            <w:r w:rsidRPr="00061941">
              <w:rPr>
                <w:b/>
                <w:color w:val="365F91" w:themeColor="accent1" w:themeShade="BF"/>
                <w:sz w:val="26"/>
                <w:szCs w:val="28"/>
              </w:rPr>
              <w:t xml:space="preserve"> </w:t>
            </w:r>
            <w:r w:rsidR="00662A20">
              <w:rPr>
                <w:b/>
                <w:color w:val="365F91" w:themeColor="accent1" w:themeShade="BF"/>
                <w:sz w:val="26"/>
                <w:szCs w:val="28"/>
              </w:rPr>
              <w:t xml:space="preserve">  </w:t>
            </w:r>
            <w:r w:rsidR="00662A20" w:rsidRPr="00662A20">
              <w:rPr>
                <w:b/>
                <w:smallCaps/>
                <w:color w:val="365F91" w:themeColor="accent1" w:themeShade="BF"/>
                <w:sz w:val="28"/>
                <w:szCs w:val="28"/>
              </w:rPr>
              <w:t>3.</w:t>
            </w:r>
            <w:r w:rsidR="00662A20">
              <w:rPr>
                <w:b/>
                <w:smallCaps/>
                <w:color w:val="C00000"/>
                <w:sz w:val="28"/>
                <w:szCs w:val="28"/>
              </w:rPr>
              <w:t>2 L</w:t>
            </w:r>
            <w:r w:rsidR="00061941" w:rsidRPr="00946ED0">
              <w:rPr>
                <w:b/>
                <w:smallCaps/>
                <w:color w:val="C00000"/>
                <w:sz w:val="28"/>
                <w:szCs w:val="28"/>
              </w:rPr>
              <w:t>uisterrijke spelen in Rome</w:t>
            </w:r>
            <w:r w:rsidR="00061941">
              <w:rPr>
                <w:b/>
                <w:color w:val="365F91" w:themeColor="accent1" w:themeShade="BF"/>
                <w:sz w:val="28"/>
                <w:szCs w:val="28"/>
              </w:rPr>
              <w:t xml:space="preserve"> </w:t>
            </w:r>
            <w:r w:rsidR="00061941" w:rsidRPr="00946ED0">
              <w:rPr>
                <w:b/>
                <w:sz w:val="26"/>
                <w:szCs w:val="28"/>
              </w:rPr>
              <w:t xml:space="preserve">&gt; </w:t>
            </w:r>
            <w:r w:rsidRPr="00061941">
              <w:rPr>
                <w:b/>
                <w:sz w:val="26"/>
                <w:szCs w:val="28"/>
              </w:rPr>
              <w:t>Ad Familiares 7.1, 1</w:t>
            </w:r>
            <w:r w:rsidR="00FA1DE0">
              <w:rPr>
                <w:b/>
                <w:sz w:val="26"/>
                <w:szCs w:val="28"/>
              </w:rPr>
              <w:t>7</w:t>
            </w:r>
            <w:r w:rsidRPr="00061941">
              <w:rPr>
                <w:b/>
                <w:sz w:val="26"/>
                <w:szCs w:val="28"/>
              </w:rPr>
              <w:t>-24 (p.42-43);</w:t>
            </w:r>
            <w:r w:rsidRPr="00A2177C">
              <w:rPr>
                <w:sz w:val="28"/>
                <w:szCs w:val="28"/>
              </w:rPr>
              <w:t xml:space="preserve"> </w:t>
            </w:r>
            <w:r>
              <w:rPr>
                <w:color w:val="FFFFFF" w:themeColor="background1"/>
                <w:sz w:val="28"/>
                <w:szCs w:val="28"/>
              </w:rPr>
              <w:t>b</w:t>
            </w:r>
            <w:r w:rsidRPr="005B7C31">
              <w:rPr>
                <w:color w:val="FFFFFF" w:themeColor="background1"/>
                <w:sz w:val="28"/>
                <w:szCs w:val="28"/>
              </w:rPr>
              <w:t>.</w:t>
            </w:r>
            <w:r>
              <w:rPr>
                <w:color w:val="FFFFFF" w:themeColor="background1"/>
                <w:sz w:val="28"/>
                <w:szCs w:val="28"/>
              </w:rPr>
              <w:t xml:space="preserve"> </w:t>
            </w:r>
            <w:r>
              <w:rPr>
                <w:sz w:val="24"/>
                <w:szCs w:val="24"/>
              </w:rPr>
              <w:t>Je hebt niets gemist</w:t>
            </w:r>
            <w:r w:rsidR="00662A20">
              <w:rPr>
                <w:sz w:val="24"/>
                <w:szCs w:val="24"/>
              </w:rPr>
              <w:t xml:space="preserve"> …</w:t>
            </w:r>
            <w:r>
              <w:rPr>
                <w:sz w:val="24"/>
                <w:szCs w:val="24"/>
              </w:rPr>
              <w:t xml:space="preserve"> (</w:t>
            </w:r>
            <w:r w:rsidR="00FA1DE0">
              <w:rPr>
                <w:sz w:val="24"/>
                <w:szCs w:val="24"/>
              </w:rPr>
              <w:t>3</w:t>
            </w:r>
            <w:r>
              <w:rPr>
                <w:sz w:val="24"/>
                <w:szCs w:val="24"/>
              </w:rPr>
              <w:t>)</w:t>
            </w:r>
          </w:p>
        </w:tc>
      </w:tr>
      <w:tr w:rsidR="005D768C" w14:paraId="02C6BC2F" w14:textId="77777777" w:rsidTr="00FA1DE0">
        <w:trPr>
          <w:trHeight w:val="3690"/>
        </w:trPr>
        <w:tc>
          <w:tcPr>
            <w:tcW w:w="6941" w:type="dxa"/>
          </w:tcPr>
          <w:p w14:paraId="02C6BC22" w14:textId="77777777" w:rsidR="003546AF" w:rsidRPr="003546AF" w:rsidRDefault="00FA1DE0" w:rsidP="003546AF">
            <w:pPr>
              <w:spacing w:line="360" w:lineRule="auto"/>
              <w:ind w:right="-108"/>
              <w:rPr>
                <w:sz w:val="24"/>
                <w:szCs w:val="24"/>
              </w:rPr>
            </w:pPr>
            <w:r>
              <w:rPr>
                <w:sz w:val="24"/>
                <w:szCs w:val="24"/>
              </w:rPr>
              <w:t xml:space="preserve">                        </w:t>
            </w:r>
            <w:r w:rsidR="00084E49" w:rsidRPr="005A3B71">
              <w:rPr>
                <w:color w:val="7F7F7F" w:themeColor="text1" w:themeTint="80"/>
                <w:sz w:val="20"/>
              </w:rPr>
              <w:sym w:font="Wingdings 3" w:char="F098"/>
            </w:r>
            <w:r w:rsidR="003546AF" w:rsidRPr="00084E49">
              <w:rPr>
                <w:i/>
                <w:color w:val="7F7F7F" w:themeColor="text1" w:themeTint="80"/>
                <w:sz w:val="20"/>
                <w:szCs w:val="24"/>
              </w:rPr>
              <w:t>Quod si</w:t>
            </w:r>
            <w:r w:rsidR="00612F47">
              <w:rPr>
                <w:rStyle w:val="Voetnootmarkering"/>
                <w:szCs w:val="24"/>
              </w:rPr>
              <w:footnoteReference w:id="171"/>
            </w:r>
            <w:r w:rsidR="003546AF" w:rsidRPr="003546AF">
              <w:rPr>
                <w:sz w:val="24"/>
                <w:szCs w:val="24"/>
              </w:rPr>
              <w:t xml:space="preserve"> </w:t>
            </w:r>
            <w:r w:rsidR="003546AF" w:rsidRPr="00084E49">
              <w:rPr>
                <w:color w:val="7F7F7F" w:themeColor="text1" w:themeTint="80"/>
                <w:sz w:val="20"/>
                <w:szCs w:val="24"/>
              </w:rPr>
              <w:t>tu per eos dies operam dedisti</w:t>
            </w:r>
            <w:r w:rsidR="003546AF" w:rsidRPr="003546AF">
              <w:rPr>
                <w:sz w:val="24"/>
                <w:szCs w:val="24"/>
              </w:rPr>
              <w:t xml:space="preserve"> </w:t>
            </w:r>
          </w:p>
          <w:p w14:paraId="02C6BC23" w14:textId="77777777" w:rsidR="003546AF" w:rsidRPr="003546AF" w:rsidRDefault="003546AF" w:rsidP="003546AF">
            <w:pPr>
              <w:spacing w:line="360" w:lineRule="auto"/>
              <w:ind w:right="-108"/>
              <w:rPr>
                <w:sz w:val="24"/>
                <w:szCs w:val="24"/>
              </w:rPr>
            </w:pPr>
            <w:r>
              <w:rPr>
                <w:sz w:val="24"/>
                <w:szCs w:val="24"/>
              </w:rPr>
              <w:t xml:space="preserve">     </w:t>
            </w:r>
            <w:r w:rsidRPr="00084E49">
              <w:rPr>
                <w:color w:val="7F7F7F" w:themeColor="text1" w:themeTint="80"/>
                <w:sz w:val="20"/>
                <w:szCs w:val="24"/>
              </w:rPr>
              <w:t>Protogeni</w:t>
            </w:r>
            <w:r w:rsidR="00612F47">
              <w:rPr>
                <w:rStyle w:val="Voetnootmarkering"/>
                <w:szCs w:val="24"/>
              </w:rPr>
              <w:footnoteReference w:id="172"/>
            </w:r>
            <w:r w:rsidRPr="003546AF">
              <w:rPr>
                <w:sz w:val="24"/>
                <w:szCs w:val="24"/>
              </w:rPr>
              <w:t xml:space="preserve"> </w:t>
            </w:r>
            <w:r w:rsidRPr="00084E49">
              <w:rPr>
                <w:color w:val="7F7F7F" w:themeColor="text1" w:themeTint="80"/>
                <w:sz w:val="20"/>
                <w:szCs w:val="24"/>
              </w:rPr>
              <w:t>tuo</w:t>
            </w:r>
            <w:r w:rsidRPr="003546AF">
              <w:rPr>
                <w:sz w:val="24"/>
                <w:szCs w:val="24"/>
              </w:rPr>
              <w:t xml:space="preserve">, </w:t>
            </w:r>
            <w:r w:rsidR="00084E49" w:rsidRPr="005A3B71">
              <w:rPr>
                <w:color w:val="7F7F7F" w:themeColor="text1" w:themeTint="80"/>
                <w:sz w:val="20"/>
              </w:rPr>
              <w:sym w:font="Wingdings 3" w:char="F098"/>
            </w:r>
            <w:r w:rsidRPr="00084E49">
              <w:rPr>
                <w:i/>
                <w:color w:val="7F7F7F" w:themeColor="text1" w:themeTint="80"/>
                <w:sz w:val="20"/>
                <w:szCs w:val="24"/>
              </w:rPr>
              <w:t>dum modo</w:t>
            </w:r>
            <w:r w:rsidR="00612F47">
              <w:rPr>
                <w:rStyle w:val="Voetnootmarkering"/>
                <w:szCs w:val="24"/>
              </w:rPr>
              <w:footnoteReference w:id="173"/>
            </w:r>
            <w:r w:rsidRPr="003546AF">
              <w:rPr>
                <w:sz w:val="24"/>
                <w:szCs w:val="24"/>
              </w:rPr>
              <w:t xml:space="preserve"> </w:t>
            </w:r>
            <w:r w:rsidRPr="00084E49">
              <w:rPr>
                <w:color w:val="7F7F7F" w:themeColor="text1" w:themeTint="80"/>
                <w:sz w:val="20"/>
                <w:szCs w:val="24"/>
              </w:rPr>
              <w:t>is tibi quidvis potius quam</w:t>
            </w:r>
            <w:r w:rsidRPr="003546AF">
              <w:rPr>
                <w:sz w:val="24"/>
                <w:szCs w:val="24"/>
              </w:rPr>
              <w:t xml:space="preserve"> </w:t>
            </w:r>
          </w:p>
          <w:p w14:paraId="02C6BC24" w14:textId="77777777" w:rsidR="003546AF" w:rsidRPr="003546AF" w:rsidRDefault="003546AF" w:rsidP="003546AF">
            <w:pPr>
              <w:spacing w:line="360" w:lineRule="auto"/>
              <w:ind w:right="-108"/>
              <w:rPr>
                <w:sz w:val="24"/>
                <w:szCs w:val="24"/>
              </w:rPr>
            </w:pPr>
            <w:r>
              <w:rPr>
                <w:sz w:val="24"/>
                <w:szCs w:val="24"/>
              </w:rPr>
              <w:t xml:space="preserve">     </w:t>
            </w:r>
            <w:r w:rsidRPr="00084E49">
              <w:rPr>
                <w:color w:val="7F7F7F" w:themeColor="text1" w:themeTint="80"/>
                <w:sz w:val="20"/>
                <w:szCs w:val="24"/>
              </w:rPr>
              <w:t>orationes meas</w:t>
            </w:r>
            <w:r w:rsidRPr="00084E49">
              <w:rPr>
                <w:sz w:val="20"/>
                <w:szCs w:val="24"/>
              </w:rPr>
              <w:t xml:space="preserve"> </w:t>
            </w:r>
            <w:r w:rsidRPr="00084E49">
              <w:rPr>
                <w:color w:val="E36C0A" w:themeColor="accent6" w:themeShade="BF"/>
                <w:sz w:val="20"/>
                <w:szCs w:val="24"/>
              </w:rPr>
              <w:t>legerit</w:t>
            </w:r>
            <w:r w:rsidR="00612F47">
              <w:rPr>
                <w:rStyle w:val="Voetnootmarkering"/>
                <w:szCs w:val="24"/>
              </w:rPr>
              <w:footnoteReference w:id="174"/>
            </w:r>
            <w:r w:rsidRPr="003546AF">
              <w:rPr>
                <w:sz w:val="24"/>
                <w:szCs w:val="24"/>
              </w:rPr>
              <w:t>, ne tu haud paulo plus</w:t>
            </w:r>
            <w:r w:rsidR="00612F47">
              <w:rPr>
                <w:rStyle w:val="Voetnootmarkering"/>
                <w:szCs w:val="24"/>
              </w:rPr>
              <w:footnoteReference w:id="175"/>
            </w:r>
            <w:r w:rsidRPr="003546AF">
              <w:rPr>
                <w:sz w:val="24"/>
                <w:szCs w:val="24"/>
              </w:rPr>
              <w:t xml:space="preserve"> quam </w:t>
            </w:r>
          </w:p>
          <w:p w14:paraId="02C6BC25" w14:textId="77777777" w:rsidR="003546AF" w:rsidRPr="003546AF" w:rsidRDefault="003546AF" w:rsidP="003546AF">
            <w:pPr>
              <w:spacing w:line="360" w:lineRule="auto"/>
              <w:ind w:right="-108"/>
              <w:rPr>
                <w:sz w:val="24"/>
                <w:szCs w:val="24"/>
              </w:rPr>
            </w:pPr>
            <w:r w:rsidRPr="003546AF">
              <w:rPr>
                <w:color w:val="0070C0"/>
                <w:sz w:val="18"/>
                <w:szCs w:val="24"/>
              </w:rPr>
              <w:t>20</w:t>
            </w:r>
            <w:r>
              <w:rPr>
                <w:color w:val="0070C0"/>
                <w:sz w:val="18"/>
                <w:szCs w:val="24"/>
              </w:rPr>
              <w:t xml:space="preserve">  </w:t>
            </w:r>
            <w:r w:rsidRPr="003546AF">
              <w:rPr>
                <w:sz w:val="24"/>
                <w:szCs w:val="24"/>
              </w:rPr>
              <w:t>quisquam nostrum delectationis</w:t>
            </w:r>
            <w:r w:rsidR="00F6387B">
              <w:rPr>
                <w:rStyle w:val="Voetnootmarkering"/>
                <w:szCs w:val="24"/>
              </w:rPr>
              <w:footnoteReference w:id="176"/>
            </w:r>
            <w:r w:rsidRPr="003546AF">
              <w:rPr>
                <w:sz w:val="24"/>
                <w:szCs w:val="24"/>
              </w:rPr>
              <w:t xml:space="preserve"> habuisti. Non enim</w:t>
            </w:r>
            <w:r w:rsidR="00F6387B">
              <w:rPr>
                <w:rStyle w:val="Voetnootmarkering"/>
                <w:szCs w:val="24"/>
              </w:rPr>
              <w:footnoteReference w:id="177"/>
            </w:r>
            <w:r w:rsidRPr="003546AF">
              <w:rPr>
                <w:sz w:val="24"/>
                <w:szCs w:val="24"/>
              </w:rPr>
              <w:t xml:space="preserve"> te</w:t>
            </w:r>
            <w:r w:rsidR="00F6387B">
              <w:rPr>
                <w:rStyle w:val="Voetnootmarkering"/>
                <w:szCs w:val="24"/>
              </w:rPr>
              <w:footnoteReference w:id="178"/>
            </w:r>
            <w:r w:rsidRPr="003546AF">
              <w:rPr>
                <w:sz w:val="24"/>
                <w:szCs w:val="24"/>
              </w:rPr>
              <w:t xml:space="preserve"> </w:t>
            </w:r>
          </w:p>
          <w:p w14:paraId="02C6BC26" w14:textId="77777777" w:rsidR="003546AF" w:rsidRPr="003546AF" w:rsidRDefault="003546AF" w:rsidP="003546AF">
            <w:pPr>
              <w:spacing w:line="360" w:lineRule="auto"/>
              <w:ind w:right="-108"/>
              <w:rPr>
                <w:sz w:val="24"/>
                <w:szCs w:val="24"/>
              </w:rPr>
            </w:pPr>
            <w:r>
              <w:rPr>
                <w:sz w:val="24"/>
                <w:szCs w:val="24"/>
              </w:rPr>
              <w:t xml:space="preserve">     </w:t>
            </w:r>
            <w:r w:rsidRPr="003546AF">
              <w:rPr>
                <w:sz w:val="24"/>
                <w:szCs w:val="24"/>
              </w:rPr>
              <w:t>puto Graecos aut Oscos</w:t>
            </w:r>
            <w:r w:rsidR="00F6387B">
              <w:rPr>
                <w:rStyle w:val="Voetnootmarkering"/>
                <w:szCs w:val="24"/>
              </w:rPr>
              <w:footnoteReference w:id="179"/>
            </w:r>
            <w:r w:rsidRPr="003546AF">
              <w:rPr>
                <w:sz w:val="24"/>
                <w:szCs w:val="24"/>
              </w:rPr>
              <w:t xml:space="preserve"> ludos</w:t>
            </w:r>
            <w:r w:rsidR="00F6387B">
              <w:rPr>
                <w:rStyle w:val="Voetnootmarkering"/>
                <w:szCs w:val="24"/>
              </w:rPr>
              <w:footnoteReference w:id="180"/>
            </w:r>
            <w:r w:rsidRPr="003546AF">
              <w:rPr>
                <w:sz w:val="24"/>
                <w:szCs w:val="24"/>
              </w:rPr>
              <w:t xml:space="preserve"> desiderasse</w:t>
            </w:r>
            <w:r w:rsidR="00F6387B">
              <w:rPr>
                <w:rStyle w:val="Voetnootmarkering"/>
                <w:szCs w:val="24"/>
              </w:rPr>
              <w:footnoteReference w:id="181"/>
            </w:r>
            <w:r w:rsidRPr="003546AF">
              <w:rPr>
                <w:sz w:val="24"/>
                <w:szCs w:val="24"/>
              </w:rPr>
              <w:t xml:space="preserve">, praesertim </w:t>
            </w:r>
          </w:p>
          <w:p w14:paraId="02C6BC27" w14:textId="77777777" w:rsidR="003546AF" w:rsidRPr="003546AF" w:rsidRDefault="003546AF" w:rsidP="003546AF">
            <w:pPr>
              <w:spacing w:line="360" w:lineRule="auto"/>
              <w:ind w:right="-108"/>
              <w:rPr>
                <w:sz w:val="24"/>
                <w:szCs w:val="24"/>
              </w:rPr>
            </w:pPr>
            <w:r>
              <w:rPr>
                <w:sz w:val="24"/>
                <w:szCs w:val="24"/>
              </w:rPr>
              <w:t xml:space="preserve">     </w:t>
            </w:r>
            <w:r w:rsidR="00084E49" w:rsidRPr="005A3B71">
              <w:rPr>
                <w:color w:val="7F7F7F" w:themeColor="text1" w:themeTint="80"/>
                <w:sz w:val="20"/>
              </w:rPr>
              <w:sym w:font="Wingdings 3" w:char="F098"/>
            </w:r>
            <w:r w:rsidRPr="00084E49">
              <w:rPr>
                <w:i/>
                <w:color w:val="7F7F7F" w:themeColor="text1" w:themeTint="80"/>
                <w:sz w:val="20"/>
                <w:szCs w:val="24"/>
              </w:rPr>
              <w:t>cum</w:t>
            </w:r>
            <w:r w:rsidRPr="00084E49">
              <w:rPr>
                <w:color w:val="7F7F7F" w:themeColor="text1" w:themeTint="80"/>
                <w:sz w:val="20"/>
                <w:szCs w:val="24"/>
              </w:rPr>
              <w:t xml:space="preserve"> Oscos vel in senatu vestro spectare</w:t>
            </w:r>
            <w:r w:rsidRPr="00084E49">
              <w:rPr>
                <w:sz w:val="20"/>
                <w:szCs w:val="24"/>
              </w:rPr>
              <w:t xml:space="preserve"> </w:t>
            </w:r>
            <w:r w:rsidRPr="00084E49">
              <w:rPr>
                <w:color w:val="E36C0A" w:themeColor="accent6" w:themeShade="BF"/>
                <w:sz w:val="20"/>
                <w:szCs w:val="24"/>
              </w:rPr>
              <w:t>possis</w:t>
            </w:r>
            <w:r w:rsidRPr="003546AF">
              <w:rPr>
                <w:sz w:val="24"/>
                <w:szCs w:val="24"/>
              </w:rPr>
              <w:t xml:space="preserve">, </w:t>
            </w:r>
            <w:r w:rsidRPr="00084E49">
              <w:rPr>
                <w:color w:val="7F7F7F" w:themeColor="text1" w:themeTint="80"/>
                <w:sz w:val="20"/>
                <w:szCs w:val="24"/>
              </w:rPr>
              <w:t>Graecos</w:t>
            </w:r>
            <w:r w:rsidR="00F6387B">
              <w:rPr>
                <w:rStyle w:val="Voetnootmarkering"/>
                <w:szCs w:val="24"/>
              </w:rPr>
              <w:footnoteReference w:id="182"/>
            </w:r>
            <w:r w:rsidRPr="003546AF">
              <w:rPr>
                <w:sz w:val="24"/>
                <w:szCs w:val="24"/>
              </w:rPr>
              <w:t xml:space="preserve"> </w:t>
            </w:r>
          </w:p>
          <w:p w14:paraId="02C6BC28" w14:textId="77777777" w:rsidR="003546AF" w:rsidRPr="003546AF" w:rsidRDefault="003546AF" w:rsidP="003546AF">
            <w:pPr>
              <w:spacing w:line="360" w:lineRule="auto"/>
              <w:ind w:right="-108"/>
              <w:rPr>
                <w:sz w:val="24"/>
                <w:szCs w:val="24"/>
              </w:rPr>
            </w:pPr>
            <w:r>
              <w:rPr>
                <w:sz w:val="24"/>
                <w:szCs w:val="24"/>
              </w:rPr>
              <w:t xml:space="preserve">     </w:t>
            </w:r>
            <w:r w:rsidRPr="00084E49">
              <w:rPr>
                <w:color w:val="7F7F7F" w:themeColor="text1" w:themeTint="80"/>
                <w:sz w:val="20"/>
                <w:szCs w:val="24"/>
              </w:rPr>
              <w:t>ita non</w:t>
            </w:r>
            <w:r w:rsidRPr="00084E49">
              <w:rPr>
                <w:sz w:val="20"/>
                <w:szCs w:val="24"/>
              </w:rPr>
              <w:t xml:space="preserve"> </w:t>
            </w:r>
            <w:r w:rsidRPr="00084E49">
              <w:rPr>
                <w:color w:val="E36C0A" w:themeColor="accent6" w:themeShade="BF"/>
                <w:sz w:val="20"/>
                <w:szCs w:val="24"/>
              </w:rPr>
              <w:t>ames</w:t>
            </w:r>
            <w:r w:rsidRPr="003546AF">
              <w:rPr>
                <w:sz w:val="24"/>
                <w:szCs w:val="24"/>
              </w:rPr>
              <w:t xml:space="preserve">, </w:t>
            </w:r>
            <w:r w:rsidR="00084E49" w:rsidRPr="005A3B71">
              <w:rPr>
                <w:color w:val="7F7F7F" w:themeColor="text1" w:themeTint="80"/>
                <w:sz w:val="20"/>
              </w:rPr>
              <w:sym w:font="Wingdings 3" w:char="F098"/>
            </w:r>
            <w:r w:rsidRPr="00084E49">
              <w:rPr>
                <w:i/>
                <w:color w:val="7F7F7F" w:themeColor="text1" w:themeTint="80"/>
                <w:sz w:val="20"/>
                <w:szCs w:val="24"/>
              </w:rPr>
              <w:t>ut</w:t>
            </w:r>
            <w:r w:rsidR="00A93CC2">
              <w:rPr>
                <w:rStyle w:val="Voetnootmarkering"/>
                <w:szCs w:val="24"/>
              </w:rPr>
              <w:footnoteReference w:id="183"/>
            </w:r>
            <w:r w:rsidRPr="003546AF">
              <w:rPr>
                <w:sz w:val="24"/>
                <w:szCs w:val="24"/>
              </w:rPr>
              <w:t xml:space="preserve"> </w:t>
            </w:r>
            <w:r w:rsidRPr="00084E49">
              <w:rPr>
                <w:color w:val="7F7F7F" w:themeColor="text1" w:themeTint="80"/>
                <w:sz w:val="20"/>
                <w:szCs w:val="24"/>
              </w:rPr>
              <w:t>ne ad villam quidem tuam via Graeca</w:t>
            </w:r>
            <w:r w:rsidR="001E6C52">
              <w:rPr>
                <w:rStyle w:val="Voetnootmarkering"/>
                <w:szCs w:val="24"/>
              </w:rPr>
              <w:footnoteReference w:id="184"/>
            </w:r>
            <w:r w:rsidRPr="003546AF">
              <w:rPr>
                <w:sz w:val="24"/>
                <w:szCs w:val="24"/>
              </w:rPr>
              <w:t xml:space="preserve"> </w:t>
            </w:r>
            <w:r w:rsidRPr="00084E49">
              <w:rPr>
                <w:color w:val="7F7F7F" w:themeColor="text1" w:themeTint="80"/>
                <w:sz w:val="20"/>
                <w:szCs w:val="24"/>
              </w:rPr>
              <w:t>ire</w:t>
            </w:r>
            <w:r w:rsidRPr="003546AF">
              <w:rPr>
                <w:sz w:val="24"/>
                <w:szCs w:val="24"/>
              </w:rPr>
              <w:t xml:space="preserve"> </w:t>
            </w:r>
          </w:p>
          <w:p w14:paraId="02C6BC29" w14:textId="77777777" w:rsidR="005D768C" w:rsidRPr="00223FC6" w:rsidRDefault="003546AF" w:rsidP="00426FDF">
            <w:pPr>
              <w:spacing w:line="360" w:lineRule="auto"/>
              <w:ind w:right="-108"/>
              <w:rPr>
                <w:sz w:val="24"/>
                <w:szCs w:val="24"/>
              </w:rPr>
            </w:pPr>
            <w:r>
              <w:rPr>
                <w:sz w:val="24"/>
                <w:szCs w:val="24"/>
              </w:rPr>
              <w:t xml:space="preserve">     </w:t>
            </w:r>
            <w:r w:rsidRPr="00084E49">
              <w:rPr>
                <w:color w:val="E36C0A" w:themeColor="accent6" w:themeShade="BF"/>
                <w:sz w:val="20"/>
                <w:szCs w:val="24"/>
              </w:rPr>
              <w:t>soleas</w:t>
            </w:r>
            <w:r w:rsidRPr="003546AF">
              <w:rPr>
                <w:sz w:val="24"/>
                <w:szCs w:val="24"/>
              </w:rPr>
              <w:t xml:space="preserve">. </w:t>
            </w:r>
          </w:p>
        </w:tc>
        <w:tc>
          <w:tcPr>
            <w:tcW w:w="8753" w:type="dxa"/>
          </w:tcPr>
          <w:p w14:paraId="02C6BC2A" w14:textId="77777777" w:rsidR="009B1F61" w:rsidRDefault="009B1F61" w:rsidP="009B1F61">
            <w:pPr>
              <w:spacing w:line="360" w:lineRule="auto"/>
              <w:rPr>
                <w:sz w:val="24"/>
                <w:szCs w:val="24"/>
                <w:lang w:val="en-US"/>
              </w:rPr>
            </w:pPr>
            <w:r>
              <w:rPr>
                <w:sz w:val="24"/>
                <w:szCs w:val="24"/>
                <w:lang w:val="en-US"/>
              </w:rPr>
              <w:t xml:space="preserve"> </w:t>
            </w:r>
            <w:r w:rsidR="00FA1DE0">
              <w:rPr>
                <w:sz w:val="24"/>
                <w:szCs w:val="24"/>
                <w:lang w:val="en-US"/>
              </w:rPr>
              <w:t xml:space="preserve">               </w:t>
            </w:r>
            <w:r>
              <w:rPr>
                <w:sz w:val="24"/>
                <w:szCs w:val="24"/>
                <w:lang w:val="en-US"/>
              </w:rPr>
              <w:t xml:space="preserve">Maar als jij gedurende die dagen aandacht gegeven hebt </w:t>
            </w:r>
          </w:p>
          <w:p w14:paraId="02C6BC2B" w14:textId="77777777" w:rsidR="009B1F61" w:rsidRDefault="009B1F61" w:rsidP="009B1F61">
            <w:pPr>
              <w:spacing w:line="360" w:lineRule="auto"/>
              <w:rPr>
                <w:sz w:val="24"/>
                <w:szCs w:val="24"/>
                <w:lang w:val="en-US"/>
              </w:rPr>
            </w:pPr>
            <w:r>
              <w:rPr>
                <w:sz w:val="24"/>
                <w:szCs w:val="24"/>
                <w:lang w:val="en-US"/>
              </w:rPr>
              <w:t>aan jouw Protogenes, als hij jou maar wat dan ook/alles liever dan mijn</w:t>
            </w:r>
          </w:p>
          <w:p w14:paraId="02C6BC2C" w14:textId="77777777" w:rsidR="009B1F61" w:rsidRDefault="009B1F61" w:rsidP="009B1F61">
            <w:pPr>
              <w:spacing w:line="360" w:lineRule="auto"/>
              <w:rPr>
                <w:sz w:val="24"/>
                <w:szCs w:val="24"/>
                <w:lang w:val="en-US"/>
              </w:rPr>
            </w:pPr>
            <w:r>
              <w:rPr>
                <w:sz w:val="24"/>
                <w:szCs w:val="24"/>
                <w:lang w:val="en-US"/>
              </w:rPr>
              <w:t>redevoeringen heeft voorgelezen, dan heb jij zeker niet een klein beetje meer plezier gehad dan iemand van ons. Ik denk namelijk dat jij niet verlangd hebt naar Griekse of Oskische toneelstukken / Griekse of Oskische toneelstukken gemist hebt,  vooral</w:t>
            </w:r>
          </w:p>
          <w:p w14:paraId="02C6BC2D" w14:textId="77777777" w:rsidR="00FA1DE0" w:rsidRDefault="009B1F61" w:rsidP="009B1F61">
            <w:pPr>
              <w:spacing w:line="360" w:lineRule="auto"/>
              <w:rPr>
                <w:sz w:val="24"/>
                <w:szCs w:val="24"/>
                <w:lang w:val="en-US"/>
              </w:rPr>
            </w:pPr>
            <w:r>
              <w:rPr>
                <w:sz w:val="24"/>
                <w:szCs w:val="24"/>
                <w:lang w:val="en-US"/>
              </w:rPr>
              <w:t xml:space="preserve">aangezien je zelfs in jullie gemeenteraad Oskiërs kunt zien, dat je zozeer niet van Grieken houdt, dat je zelfs niet naar je villa langs de Griekse weg </w:t>
            </w:r>
          </w:p>
          <w:p w14:paraId="02C6BC2E" w14:textId="77777777" w:rsidR="009B1F61" w:rsidRPr="00C33BBF" w:rsidRDefault="009B1F61" w:rsidP="009B1F61">
            <w:pPr>
              <w:spacing w:line="360" w:lineRule="auto"/>
              <w:rPr>
                <w:sz w:val="24"/>
                <w:szCs w:val="24"/>
                <w:lang w:val="en-US"/>
              </w:rPr>
            </w:pPr>
            <w:r>
              <w:rPr>
                <w:sz w:val="24"/>
                <w:szCs w:val="24"/>
                <w:lang w:val="en-US"/>
              </w:rPr>
              <w:t>pleegt te gaan.</w:t>
            </w:r>
          </w:p>
        </w:tc>
      </w:tr>
    </w:tbl>
    <w:p w14:paraId="02C6BC30"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C32" w14:textId="77777777" w:rsidTr="00426FDF">
        <w:trPr>
          <w:trHeight w:hRule="exact" w:val="567"/>
        </w:trPr>
        <w:tc>
          <w:tcPr>
            <w:tcW w:w="15694" w:type="dxa"/>
            <w:gridSpan w:val="2"/>
            <w:shd w:val="clear" w:color="auto" w:fill="FABF8F" w:themeFill="accent6" w:themeFillTint="99"/>
            <w:vAlign w:val="center"/>
          </w:tcPr>
          <w:p w14:paraId="02C6BC31" w14:textId="77777777" w:rsidR="005D768C" w:rsidRPr="00A2177C" w:rsidRDefault="00512179" w:rsidP="00061941">
            <w:pPr>
              <w:rPr>
                <w:sz w:val="28"/>
                <w:szCs w:val="28"/>
              </w:rPr>
            </w:pPr>
            <w:r w:rsidRPr="00061941">
              <w:rPr>
                <w:b/>
                <w:color w:val="365F91" w:themeColor="accent1" w:themeShade="BF"/>
                <w:sz w:val="26"/>
                <w:szCs w:val="28"/>
              </w:rPr>
              <w:lastRenderedPageBreak/>
              <w:t>H3 – ROEM, SPELEN, CILICIË</w:t>
            </w:r>
            <w:r w:rsidR="00061941">
              <w:rPr>
                <w:b/>
                <w:color w:val="365F91" w:themeColor="accent1" w:themeShade="BF"/>
                <w:sz w:val="26"/>
                <w:szCs w:val="28"/>
              </w:rPr>
              <w:t>.</w:t>
            </w:r>
            <w:r w:rsidRPr="00061941">
              <w:rPr>
                <w:b/>
                <w:color w:val="365F91" w:themeColor="accent1" w:themeShade="BF"/>
                <w:sz w:val="26"/>
                <w:szCs w:val="28"/>
              </w:rPr>
              <w:t xml:space="preserve"> </w:t>
            </w:r>
            <w:r w:rsidR="00662A20">
              <w:rPr>
                <w:b/>
                <w:smallCaps/>
                <w:color w:val="C00000"/>
                <w:sz w:val="28"/>
                <w:szCs w:val="28"/>
              </w:rPr>
              <w:t xml:space="preserve">  </w:t>
            </w:r>
            <w:r w:rsidR="00662A20" w:rsidRPr="00662A20">
              <w:rPr>
                <w:b/>
                <w:smallCaps/>
                <w:color w:val="365F91" w:themeColor="accent1" w:themeShade="BF"/>
                <w:sz w:val="28"/>
                <w:szCs w:val="28"/>
              </w:rPr>
              <w:t>3.</w:t>
            </w:r>
            <w:r w:rsidR="00662A20">
              <w:rPr>
                <w:b/>
                <w:smallCaps/>
                <w:color w:val="C00000"/>
                <w:sz w:val="28"/>
                <w:szCs w:val="28"/>
              </w:rPr>
              <w:t>2 L</w:t>
            </w:r>
            <w:r w:rsidR="00061941" w:rsidRPr="00946ED0">
              <w:rPr>
                <w:b/>
                <w:smallCaps/>
                <w:color w:val="C00000"/>
                <w:sz w:val="28"/>
                <w:szCs w:val="28"/>
              </w:rPr>
              <w:t>uisterrijke spelen in Rome</w:t>
            </w:r>
            <w:r w:rsidR="00061941">
              <w:rPr>
                <w:b/>
                <w:color w:val="365F91" w:themeColor="accent1" w:themeShade="BF"/>
                <w:sz w:val="28"/>
                <w:szCs w:val="28"/>
              </w:rPr>
              <w:t xml:space="preserve"> </w:t>
            </w:r>
            <w:r w:rsidR="00061941" w:rsidRPr="00946ED0">
              <w:rPr>
                <w:b/>
                <w:sz w:val="26"/>
                <w:szCs w:val="28"/>
              </w:rPr>
              <w:t xml:space="preserve">&gt; </w:t>
            </w:r>
            <w:r w:rsidRPr="00061941">
              <w:rPr>
                <w:b/>
                <w:sz w:val="26"/>
                <w:szCs w:val="28"/>
              </w:rPr>
              <w:t>Ad Familiares 7.1, 1-8 (p.44);</w:t>
            </w:r>
            <w:r w:rsidRPr="00A2177C">
              <w:rPr>
                <w:sz w:val="28"/>
                <w:szCs w:val="28"/>
              </w:rPr>
              <w:t xml:space="preserve"> </w:t>
            </w:r>
            <w:r>
              <w:rPr>
                <w:color w:val="FFFFFF" w:themeColor="background1"/>
                <w:sz w:val="28"/>
                <w:szCs w:val="28"/>
              </w:rPr>
              <w:t>c</w:t>
            </w:r>
            <w:r w:rsidRPr="005B7C31">
              <w:rPr>
                <w:color w:val="FFFFFF" w:themeColor="background1"/>
                <w:sz w:val="28"/>
                <w:szCs w:val="28"/>
              </w:rPr>
              <w:t>.</w:t>
            </w:r>
            <w:r>
              <w:rPr>
                <w:color w:val="FFFFFF" w:themeColor="background1"/>
                <w:sz w:val="28"/>
                <w:szCs w:val="28"/>
              </w:rPr>
              <w:t xml:space="preserve"> </w:t>
            </w:r>
            <w:r>
              <w:rPr>
                <w:sz w:val="24"/>
                <w:szCs w:val="24"/>
              </w:rPr>
              <w:t>De jachtpartijen wekten medelijden op (1)</w:t>
            </w:r>
          </w:p>
        </w:tc>
      </w:tr>
      <w:tr w:rsidR="005D768C" w14:paraId="02C6BC40" w14:textId="77777777" w:rsidTr="007C4838">
        <w:trPr>
          <w:trHeight w:val="3676"/>
        </w:trPr>
        <w:tc>
          <w:tcPr>
            <w:tcW w:w="6941" w:type="dxa"/>
          </w:tcPr>
          <w:p w14:paraId="02C6BC33" w14:textId="77777777" w:rsidR="007C4838" w:rsidRPr="007C4838" w:rsidRDefault="007C4838" w:rsidP="007C4838">
            <w:pPr>
              <w:spacing w:line="360" w:lineRule="auto"/>
              <w:ind w:right="-108"/>
              <w:rPr>
                <w:sz w:val="24"/>
                <w:szCs w:val="24"/>
              </w:rPr>
            </w:pPr>
            <w:r>
              <w:rPr>
                <w:sz w:val="24"/>
                <w:szCs w:val="24"/>
              </w:rPr>
              <w:t xml:space="preserve">     </w:t>
            </w:r>
            <w:r w:rsidRPr="007C4838">
              <w:rPr>
                <w:sz w:val="24"/>
                <w:szCs w:val="24"/>
              </w:rPr>
              <w:t xml:space="preserve">Nam quid ego te athletas </w:t>
            </w:r>
            <w:r w:rsidRPr="00C7545B">
              <w:rPr>
                <w:color w:val="E36C0A" w:themeColor="accent6" w:themeShade="BF"/>
                <w:sz w:val="24"/>
                <w:szCs w:val="24"/>
              </w:rPr>
              <w:t>putem</w:t>
            </w:r>
            <w:r w:rsidR="00234F44">
              <w:rPr>
                <w:rStyle w:val="Voetnootmarkering"/>
                <w:szCs w:val="24"/>
              </w:rPr>
              <w:footnoteReference w:id="185"/>
            </w:r>
            <w:r w:rsidRPr="007C4838">
              <w:rPr>
                <w:sz w:val="24"/>
                <w:szCs w:val="24"/>
              </w:rPr>
              <w:t xml:space="preserve"> desiderare, </w:t>
            </w:r>
            <w:r w:rsidR="00D60E79" w:rsidRPr="005A3B71">
              <w:rPr>
                <w:color w:val="7F7F7F" w:themeColor="text1" w:themeTint="80"/>
                <w:sz w:val="20"/>
              </w:rPr>
              <w:sym w:font="Wingdings 3" w:char="F098"/>
            </w:r>
            <w:r w:rsidRPr="00D60E79">
              <w:rPr>
                <w:i/>
                <w:color w:val="7F7F7F" w:themeColor="text1" w:themeTint="80"/>
                <w:sz w:val="20"/>
                <w:szCs w:val="24"/>
              </w:rPr>
              <w:t>qui</w:t>
            </w:r>
            <w:r w:rsidRPr="007C4838">
              <w:rPr>
                <w:sz w:val="24"/>
                <w:szCs w:val="24"/>
              </w:rPr>
              <w:t xml:space="preserve"> </w:t>
            </w:r>
          </w:p>
          <w:p w14:paraId="02C6BC34" w14:textId="77777777" w:rsidR="007C4838" w:rsidRPr="007C4838" w:rsidRDefault="007C4838" w:rsidP="007C4838">
            <w:pPr>
              <w:spacing w:line="360" w:lineRule="auto"/>
              <w:ind w:right="-108"/>
              <w:rPr>
                <w:sz w:val="24"/>
                <w:szCs w:val="24"/>
              </w:rPr>
            </w:pPr>
            <w:r>
              <w:rPr>
                <w:sz w:val="24"/>
                <w:szCs w:val="24"/>
              </w:rPr>
              <w:t xml:space="preserve">     </w:t>
            </w:r>
            <w:r w:rsidRPr="00D60E79">
              <w:rPr>
                <w:color w:val="7F7F7F" w:themeColor="text1" w:themeTint="80"/>
                <w:sz w:val="20"/>
                <w:szCs w:val="24"/>
              </w:rPr>
              <w:t>gladiatores</w:t>
            </w:r>
            <w:r w:rsidRPr="00D60E79">
              <w:rPr>
                <w:sz w:val="20"/>
                <w:szCs w:val="24"/>
              </w:rPr>
              <w:t xml:space="preserve"> </w:t>
            </w:r>
            <w:r w:rsidRPr="00D60E79">
              <w:rPr>
                <w:color w:val="E36C0A" w:themeColor="accent6" w:themeShade="BF"/>
                <w:sz w:val="20"/>
                <w:szCs w:val="24"/>
              </w:rPr>
              <w:t>contempseris</w:t>
            </w:r>
            <w:r w:rsidR="00234F44">
              <w:rPr>
                <w:rStyle w:val="Voetnootmarkering"/>
                <w:szCs w:val="24"/>
              </w:rPr>
              <w:footnoteReference w:id="186"/>
            </w:r>
            <w:r w:rsidRPr="007C4838">
              <w:rPr>
                <w:sz w:val="24"/>
                <w:szCs w:val="24"/>
              </w:rPr>
              <w:t>? In quibus</w:t>
            </w:r>
            <w:r w:rsidR="002D5ACA">
              <w:rPr>
                <w:rStyle w:val="Voetnootmarkering"/>
                <w:szCs w:val="24"/>
              </w:rPr>
              <w:footnoteReference w:id="187"/>
            </w:r>
            <w:r w:rsidRPr="007C4838">
              <w:rPr>
                <w:sz w:val="24"/>
                <w:szCs w:val="24"/>
              </w:rPr>
              <w:t xml:space="preserve"> ipse Pompeius</w:t>
            </w:r>
            <w:r w:rsidR="002D5ACA">
              <w:rPr>
                <w:rStyle w:val="Voetnootmarkering"/>
                <w:szCs w:val="24"/>
              </w:rPr>
              <w:footnoteReference w:id="188"/>
            </w:r>
            <w:r w:rsidRPr="007C4838">
              <w:rPr>
                <w:sz w:val="24"/>
                <w:szCs w:val="24"/>
              </w:rPr>
              <w:t xml:space="preserve"> </w:t>
            </w:r>
          </w:p>
          <w:p w14:paraId="02C6BC35" w14:textId="77777777" w:rsidR="007C4838" w:rsidRPr="007C4838" w:rsidRDefault="007C4838" w:rsidP="007C4838">
            <w:pPr>
              <w:spacing w:line="360" w:lineRule="auto"/>
              <w:ind w:right="-108"/>
              <w:rPr>
                <w:sz w:val="24"/>
                <w:szCs w:val="24"/>
              </w:rPr>
            </w:pPr>
            <w:r>
              <w:rPr>
                <w:sz w:val="24"/>
                <w:szCs w:val="24"/>
              </w:rPr>
              <w:t xml:space="preserve">     </w:t>
            </w:r>
            <w:r w:rsidRPr="007C4838">
              <w:rPr>
                <w:sz w:val="24"/>
                <w:szCs w:val="24"/>
              </w:rPr>
              <w:t>confitetur se et operam et oleum perdidisse</w:t>
            </w:r>
            <w:r w:rsidR="002D5ACA">
              <w:rPr>
                <w:rStyle w:val="Voetnootmarkering"/>
                <w:szCs w:val="24"/>
              </w:rPr>
              <w:footnoteReference w:id="189"/>
            </w:r>
            <w:r w:rsidRPr="007C4838">
              <w:rPr>
                <w:sz w:val="24"/>
                <w:szCs w:val="24"/>
              </w:rPr>
              <w:t>. Reliquae</w:t>
            </w:r>
            <w:r w:rsidR="007F3040">
              <w:rPr>
                <w:rStyle w:val="Voetnootmarkering"/>
                <w:szCs w:val="24"/>
              </w:rPr>
              <w:footnoteReference w:id="190"/>
            </w:r>
            <w:r w:rsidRPr="007C4838">
              <w:rPr>
                <w:sz w:val="24"/>
                <w:szCs w:val="24"/>
              </w:rPr>
              <w:t xml:space="preserve"> </w:t>
            </w:r>
          </w:p>
          <w:p w14:paraId="02C6BC36" w14:textId="77777777" w:rsidR="007C4838" w:rsidRPr="007C4838" w:rsidRDefault="007C4838" w:rsidP="007C4838">
            <w:pPr>
              <w:spacing w:line="360" w:lineRule="auto"/>
              <w:ind w:right="-108"/>
              <w:rPr>
                <w:sz w:val="24"/>
                <w:szCs w:val="24"/>
              </w:rPr>
            </w:pPr>
            <w:r>
              <w:rPr>
                <w:sz w:val="24"/>
                <w:szCs w:val="24"/>
              </w:rPr>
              <w:t xml:space="preserve">     </w:t>
            </w:r>
            <w:r w:rsidRPr="007C4838">
              <w:rPr>
                <w:sz w:val="24"/>
                <w:szCs w:val="24"/>
              </w:rPr>
              <w:t xml:space="preserve">sunt venationes binae per dies quinque, magnificae, </w:t>
            </w:r>
          </w:p>
          <w:p w14:paraId="02C6BC37" w14:textId="77777777" w:rsidR="007C4838" w:rsidRPr="007C4838" w:rsidRDefault="007C4838" w:rsidP="007C4838">
            <w:pPr>
              <w:spacing w:line="360" w:lineRule="auto"/>
              <w:ind w:right="-108"/>
              <w:rPr>
                <w:sz w:val="24"/>
                <w:szCs w:val="24"/>
              </w:rPr>
            </w:pPr>
            <w:r w:rsidRPr="007C4838">
              <w:rPr>
                <w:color w:val="0070C0"/>
                <w:sz w:val="18"/>
                <w:szCs w:val="24"/>
              </w:rPr>
              <w:t>5</w:t>
            </w:r>
            <w:r>
              <w:rPr>
                <w:sz w:val="24"/>
                <w:szCs w:val="24"/>
              </w:rPr>
              <w:t xml:space="preserve">  </w:t>
            </w:r>
            <w:r w:rsidRPr="007C4838">
              <w:rPr>
                <w:sz w:val="24"/>
                <w:szCs w:val="24"/>
              </w:rPr>
              <w:t>nemo negat; sed quae potest homini</w:t>
            </w:r>
            <w:r w:rsidR="00605854">
              <w:rPr>
                <w:rStyle w:val="Voetnootmarkering"/>
                <w:szCs w:val="24"/>
              </w:rPr>
              <w:footnoteReference w:id="191"/>
            </w:r>
            <w:r w:rsidRPr="007C4838">
              <w:rPr>
                <w:sz w:val="24"/>
                <w:szCs w:val="24"/>
              </w:rPr>
              <w:t xml:space="preserve"> esse polito</w:t>
            </w:r>
            <w:r w:rsidR="00605854">
              <w:rPr>
                <w:rStyle w:val="Voetnootmarkering"/>
                <w:szCs w:val="24"/>
              </w:rPr>
              <w:footnoteReference w:id="192"/>
            </w:r>
            <w:r w:rsidRPr="007C4838">
              <w:rPr>
                <w:sz w:val="24"/>
                <w:szCs w:val="24"/>
              </w:rPr>
              <w:t xml:space="preserve"> </w:t>
            </w:r>
          </w:p>
          <w:p w14:paraId="02C6BC38" w14:textId="77777777" w:rsidR="007C4838" w:rsidRPr="007C4838" w:rsidRDefault="007C4838" w:rsidP="007C4838">
            <w:pPr>
              <w:spacing w:line="360" w:lineRule="auto"/>
              <w:ind w:right="-108"/>
              <w:rPr>
                <w:sz w:val="24"/>
                <w:szCs w:val="24"/>
              </w:rPr>
            </w:pPr>
            <w:r>
              <w:rPr>
                <w:sz w:val="24"/>
                <w:szCs w:val="24"/>
              </w:rPr>
              <w:t xml:space="preserve">     </w:t>
            </w:r>
            <w:r w:rsidRPr="007C4838">
              <w:rPr>
                <w:sz w:val="24"/>
                <w:szCs w:val="24"/>
              </w:rPr>
              <w:t xml:space="preserve">delectatio, </w:t>
            </w:r>
            <w:r w:rsidR="00D60E79" w:rsidRPr="005A3B71">
              <w:rPr>
                <w:color w:val="7F7F7F" w:themeColor="text1" w:themeTint="80"/>
                <w:sz w:val="20"/>
              </w:rPr>
              <w:sym w:font="Wingdings 3" w:char="F098"/>
            </w:r>
            <w:r w:rsidRPr="00D60E79">
              <w:rPr>
                <w:i/>
                <w:color w:val="7F7F7F" w:themeColor="text1" w:themeTint="80"/>
                <w:sz w:val="20"/>
                <w:szCs w:val="24"/>
              </w:rPr>
              <w:t>cum</w:t>
            </w:r>
            <w:r w:rsidRPr="00D60E79">
              <w:rPr>
                <w:color w:val="7F7F7F" w:themeColor="text1" w:themeTint="80"/>
                <w:sz w:val="20"/>
                <w:szCs w:val="24"/>
              </w:rPr>
              <w:t xml:space="preserve"> aut homo imbecillus a valentissima</w:t>
            </w:r>
            <w:r w:rsidRPr="007C4838">
              <w:rPr>
                <w:sz w:val="24"/>
                <w:szCs w:val="24"/>
              </w:rPr>
              <w:t xml:space="preserve"> </w:t>
            </w:r>
          </w:p>
          <w:p w14:paraId="02C6BC39" w14:textId="77777777" w:rsidR="007C4838" w:rsidRPr="007C4838" w:rsidRDefault="007C4838" w:rsidP="007C4838">
            <w:pPr>
              <w:spacing w:line="360" w:lineRule="auto"/>
              <w:ind w:right="-108"/>
              <w:rPr>
                <w:sz w:val="24"/>
                <w:szCs w:val="24"/>
              </w:rPr>
            </w:pPr>
            <w:r>
              <w:rPr>
                <w:sz w:val="24"/>
                <w:szCs w:val="24"/>
              </w:rPr>
              <w:t xml:space="preserve">     </w:t>
            </w:r>
            <w:r w:rsidRPr="00D60E79">
              <w:rPr>
                <w:color w:val="7F7F7F" w:themeColor="text1" w:themeTint="80"/>
                <w:sz w:val="20"/>
                <w:szCs w:val="24"/>
              </w:rPr>
              <w:t>bestia laniatur aut praeclara bestia venabulo</w:t>
            </w:r>
            <w:r w:rsidRPr="007C4838">
              <w:rPr>
                <w:sz w:val="24"/>
                <w:szCs w:val="24"/>
              </w:rPr>
              <w:t xml:space="preserve"> </w:t>
            </w:r>
          </w:p>
          <w:p w14:paraId="02C6BC3A" w14:textId="77777777" w:rsidR="005D768C" w:rsidRPr="00223FC6" w:rsidRDefault="007C4838" w:rsidP="007C4838">
            <w:pPr>
              <w:spacing w:line="360" w:lineRule="auto"/>
              <w:ind w:right="-108"/>
              <w:rPr>
                <w:sz w:val="24"/>
                <w:szCs w:val="24"/>
              </w:rPr>
            </w:pPr>
            <w:r>
              <w:rPr>
                <w:sz w:val="24"/>
                <w:szCs w:val="24"/>
              </w:rPr>
              <w:t xml:space="preserve">     </w:t>
            </w:r>
            <w:r w:rsidRPr="00D60E79">
              <w:rPr>
                <w:color w:val="7F7F7F" w:themeColor="text1" w:themeTint="80"/>
                <w:sz w:val="20"/>
                <w:szCs w:val="24"/>
              </w:rPr>
              <w:t>transverberatur</w:t>
            </w:r>
            <w:r w:rsidR="00605854">
              <w:rPr>
                <w:rStyle w:val="Voetnootmarkering"/>
                <w:szCs w:val="24"/>
              </w:rPr>
              <w:footnoteReference w:id="193"/>
            </w:r>
            <w:r w:rsidRPr="007C4838">
              <w:rPr>
                <w:sz w:val="24"/>
                <w:szCs w:val="24"/>
              </w:rPr>
              <w:t>?</w:t>
            </w:r>
          </w:p>
        </w:tc>
        <w:tc>
          <w:tcPr>
            <w:tcW w:w="8753" w:type="dxa"/>
          </w:tcPr>
          <w:p w14:paraId="02C6BC3B" w14:textId="77777777" w:rsidR="005D768C" w:rsidRDefault="0003411A" w:rsidP="00426FDF">
            <w:pPr>
              <w:spacing w:line="360" w:lineRule="auto"/>
              <w:rPr>
                <w:sz w:val="24"/>
                <w:szCs w:val="24"/>
                <w:lang w:val="en-US"/>
              </w:rPr>
            </w:pPr>
            <w:r>
              <w:rPr>
                <w:sz w:val="24"/>
                <w:szCs w:val="24"/>
                <w:lang w:val="en-US"/>
              </w:rPr>
              <w:t xml:space="preserve">Want waarom zou ik denken dat jij naar atleten verlangt/uitziet, jij die </w:t>
            </w:r>
          </w:p>
          <w:p w14:paraId="02C6BC3C" w14:textId="77777777" w:rsidR="0047402F" w:rsidRDefault="0003411A" w:rsidP="00426FDF">
            <w:pPr>
              <w:spacing w:line="360" w:lineRule="auto"/>
              <w:rPr>
                <w:sz w:val="24"/>
                <w:szCs w:val="24"/>
                <w:lang w:val="en-US"/>
              </w:rPr>
            </w:pPr>
            <w:r>
              <w:rPr>
                <w:sz w:val="24"/>
                <w:szCs w:val="24"/>
                <w:lang w:val="en-US"/>
              </w:rPr>
              <w:t xml:space="preserve">je negatief over gladiatoren uitgelaten hebt? </w:t>
            </w:r>
            <w:r w:rsidR="0047402F">
              <w:rPr>
                <w:sz w:val="24"/>
                <w:szCs w:val="24"/>
                <w:lang w:val="en-US"/>
              </w:rPr>
              <w:t xml:space="preserve">Pompeius zelf erkent dat hij bij hen/daarbij zijn moeite en olie verspild heeft. Resteren/Over zijn </w:t>
            </w:r>
          </w:p>
          <w:p w14:paraId="02C6BC3D" w14:textId="77777777" w:rsidR="0003411A" w:rsidRDefault="0047402F" w:rsidP="00426FDF">
            <w:pPr>
              <w:spacing w:line="360" w:lineRule="auto"/>
              <w:rPr>
                <w:sz w:val="24"/>
                <w:szCs w:val="24"/>
                <w:lang w:val="en-US"/>
              </w:rPr>
            </w:pPr>
            <w:r>
              <w:rPr>
                <w:sz w:val="24"/>
                <w:szCs w:val="24"/>
                <w:lang w:val="en-US"/>
              </w:rPr>
              <w:t>telkens twee jachtpartijen per vijf dagen, schitterend,</w:t>
            </w:r>
          </w:p>
          <w:p w14:paraId="02C6BC3E" w14:textId="77777777" w:rsidR="0047402F" w:rsidRDefault="0047402F" w:rsidP="00426FDF">
            <w:pPr>
              <w:spacing w:line="360" w:lineRule="auto"/>
              <w:rPr>
                <w:sz w:val="24"/>
                <w:szCs w:val="24"/>
                <w:lang w:val="en-US"/>
              </w:rPr>
            </w:pPr>
            <w:r>
              <w:rPr>
                <w:sz w:val="24"/>
                <w:szCs w:val="24"/>
                <w:lang w:val="en-US"/>
              </w:rPr>
              <w:t>niemand ontkent dat; maar welke amusement kan er voor een beschaafd mens zijn/kan een beschaafd mens hebben, wanneer ofwel een zwak mens door een zeer sterk dier verscheurd wordt ofwel een prachtig beest door een jachtspeer</w:t>
            </w:r>
          </w:p>
          <w:p w14:paraId="02C6BC3F" w14:textId="77777777" w:rsidR="0047402F" w:rsidRPr="00C33BBF" w:rsidRDefault="0047402F" w:rsidP="00426FDF">
            <w:pPr>
              <w:spacing w:line="360" w:lineRule="auto"/>
              <w:rPr>
                <w:sz w:val="24"/>
                <w:szCs w:val="24"/>
                <w:lang w:val="en-US"/>
              </w:rPr>
            </w:pPr>
            <w:r>
              <w:rPr>
                <w:sz w:val="24"/>
                <w:szCs w:val="24"/>
                <w:lang w:val="en-US"/>
              </w:rPr>
              <w:t>doorboord wordt?</w:t>
            </w:r>
          </w:p>
        </w:tc>
      </w:tr>
    </w:tbl>
    <w:p w14:paraId="02C6BC41"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C43" w14:textId="77777777" w:rsidTr="00426FDF">
        <w:trPr>
          <w:trHeight w:hRule="exact" w:val="567"/>
        </w:trPr>
        <w:tc>
          <w:tcPr>
            <w:tcW w:w="15694" w:type="dxa"/>
            <w:gridSpan w:val="2"/>
            <w:shd w:val="clear" w:color="auto" w:fill="FABF8F" w:themeFill="accent6" w:themeFillTint="99"/>
            <w:vAlign w:val="center"/>
          </w:tcPr>
          <w:p w14:paraId="02C6BC42" w14:textId="77777777" w:rsidR="005D768C" w:rsidRPr="00A2177C" w:rsidRDefault="00CE725B" w:rsidP="00061941">
            <w:pPr>
              <w:rPr>
                <w:sz w:val="28"/>
                <w:szCs w:val="28"/>
              </w:rPr>
            </w:pPr>
            <w:r w:rsidRPr="00061941">
              <w:rPr>
                <w:b/>
                <w:color w:val="365F91" w:themeColor="accent1" w:themeShade="BF"/>
                <w:sz w:val="26"/>
                <w:szCs w:val="28"/>
              </w:rPr>
              <w:lastRenderedPageBreak/>
              <w:t>H3 – ROEM, SPELEN, CILICIË</w:t>
            </w:r>
            <w:r w:rsidR="00061941">
              <w:rPr>
                <w:b/>
                <w:color w:val="365F91" w:themeColor="accent1" w:themeShade="BF"/>
                <w:sz w:val="26"/>
                <w:szCs w:val="28"/>
              </w:rPr>
              <w:t>.</w:t>
            </w:r>
            <w:r w:rsidRPr="00061941">
              <w:rPr>
                <w:b/>
                <w:color w:val="365F91" w:themeColor="accent1" w:themeShade="BF"/>
                <w:sz w:val="26"/>
                <w:szCs w:val="28"/>
              </w:rPr>
              <w:t xml:space="preserve"> </w:t>
            </w:r>
            <w:r w:rsidR="00662A20">
              <w:rPr>
                <w:b/>
                <w:smallCaps/>
                <w:color w:val="C00000"/>
                <w:sz w:val="28"/>
                <w:szCs w:val="28"/>
              </w:rPr>
              <w:t xml:space="preserve">  </w:t>
            </w:r>
            <w:r w:rsidR="00662A20" w:rsidRPr="00662A20">
              <w:rPr>
                <w:b/>
                <w:smallCaps/>
                <w:color w:val="365F91" w:themeColor="accent1" w:themeShade="BF"/>
                <w:sz w:val="28"/>
                <w:szCs w:val="28"/>
              </w:rPr>
              <w:t>3.</w:t>
            </w:r>
            <w:r w:rsidR="00662A20">
              <w:rPr>
                <w:b/>
                <w:smallCaps/>
                <w:color w:val="C00000"/>
                <w:sz w:val="28"/>
                <w:szCs w:val="28"/>
              </w:rPr>
              <w:t>2 L</w:t>
            </w:r>
            <w:r w:rsidR="00061941" w:rsidRPr="00946ED0">
              <w:rPr>
                <w:b/>
                <w:smallCaps/>
                <w:color w:val="C00000"/>
                <w:sz w:val="28"/>
                <w:szCs w:val="28"/>
              </w:rPr>
              <w:t>uisterrijke spelen in Rome</w:t>
            </w:r>
            <w:r w:rsidR="00061941">
              <w:rPr>
                <w:b/>
                <w:color w:val="365F91" w:themeColor="accent1" w:themeShade="BF"/>
                <w:sz w:val="28"/>
                <w:szCs w:val="28"/>
              </w:rPr>
              <w:t xml:space="preserve"> </w:t>
            </w:r>
            <w:r w:rsidR="00061941" w:rsidRPr="00946ED0">
              <w:rPr>
                <w:b/>
                <w:sz w:val="26"/>
                <w:szCs w:val="28"/>
              </w:rPr>
              <w:t xml:space="preserve">&gt; </w:t>
            </w:r>
            <w:r w:rsidRPr="00061941">
              <w:rPr>
                <w:b/>
                <w:sz w:val="26"/>
                <w:szCs w:val="28"/>
              </w:rPr>
              <w:t>Ad Familiares 7.1, 9-15 (p.44);</w:t>
            </w:r>
            <w:r w:rsidRPr="00A2177C">
              <w:rPr>
                <w:sz w:val="28"/>
                <w:szCs w:val="28"/>
              </w:rPr>
              <w:t xml:space="preserve"> </w:t>
            </w:r>
            <w:r>
              <w:rPr>
                <w:color w:val="FFFFFF" w:themeColor="background1"/>
                <w:sz w:val="28"/>
                <w:szCs w:val="28"/>
              </w:rPr>
              <w:t>c</w:t>
            </w:r>
            <w:r w:rsidRPr="005B7C31">
              <w:rPr>
                <w:color w:val="FFFFFF" w:themeColor="background1"/>
                <w:sz w:val="28"/>
                <w:szCs w:val="28"/>
              </w:rPr>
              <w:t>.</w:t>
            </w:r>
            <w:r>
              <w:rPr>
                <w:color w:val="FFFFFF" w:themeColor="background1"/>
                <w:sz w:val="28"/>
                <w:szCs w:val="28"/>
              </w:rPr>
              <w:t xml:space="preserve"> </w:t>
            </w:r>
            <w:r>
              <w:rPr>
                <w:sz w:val="24"/>
                <w:szCs w:val="24"/>
              </w:rPr>
              <w:t>De jachtpartijen wekten medelijden op (2)</w:t>
            </w:r>
          </w:p>
        </w:tc>
      </w:tr>
      <w:tr w:rsidR="005D768C" w14:paraId="02C6BC51" w14:textId="77777777" w:rsidTr="00CE725B">
        <w:trPr>
          <w:trHeight w:val="3392"/>
        </w:trPr>
        <w:tc>
          <w:tcPr>
            <w:tcW w:w="6941" w:type="dxa"/>
          </w:tcPr>
          <w:p w14:paraId="02C6BC44" w14:textId="77777777" w:rsidR="00CE725B" w:rsidRPr="00CE725B" w:rsidRDefault="00CE725B" w:rsidP="00CE725B">
            <w:pPr>
              <w:spacing w:line="360" w:lineRule="auto"/>
              <w:ind w:right="-108"/>
              <w:rPr>
                <w:sz w:val="24"/>
                <w:szCs w:val="24"/>
              </w:rPr>
            </w:pPr>
            <w:r>
              <w:rPr>
                <w:sz w:val="24"/>
                <w:szCs w:val="24"/>
              </w:rPr>
              <w:t xml:space="preserve">     </w:t>
            </w:r>
            <w:r w:rsidRPr="00CE725B">
              <w:rPr>
                <w:sz w:val="24"/>
                <w:szCs w:val="24"/>
              </w:rPr>
              <w:t>Quae tamen</w:t>
            </w:r>
            <w:r w:rsidR="00550E79">
              <w:rPr>
                <w:rStyle w:val="Voetnootmarkering"/>
                <w:szCs w:val="24"/>
              </w:rPr>
              <w:footnoteReference w:id="194"/>
            </w:r>
            <w:r w:rsidRPr="00CE725B">
              <w:rPr>
                <w:sz w:val="24"/>
                <w:szCs w:val="24"/>
              </w:rPr>
              <w:t xml:space="preserve">, </w:t>
            </w:r>
            <w:r w:rsidR="001E1FD5" w:rsidRPr="005A3B71">
              <w:rPr>
                <w:color w:val="7F7F7F" w:themeColor="text1" w:themeTint="80"/>
                <w:sz w:val="20"/>
              </w:rPr>
              <w:sym w:font="Wingdings 3" w:char="F098"/>
            </w:r>
            <w:r w:rsidRPr="001E1FD5">
              <w:rPr>
                <w:i/>
                <w:color w:val="7F7F7F" w:themeColor="text1" w:themeTint="80"/>
                <w:sz w:val="20"/>
                <w:szCs w:val="24"/>
              </w:rPr>
              <w:t>si</w:t>
            </w:r>
            <w:r w:rsidRPr="001E1FD5">
              <w:rPr>
                <w:color w:val="7F7F7F" w:themeColor="text1" w:themeTint="80"/>
                <w:sz w:val="20"/>
                <w:szCs w:val="24"/>
              </w:rPr>
              <w:t xml:space="preserve"> videnda</w:t>
            </w:r>
            <w:r w:rsidR="00550E79">
              <w:rPr>
                <w:rStyle w:val="Voetnootmarkering"/>
                <w:szCs w:val="24"/>
              </w:rPr>
              <w:footnoteReference w:id="195"/>
            </w:r>
            <w:r w:rsidRPr="00CE725B">
              <w:rPr>
                <w:sz w:val="24"/>
                <w:szCs w:val="24"/>
              </w:rPr>
              <w:t xml:space="preserve"> </w:t>
            </w:r>
            <w:r w:rsidRPr="001E1FD5">
              <w:rPr>
                <w:color w:val="7F7F7F" w:themeColor="text1" w:themeTint="80"/>
                <w:sz w:val="20"/>
                <w:szCs w:val="24"/>
              </w:rPr>
              <w:t>sunt</w:t>
            </w:r>
            <w:r w:rsidRPr="00CE725B">
              <w:rPr>
                <w:sz w:val="24"/>
                <w:szCs w:val="24"/>
              </w:rPr>
              <w:t>, saepe vidisti; neque nos</w:t>
            </w:r>
            <w:r w:rsidR="00AE6C2A">
              <w:rPr>
                <w:rStyle w:val="Voetnootmarkering"/>
                <w:szCs w:val="24"/>
              </w:rPr>
              <w:footnoteReference w:id="196"/>
            </w:r>
            <w:r w:rsidRPr="00CE725B">
              <w:rPr>
                <w:sz w:val="24"/>
                <w:szCs w:val="24"/>
              </w:rPr>
              <w:t xml:space="preserve">, </w:t>
            </w:r>
          </w:p>
          <w:p w14:paraId="02C6BC45" w14:textId="77777777" w:rsidR="00CE725B" w:rsidRPr="00CE725B" w:rsidRDefault="00CE725B" w:rsidP="00CE725B">
            <w:pPr>
              <w:spacing w:line="360" w:lineRule="auto"/>
              <w:ind w:right="-108"/>
              <w:rPr>
                <w:sz w:val="24"/>
                <w:szCs w:val="24"/>
              </w:rPr>
            </w:pPr>
            <w:r w:rsidRPr="00CE725B">
              <w:rPr>
                <w:color w:val="0070C0"/>
                <w:sz w:val="18"/>
                <w:szCs w:val="24"/>
              </w:rPr>
              <w:t>10</w:t>
            </w:r>
            <w:r>
              <w:rPr>
                <w:color w:val="0070C0"/>
                <w:sz w:val="18"/>
                <w:szCs w:val="24"/>
              </w:rPr>
              <w:t xml:space="preserve">  </w:t>
            </w:r>
            <w:r w:rsidR="001E1FD5" w:rsidRPr="005A3B71">
              <w:rPr>
                <w:color w:val="7F7F7F" w:themeColor="text1" w:themeTint="80"/>
                <w:sz w:val="20"/>
              </w:rPr>
              <w:sym w:font="Wingdings 3" w:char="F098"/>
            </w:r>
            <w:r w:rsidRPr="001E1FD5">
              <w:rPr>
                <w:i/>
                <w:color w:val="7F7F7F" w:themeColor="text1" w:themeTint="80"/>
                <w:sz w:val="20"/>
                <w:szCs w:val="24"/>
              </w:rPr>
              <w:t>qui</w:t>
            </w:r>
            <w:r w:rsidRPr="001E1FD5">
              <w:rPr>
                <w:color w:val="7F7F7F" w:themeColor="text1" w:themeTint="80"/>
                <w:sz w:val="20"/>
                <w:szCs w:val="24"/>
              </w:rPr>
              <w:t xml:space="preserve"> haec specta&lt;vi&gt;mus</w:t>
            </w:r>
            <w:r w:rsidR="00AE6C2A">
              <w:rPr>
                <w:rStyle w:val="Voetnootmarkering"/>
                <w:szCs w:val="24"/>
              </w:rPr>
              <w:footnoteReference w:id="197"/>
            </w:r>
            <w:r w:rsidRPr="00CE725B">
              <w:rPr>
                <w:sz w:val="24"/>
                <w:szCs w:val="24"/>
              </w:rPr>
              <w:t>, quicquam novi</w:t>
            </w:r>
            <w:r w:rsidR="00AE6C2A">
              <w:rPr>
                <w:rStyle w:val="Voetnootmarkering"/>
                <w:szCs w:val="24"/>
              </w:rPr>
              <w:footnoteReference w:id="198"/>
            </w:r>
            <w:r w:rsidRPr="00CE725B">
              <w:rPr>
                <w:sz w:val="24"/>
                <w:szCs w:val="24"/>
              </w:rPr>
              <w:t xml:space="preserve"> vidimus. </w:t>
            </w:r>
          </w:p>
          <w:p w14:paraId="02C6BC46" w14:textId="77777777" w:rsidR="00CE725B" w:rsidRPr="00CE725B" w:rsidRDefault="00CE725B" w:rsidP="00CE725B">
            <w:pPr>
              <w:spacing w:line="360" w:lineRule="auto"/>
              <w:ind w:right="-108"/>
              <w:rPr>
                <w:sz w:val="24"/>
                <w:szCs w:val="24"/>
              </w:rPr>
            </w:pPr>
            <w:r>
              <w:rPr>
                <w:sz w:val="24"/>
                <w:szCs w:val="24"/>
              </w:rPr>
              <w:t xml:space="preserve">     </w:t>
            </w:r>
            <w:r w:rsidRPr="00CE725B">
              <w:rPr>
                <w:sz w:val="24"/>
                <w:szCs w:val="24"/>
              </w:rPr>
              <w:t>Extremus</w:t>
            </w:r>
            <w:r w:rsidR="00AE6C2A">
              <w:rPr>
                <w:rStyle w:val="Voetnootmarkering"/>
                <w:szCs w:val="24"/>
              </w:rPr>
              <w:footnoteReference w:id="199"/>
            </w:r>
            <w:r w:rsidRPr="00CE725B">
              <w:rPr>
                <w:sz w:val="24"/>
                <w:szCs w:val="24"/>
              </w:rPr>
              <w:t xml:space="preserve"> elephantorum dies fuit. In quo</w:t>
            </w:r>
            <w:r w:rsidR="00AE6C2A">
              <w:rPr>
                <w:rStyle w:val="Voetnootmarkering"/>
                <w:szCs w:val="24"/>
              </w:rPr>
              <w:footnoteReference w:id="200"/>
            </w:r>
            <w:r w:rsidRPr="00CE725B">
              <w:rPr>
                <w:sz w:val="24"/>
                <w:szCs w:val="24"/>
              </w:rPr>
              <w:t xml:space="preserve"> admiratio</w:t>
            </w:r>
            <w:r w:rsidR="00AE6C2A">
              <w:rPr>
                <w:rStyle w:val="Voetnootmarkering"/>
                <w:szCs w:val="24"/>
              </w:rPr>
              <w:footnoteReference w:id="201"/>
            </w:r>
            <w:r w:rsidRPr="00CE725B">
              <w:rPr>
                <w:sz w:val="24"/>
                <w:szCs w:val="24"/>
              </w:rPr>
              <w:t xml:space="preserve"> </w:t>
            </w:r>
          </w:p>
          <w:p w14:paraId="02C6BC47" w14:textId="77777777" w:rsidR="00CE725B" w:rsidRPr="00CE725B" w:rsidRDefault="00CE725B" w:rsidP="00CE725B">
            <w:pPr>
              <w:spacing w:line="360" w:lineRule="auto"/>
              <w:ind w:right="-108"/>
              <w:rPr>
                <w:sz w:val="24"/>
                <w:szCs w:val="24"/>
              </w:rPr>
            </w:pPr>
            <w:r>
              <w:rPr>
                <w:sz w:val="24"/>
                <w:szCs w:val="24"/>
              </w:rPr>
              <w:t xml:space="preserve">     </w:t>
            </w:r>
            <w:r w:rsidRPr="00CE725B">
              <w:rPr>
                <w:sz w:val="24"/>
                <w:szCs w:val="24"/>
              </w:rPr>
              <w:t>magna vulgi</w:t>
            </w:r>
            <w:r w:rsidR="00AE6C2A">
              <w:rPr>
                <w:rStyle w:val="Voetnootmarkering"/>
                <w:szCs w:val="24"/>
              </w:rPr>
              <w:footnoteReference w:id="202"/>
            </w:r>
            <w:r w:rsidRPr="00CE725B">
              <w:rPr>
                <w:sz w:val="24"/>
                <w:szCs w:val="24"/>
              </w:rPr>
              <w:t xml:space="preserve"> atque turbae</w:t>
            </w:r>
            <w:r w:rsidR="00AE6C2A">
              <w:rPr>
                <w:rStyle w:val="Voetnootmarkering"/>
                <w:szCs w:val="24"/>
              </w:rPr>
              <w:footnoteReference w:id="203"/>
            </w:r>
            <w:r w:rsidRPr="00CE725B">
              <w:rPr>
                <w:sz w:val="24"/>
                <w:szCs w:val="24"/>
              </w:rPr>
              <w:t xml:space="preserve">, delectatio nulla exstitit; </w:t>
            </w:r>
          </w:p>
          <w:p w14:paraId="02C6BC48" w14:textId="77777777" w:rsidR="00CE725B" w:rsidRPr="00CE725B" w:rsidRDefault="00CE725B" w:rsidP="00CE725B">
            <w:pPr>
              <w:spacing w:line="360" w:lineRule="auto"/>
              <w:ind w:right="-108"/>
              <w:rPr>
                <w:sz w:val="24"/>
                <w:szCs w:val="24"/>
              </w:rPr>
            </w:pPr>
            <w:r>
              <w:rPr>
                <w:sz w:val="24"/>
                <w:szCs w:val="24"/>
              </w:rPr>
              <w:t xml:space="preserve">     </w:t>
            </w:r>
            <w:r w:rsidRPr="00CE725B">
              <w:rPr>
                <w:sz w:val="24"/>
                <w:szCs w:val="24"/>
              </w:rPr>
              <w:t>quin etiam misericordia quaedam</w:t>
            </w:r>
            <w:r w:rsidR="00541BC7">
              <w:rPr>
                <w:rStyle w:val="Voetnootmarkering"/>
                <w:szCs w:val="24"/>
              </w:rPr>
              <w:footnoteReference w:id="204"/>
            </w:r>
            <w:r w:rsidRPr="00CE725B">
              <w:rPr>
                <w:sz w:val="24"/>
                <w:szCs w:val="24"/>
              </w:rPr>
              <w:t xml:space="preserve"> consecuta est atque </w:t>
            </w:r>
          </w:p>
          <w:p w14:paraId="02C6BC49" w14:textId="77777777" w:rsidR="00CE725B" w:rsidRPr="00CE725B" w:rsidRDefault="00CE725B" w:rsidP="00CE725B">
            <w:pPr>
              <w:spacing w:line="360" w:lineRule="auto"/>
              <w:ind w:right="-108"/>
              <w:rPr>
                <w:sz w:val="24"/>
                <w:szCs w:val="24"/>
              </w:rPr>
            </w:pPr>
            <w:r>
              <w:rPr>
                <w:sz w:val="24"/>
                <w:szCs w:val="24"/>
              </w:rPr>
              <w:t xml:space="preserve">     </w:t>
            </w:r>
            <w:r w:rsidRPr="00CE725B">
              <w:rPr>
                <w:sz w:val="24"/>
                <w:szCs w:val="24"/>
              </w:rPr>
              <w:t>opinio eius modi</w:t>
            </w:r>
            <w:r w:rsidR="00AE6C2A">
              <w:rPr>
                <w:rStyle w:val="Voetnootmarkering"/>
                <w:szCs w:val="24"/>
              </w:rPr>
              <w:footnoteReference w:id="205"/>
            </w:r>
            <w:r w:rsidRPr="00CE725B">
              <w:rPr>
                <w:sz w:val="24"/>
                <w:szCs w:val="24"/>
              </w:rPr>
              <w:t>, esse quandam</w:t>
            </w:r>
            <w:r w:rsidR="00AE6C2A">
              <w:rPr>
                <w:rStyle w:val="Voetnootmarkering"/>
                <w:szCs w:val="24"/>
              </w:rPr>
              <w:footnoteReference w:id="206"/>
            </w:r>
            <w:r w:rsidRPr="00CE725B">
              <w:rPr>
                <w:sz w:val="24"/>
                <w:szCs w:val="24"/>
              </w:rPr>
              <w:t xml:space="preserve"> illi beluae</w:t>
            </w:r>
            <w:r w:rsidR="00AE6C2A">
              <w:rPr>
                <w:rStyle w:val="Voetnootmarkering"/>
                <w:szCs w:val="24"/>
              </w:rPr>
              <w:footnoteReference w:id="207"/>
            </w:r>
            <w:r w:rsidRPr="00CE725B">
              <w:rPr>
                <w:sz w:val="24"/>
                <w:szCs w:val="24"/>
              </w:rPr>
              <w:t xml:space="preserve"> cum genere </w:t>
            </w:r>
          </w:p>
          <w:p w14:paraId="02C6BC4A" w14:textId="77777777" w:rsidR="005D768C" w:rsidRPr="00223FC6" w:rsidRDefault="00CE725B" w:rsidP="00CE725B">
            <w:pPr>
              <w:spacing w:line="360" w:lineRule="auto"/>
              <w:ind w:right="-108"/>
              <w:rPr>
                <w:sz w:val="24"/>
                <w:szCs w:val="24"/>
              </w:rPr>
            </w:pPr>
            <w:r w:rsidRPr="00CE725B">
              <w:rPr>
                <w:color w:val="0070C0"/>
                <w:sz w:val="18"/>
                <w:szCs w:val="24"/>
              </w:rPr>
              <w:t>15</w:t>
            </w:r>
            <w:r>
              <w:rPr>
                <w:color w:val="0070C0"/>
                <w:sz w:val="18"/>
                <w:szCs w:val="24"/>
              </w:rPr>
              <w:t xml:space="preserve">  </w:t>
            </w:r>
            <w:r w:rsidRPr="00CE725B">
              <w:rPr>
                <w:sz w:val="24"/>
                <w:szCs w:val="24"/>
              </w:rPr>
              <w:t>humano societatem.</w:t>
            </w:r>
          </w:p>
        </w:tc>
        <w:tc>
          <w:tcPr>
            <w:tcW w:w="8753" w:type="dxa"/>
          </w:tcPr>
          <w:p w14:paraId="02C6BC4B" w14:textId="77777777" w:rsidR="005D768C" w:rsidRDefault="00B17205" w:rsidP="00426FDF">
            <w:pPr>
              <w:spacing w:line="360" w:lineRule="auto"/>
              <w:rPr>
                <w:sz w:val="24"/>
                <w:szCs w:val="24"/>
                <w:lang w:val="en-US"/>
              </w:rPr>
            </w:pPr>
            <w:r>
              <w:rPr>
                <w:sz w:val="24"/>
                <w:szCs w:val="24"/>
                <w:lang w:val="en-US"/>
              </w:rPr>
              <w:t>Toch heb jij die dingen, als ze het kijken waard zijn, dikwijls gezien; en ook wij,</w:t>
            </w:r>
          </w:p>
          <w:p w14:paraId="02C6BC4C" w14:textId="77777777" w:rsidR="00B17205" w:rsidRDefault="00B17205" w:rsidP="00426FDF">
            <w:pPr>
              <w:spacing w:line="360" w:lineRule="auto"/>
              <w:rPr>
                <w:sz w:val="24"/>
                <w:szCs w:val="24"/>
                <w:lang w:val="en-US"/>
              </w:rPr>
            </w:pPr>
            <w:r>
              <w:rPr>
                <w:sz w:val="24"/>
                <w:szCs w:val="24"/>
                <w:lang w:val="en-US"/>
              </w:rPr>
              <w:t>die naar deze dingen gekeken hebben, hebben niets nieuws gezien.</w:t>
            </w:r>
          </w:p>
          <w:p w14:paraId="02C6BC4D" w14:textId="77777777" w:rsidR="00B17205" w:rsidRDefault="00403EFE" w:rsidP="00426FDF">
            <w:pPr>
              <w:spacing w:line="360" w:lineRule="auto"/>
              <w:rPr>
                <w:sz w:val="24"/>
                <w:szCs w:val="24"/>
                <w:lang w:val="en-US"/>
              </w:rPr>
            </w:pPr>
            <w:r>
              <w:rPr>
                <w:sz w:val="24"/>
                <w:szCs w:val="24"/>
                <w:lang w:val="en-US"/>
              </w:rPr>
              <w:t>De laatste dag was</w:t>
            </w:r>
            <w:r w:rsidR="00B17205">
              <w:rPr>
                <w:sz w:val="24"/>
                <w:szCs w:val="24"/>
                <w:lang w:val="en-US"/>
              </w:rPr>
              <w:t xml:space="preserve"> (die) van de olifanten. Daarbij ontstond grote</w:t>
            </w:r>
          </w:p>
          <w:p w14:paraId="02C6BC4E" w14:textId="77777777" w:rsidR="00B17205" w:rsidRDefault="00B17205" w:rsidP="00426FDF">
            <w:pPr>
              <w:spacing w:line="360" w:lineRule="auto"/>
              <w:rPr>
                <w:sz w:val="24"/>
                <w:szCs w:val="24"/>
                <w:lang w:val="en-US"/>
              </w:rPr>
            </w:pPr>
            <w:r>
              <w:rPr>
                <w:sz w:val="24"/>
                <w:szCs w:val="24"/>
                <w:lang w:val="en-US"/>
              </w:rPr>
              <w:t>bewondering van het volk en van de menigte, (maar) geen enkel vermaak/plezier;</w:t>
            </w:r>
          </w:p>
          <w:p w14:paraId="02C6BC4F" w14:textId="77777777" w:rsidR="00B17205" w:rsidRDefault="00B17205" w:rsidP="00426FDF">
            <w:pPr>
              <w:spacing w:line="360" w:lineRule="auto"/>
              <w:rPr>
                <w:sz w:val="24"/>
                <w:szCs w:val="24"/>
                <w:lang w:val="en-US"/>
              </w:rPr>
            </w:pPr>
            <w:r>
              <w:rPr>
                <w:sz w:val="24"/>
                <w:szCs w:val="24"/>
                <w:lang w:val="en-US"/>
              </w:rPr>
              <w:t xml:space="preserve">ja zelfs volgde er een zeker medelijden en </w:t>
            </w:r>
          </w:p>
          <w:p w14:paraId="02C6BC50" w14:textId="77777777" w:rsidR="00B17205" w:rsidRPr="00C33BBF" w:rsidRDefault="00B17205" w:rsidP="00B17205">
            <w:pPr>
              <w:spacing w:line="360" w:lineRule="auto"/>
              <w:rPr>
                <w:sz w:val="24"/>
                <w:szCs w:val="24"/>
                <w:lang w:val="en-US"/>
              </w:rPr>
            </w:pPr>
            <w:r>
              <w:rPr>
                <w:sz w:val="24"/>
                <w:szCs w:val="24"/>
                <w:lang w:val="en-US"/>
              </w:rPr>
              <w:t>een mening van dien aard, dat er voor dat enorme dier een zekere verwantschap was / dat dat enorme dier een zekere verwantschap had met de menselijke soort.</w:t>
            </w:r>
          </w:p>
        </w:tc>
      </w:tr>
    </w:tbl>
    <w:p w14:paraId="02C6BC52"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C54" w14:textId="77777777" w:rsidTr="00426FDF">
        <w:trPr>
          <w:trHeight w:hRule="exact" w:val="567"/>
        </w:trPr>
        <w:tc>
          <w:tcPr>
            <w:tcW w:w="15694" w:type="dxa"/>
            <w:gridSpan w:val="2"/>
            <w:shd w:val="clear" w:color="auto" w:fill="FABF8F" w:themeFill="accent6" w:themeFillTint="99"/>
            <w:vAlign w:val="center"/>
          </w:tcPr>
          <w:p w14:paraId="02C6BC53" w14:textId="77777777" w:rsidR="005D768C" w:rsidRPr="00A2177C" w:rsidRDefault="004D186D" w:rsidP="00061941">
            <w:pPr>
              <w:rPr>
                <w:sz w:val="28"/>
                <w:szCs w:val="28"/>
              </w:rPr>
            </w:pPr>
            <w:r w:rsidRPr="00061941">
              <w:rPr>
                <w:b/>
                <w:color w:val="365F91" w:themeColor="accent1" w:themeShade="BF"/>
                <w:sz w:val="26"/>
                <w:szCs w:val="28"/>
              </w:rPr>
              <w:lastRenderedPageBreak/>
              <w:t>H3 – ROEM, SPELEN, CILICIË</w:t>
            </w:r>
            <w:r w:rsidR="00061941">
              <w:rPr>
                <w:b/>
                <w:color w:val="365F91" w:themeColor="accent1" w:themeShade="BF"/>
                <w:sz w:val="26"/>
                <w:szCs w:val="28"/>
              </w:rPr>
              <w:t>.</w:t>
            </w:r>
            <w:r w:rsidRPr="00061941">
              <w:rPr>
                <w:b/>
                <w:color w:val="365F91" w:themeColor="accent1" w:themeShade="BF"/>
                <w:sz w:val="26"/>
                <w:szCs w:val="28"/>
              </w:rPr>
              <w:t xml:space="preserve"> </w:t>
            </w:r>
            <w:r w:rsidR="00662A20">
              <w:rPr>
                <w:b/>
                <w:smallCaps/>
                <w:color w:val="C00000"/>
                <w:sz w:val="28"/>
                <w:szCs w:val="28"/>
              </w:rPr>
              <w:t xml:space="preserve">  </w:t>
            </w:r>
            <w:r w:rsidR="00662A20" w:rsidRPr="00662A20">
              <w:rPr>
                <w:b/>
                <w:smallCaps/>
                <w:color w:val="365F91" w:themeColor="accent1" w:themeShade="BF"/>
                <w:sz w:val="28"/>
                <w:szCs w:val="28"/>
              </w:rPr>
              <w:t>3.</w:t>
            </w:r>
            <w:r w:rsidR="00662A20">
              <w:rPr>
                <w:b/>
                <w:smallCaps/>
                <w:color w:val="C00000"/>
                <w:sz w:val="28"/>
                <w:szCs w:val="28"/>
              </w:rPr>
              <w:t>4 A</w:t>
            </w:r>
            <w:r w:rsidR="00061941">
              <w:rPr>
                <w:b/>
                <w:smallCaps/>
                <w:color w:val="C00000"/>
                <w:sz w:val="28"/>
                <w:szCs w:val="28"/>
              </w:rPr>
              <w:t>ankomst in Cilicië</w:t>
            </w:r>
            <w:r w:rsidR="00061941">
              <w:rPr>
                <w:b/>
                <w:color w:val="365F91" w:themeColor="accent1" w:themeShade="BF"/>
                <w:sz w:val="28"/>
                <w:szCs w:val="28"/>
              </w:rPr>
              <w:t xml:space="preserve"> </w:t>
            </w:r>
            <w:r w:rsidR="00061941" w:rsidRPr="00946ED0">
              <w:rPr>
                <w:b/>
                <w:sz w:val="26"/>
                <w:szCs w:val="28"/>
              </w:rPr>
              <w:t xml:space="preserve">&gt; </w:t>
            </w:r>
            <w:r w:rsidRPr="00061941">
              <w:rPr>
                <w:b/>
                <w:sz w:val="26"/>
                <w:szCs w:val="28"/>
              </w:rPr>
              <w:t>Ad Atticum 5.16, 1-6 (p.48);</w:t>
            </w:r>
            <w:r w:rsidRPr="00A2177C">
              <w:rPr>
                <w:sz w:val="28"/>
                <w:szCs w:val="28"/>
              </w:rPr>
              <w:t xml:space="preserve"> </w:t>
            </w:r>
            <w:r>
              <w:rPr>
                <w:color w:val="FFFFFF" w:themeColor="background1"/>
                <w:sz w:val="28"/>
                <w:szCs w:val="28"/>
              </w:rPr>
              <w:t>a</w:t>
            </w:r>
            <w:r w:rsidRPr="005B7C31">
              <w:rPr>
                <w:color w:val="FFFFFF" w:themeColor="background1"/>
                <w:sz w:val="28"/>
                <w:szCs w:val="28"/>
              </w:rPr>
              <w:t>.</w:t>
            </w:r>
            <w:r>
              <w:rPr>
                <w:color w:val="FFFFFF" w:themeColor="background1"/>
                <w:sz w:val="28"/>
                <w:szCs w:val="28"/>
              </w:rPr>
              <w:t xml:space="preserve"> </w:t>
            </w:r>
            <w:r>
              <w:rPr>
                <w:sz w:val="24"/>
                <w:szCs w:val="24"/>
              </w:rPr>
              <w:t>De toestand in Cilicië is deplorabel (1)</w:t>
            </w:r>
          </w:p>
        </w:tc>
      </w:tr>
      <w:tr w:rsidR="005D768C" w14:paraId="02C6BC65" w14:textId="77777777" w:rsidTr="004D186D">
        <w:trPr>
          <w:trHeight w:val="4668"/>
        </w:trPr>
        <w:tc>
          <w:tcPr>
            <w:tcW w:w="6941" w:type="dxa"/>
          </w:tcPr>
          <w:p w14:paraId="02C6BC55" w14:textId="77777777" w:rsidR="004D186D" w:rsidRPr="004D186D" w:rsidRDefault="004D186D" w:rsidP="004D186D">
            <w:pPr>
              <w:spacing w:line="360" w:lineRule="auto"/>
              <w:ind w:right="-108"/>
              <w:rPr>
                <w:sz w:val="24"/>
                <w:szCs w:val="24"/>
              </w:rPr>
            </w:pPr>
            <w:r>
              <w:rPr>
                <w:sz w:val="24"/>
                <w:szCs w:val="24"/>
              </w:rPr>
              <w:t xml:space="preserve">     </w:t>
            </w:r>
            <w:r w:rsidRPr="004D186D">
              <w:rPr>
                <w:sz w:val="24"/>
                <w:szCs w:val="24"/>
              </w:rPr>
              <w:t>Scr.</w:t>
            </w:r>
            <w:r w:rsidR="00541BC7">
              <w:rPr>
                <w:rStyle w:val="Voetnootmarkering"/>
                <w:szCs w:val="24"/>
              </w:rPr>
              <w:footnoteReference w:id="208"/>
            </w:r>
            <w:r w:rsidRPr="004D186D">
              <w:rPr>
                <w:sz w:val="24"/>
                <w:szCs w:val="24"/>
              </w:rPr>
              <w:t xml:space="preserve"> in itinere inter Synnada et Philomelium XVII Kal. </w:t>
            </w:r>
          </w:p>
          <w:p w14:paraId="02C6BC56" w14:textId="77777777" w:rsidR="004D186D" w:rsidRPr="004D186D" w:rsidRDefault="004D186D" w:rsidP="004D186D">
            <w:pPr>
              <w:spacing w:line="360" w:lineRule="auto"/>
              <w:ind w:right="-108"/>
              <w:rPr>
                <w:sz w:val="24"/>
                <w:szCs w:val="24"/>
              </w:rPr>
            </w:pPr>
            <w:r>
              <w:rPr>
                <w:sz w:val="24"/>
                <w:szCs w:val="24"/>
              </w:rPr>
              <w:t xml:space="preserve">     </w:t>
            </w:r>
            <w:r w:rsidRPr="004D186D">
              <w:rPr>
                <w:sz w:val="24"/>
                <w:szCs w:val="24"/>
              </w:rPr>
              <w:t>Sept., ut vid., an. 51</w:t>
            </w:r>
            <w:r w:rsidR="0040073C">
              <w:rPr>
                <w:rStyle w:val="Voetnootmarkering"/>
                <w:szCs w:val="24"/>
              </w:rPr>
              <w:footnoteReference w:id="209"/>
            </w:r>
            <w:r w:rsidRPr="004D186D">
              <w:rPr>
                <w:sz w:val="24"/>
                <w:szCs w:val="24"/>
              </w:rPr>
              <w:t xml:space="preserve"> </w:t>
            </w:r>
          </w:p>
          <w:p w14:paraId="02C6BC57" w14:textId="77777777" w:rsidR="005D768C" w:rsidRDefault="004D186D" w:rsidP="004D186D">
            <w:pPr>
              <w:spacing w:line="360" w:lineRule="auto"/>
              <w:ind w:right="-108"/>
              <w:rPr>
                <w:sz w:val="24"/>
                <w:szCs w:val="24"/>
              </w:rPr>
            </w:pPr>
            <w:r>
              <w:rPr>
                <w:sz w:val="24"/>
                <w:szCs w:val="24"/>
              </w:rPr>
              <w:t xml:space="preserve">     </w:t>
            </w:r>
            <w:r w:rsidRPr="004D186D">
              <w:rPr>
                <w:sz w:val="24"/>
                <w:szCs w:val="24"/>
              </w:rPr>
              <w:t>CICERO ATTICO SAL.</w:t>
            </w:r>
          </w:p>
          <w:p w14:paraId="02C6BC58" w14:textId="77777777" w:rsidR="004D186D" w:rsidRDefault="004D186D" w:rsidP="004D186D">
            <w:pPr>
              <w:spacing w:line="360" w:lineRule="auto"/>
              <w:ind w:right="-108"/>
              <w:rPr>
                <w:sz w:val="24"/>
                <w:szCs w:val="24"/>
              </w:rPr>
            </w:pPr>
            <w:r>
              <w:rPr>
                <w:sz w:val="24"/>
                <w:szCs w:val="24"/>
              </w:rPr>
              <w:t xml:space="preserve">     </w:t>
            </w:r>
          </w:p>
          <w:p w14:paraId="02C6BC59" w14:textId="77777777" w:rsidR="004D186D" w:rsidRPr="004D186D" w:rsidRDefault="004D186D" w:rsidP="004D186D">
            <w:pPr>
              <w:spacing w:line="360" w:lineRule="auto"/>
              <w:ind w:right="-108"/>
              <w:rPr>
                <w:sz w:val="24"/>
                <w:szCs w:val="24"/>
              </w:rPr>
            </w:pPr>
            <w:r>
              <w:rPr>
                <w:sz w:val="24"/>
                <w:szCs w:val="24"/>
              </w:rPr>
              <w:t xml:space="preserve">     </w:t>
            </w:r>
            <w:r w:rsidR="00383060" w:rsidRPr="005A3B71">
              <w:rPr>
                <w:color w:val="7F7F7F" w:themeColor="text1" w:themeTint="80"/>
                <w:sz w:val="20"/>
              </w:rPr>
              <w:sym w:font="Wingdings 3" w:char="F098"/>
            </w:r>
            <w:r w:rsidRPr="00383060">
              <w:rPr>
                <w:i/>
                <w:color w:val="7F7F7F" w:themeColor="text1" w:themeTint="80"/>
                <w:sz w:val="20"/>
                <w:szCs w:val="24"/>
              </w:rPr>
              <w:t>Etsi</w:t>
            </w:r>
            <w:r w:rsidR="006A1F59">
              <w:rPr>
                <w:rStyle w:val="Voetnootmarkering"/>
                <w:szCs w:val="24"/>
              </w:rPr>
              <w:footnoteReference w:id="210"/>
            </w:r>
            <w:r w:rsidRPr="004D186D">
              <w:rPr>
                <w:sz w:val="24"/>
                <w:szCs w:val="24"/>
              </w:rPr>
              <w:t xml:space="preserve"> </w:t>
            </w:r>
            <w:r w:rsidRPr="00383060">
              <w:rPr>
                <w:color w:val="7F7F7F" w:themeColor="text1" w:themeTint="80"/>
                <w:sz w:val="20"/>
                <w:szCs w:val="24"/>
              </w:rPr>
              <w:t>in ipso itinere et via discedebant publicanorum</w:t>
            </w:r>
            <w:r w:rsidR="006A1F59">
              <w:rPr>
                <w:rStyle w:val="Voetnootmarkering"/>
                <w:szCs w:val="24"/>
              </w:rPr>
              <w:footnoteReference w:id="211"/>
            </w:r>
            <w:r w:rsidRPr="004D186D">
              <w:rPr>
                <w:sz w:val="24"/>
                <w:szCs w:val="24"/>
              </w:rPr>
              <w:t xml:space="preserve"> </w:t>
            </w:r>
          </w:p>
          <w:p w14:paraId="02C6BC5A" w14:textId="77777777" w:rsidR="004D186D" w:rsidRPr="004D186D" w:rsidRDefault="004D186D" w:rsidP="004D186D">
            <w:pPr>
              <w:spacing w:line="360" w:lineRule="auto"/>
              <w:ind w:right="-108"/>
              <w:rPr>
                <w:sz w:val="24"/>
                <w:szCs w:val="24"/>
              </w:rPr>
            </w:pPr>
            <w:r>
              <w:rPr>
                <w:sz w:val="24"/>
                <w:szCs w:val="24"/>
              </w:rPr>
              <w:t xml:space="preserve">     </w:t>
            </w:r>
            <w:r w:rsidRPr="00383060">
              <w:rPr>
                <w:color w:val="7F7F7F" w:themeColor="text1" w:themeTint="80"/>
                <w:sz w:val="20"/>
                <w:szCs w:val="24"/>
              </w:rPr>
              <w:t>tabellarii et eramus in cursu</w:t>
            </w:r>
            <w:r w:rsidRPr="004D186D">
              <w:rPr>
                <w:sz w:val="24"/>
                <w:szCs w:val="24"/>
              </w:rPr>
              <w:t>, tamen surripiendum</w:t>
            </w:r>
            <w:r w:rsidR="00DD2E68">
              <w:rPr>
                <w:rStyle w:val="Voetnootmarkering"/>
                <w:szCs w:val="24"/>
              </w:rPr>
              <w:footnoteReference w:id="212"/>
            </w:r>
            <w:r w:rsidRPr="004D186D">
              <w:rPr>
                <w:sz w:val="24"/>
                <w:szCs w:val="24"/>
              </w:rPr>
              <w:t xml:space="preserve"> </w:t>
            </w:r>
          </w:p>
          <w:p w14:paraId="02C6BC5B" w14:textId="77777777" w:rsidR="004D186D" w:rsidRPr="004D186D" w:rsidRDefault="004D186D" w:rsidP="004D186D">
            <w:pPr>
              <w:spacing w:line="360" w:lineRule="auto"/>
              <w:ind w:right="-108"/>
              <w:rPr>
                <w:sz w:val="24"/>
                <w:szCs w:val="24"/>
              </w:rPr>
            </w:pPr>
            <w:r>
              <w:rPr>
                <w:sz w:val="24"/>
                <w:szCs w:val="24"/>
              </w:rPr>
              <w:t xml:space="preserve">     </w:t>
            </w:r>
            <w:r w:rsidRPr="004D186D">
              <w:rPr>
                <w:sz w:val="24"/>
                <w:szCs w:val="24"/>
              </w:rPr>
              <w:t xml:space="preserve">aliquid putavi spati, </w:t>
            </w:r>
            <w:r w:rsidR="00383060" w:rsidRPr="005A3B71">
              <w:rPr>
                <w:color w:val="7F7F7F" w:themeColor="text1" w:themeTint="80"/>
                <w:sz w:val="20"/>
              </w:rPr>
              <w:sym w:font="Wingdings 3" w:char="F098"/>
            </w:r>
            <w:r w:rsidRPr="00383060">
              <w:rPr>
                <w:i/>
                <w:color w:val="7F7F7F" w:themeColor="text1" w:themeTint="80"/>
                <w:sz w:val="20"/>
                <w:szCs w:val="24"/>
              </w:rPr>
              <w:t>ne</w:t>
            </w:r>
            <w:r w:rsidRPr="00383060">
              <w:rPr>
                <w:color w:val="7F7F7F" w:themeColor="text1" w:themeTint="80"/>
                <w:sz w:val="20"/>
                <w:szCs w:val="24"/>
              </w:rPr>
              <w:t xml:space="preserve"> me immemorem</w:t>
            </w:r>
            <w:r w:rsidR="00DD2E68">
              <w:rPr>
                <w:rStyle w:val="Voetnootmarkering"/>
                <w:szCs w:val="24"/>
              </w:rPr>
              <w:footnoteReference w:id="213"/>
            </w:r>
            <w:r w:rsidRPr="004D186D">
              <w:rPr>
                <w:sz w:val="24"/>
                <w:szCs w:val="24"/>
              </w:rPr>
              <w:t xml:space="preserve"> </w:t>
            </w:r>
            <w:r w:rsidRPr="00383060">
              <w:rPr>
                <w:color w:val="7F7F7F" w:themeColor="text1" w:themeTint="80"/>
                <w:sz w:val="20"/>
                <w:szCs w:val="24"/>
              </w:rPr>
              <w:t>mandati tui</w:t>
            </w:r>
            <w:r w:rsidRPr="004D186D">
              <w:rPr>
                <w:sz w:val="24"/>
                <w:szCs w:val="24"/>
              </w:rPr>
              <w:t xml:space="preserve"> </w:t>
            </w:r>
          </w:p>
          <w:p w14:paraId="02C6BC5C" w14:textId="77777777" w:rsidR="004D186D" w:rsidRPr="004D186D" w:rsidRDefault="004D186D" w:rsidP="004D186D">
            <w:pPr>
              <w:spacing w:line="360" w:lineRule="auto"/>
              <w:ind w:right="-108"/>
              <w:rPr>
                <w:sz w:val="24"/>
                <w:szCs w:val="24"/>
              </w:rPr>
            </w:pPr>
            <w:r>
              <w:rPr>
                <w:sz w:val="24"/>
                <w:szCs w:val="24"/>
              </w:rPr>
              <w:t xml:space="preserve">     </w:t>
            </w:r>
            <w:r w:rsidRPr="00383060">
              <w:rPr>
                <w:color w:val="E36C0A" w:themeColor="accent6" w:themeShade="BF"/>
                <w:sz w:val="20"/>
                <w:szCs w:val="24"/>
              </w:rPr>
              <w:t>putares</w:t>
            </w:r>
            <w:r w:rsidRPr="004D186D">
              <w:rPr>
                <w:sz w:val="24"/>
                <w:szCs w:val="24"/>
              </w:rPr>
              <w:t xml:space="preserve">. Itaque subsedi in ipsa via, </w:t>
            </w:r>
            <w:r w:rsidR="00383060" w:rsidRPr="005A3B71">
              <w:rPr>
                <w:color w:val="7F7F7F" w:themeColor="text1" w:themeTint="80"/>
                <w:sz w:val="20"/>
              </w:rPr>
              <w:sym w:font="Wingdings 3" w:char="F098"/>
            </w:r>
            <w:r w:rsidRPr="00383060">
              <w:rPr>
                <w:i/>
                <w:color w:val="7F7F7F" w:themeColor="text1" w:themeTint="80"/>
                <w:sz w:val="20"/>
                <w:szCs w:val="24"/>
              </w:rPr>
              <w:t>dum</w:t>
            </w:r>
            <w:r w:rsidRPr="00383060">
              <w:rPr>
                <w:color w:val="7F7F7F" w:themeColor="text1" w:themeTint="80"/>
                <w:sz w:val="20"/>
                <w:szCs w:val="24"/>
              </w:rPr>
              <w:t xml:space="preserve"> haec</w:t>
            </w:r>
            <w:r w:rsidRPr="004D186D">
              <w:rPr>
                <w:sz w:val="24"/>
                <w:szCs w:val="24"/>
              </w:rPr>
              <w:t xml:space="preserve">, </w:t>
            </w:r>
            <w:r w:rsidR="00383060" w:rsidRPr="005A3B71">
              <w:rPr>
                <w:color w:val="7F7F7F" w:themeColor="text1" w:themeTint="80"/>
                <w:sz w:val="20"/>
              </w:rPr>
              <w:sym w:font="Wingdings 3" w:char="F098"/>
            </w:r>
            <w:r w:rsidRPr="00383060">
              <w:rPr>
                <w:i/>
                <w:color w:val="7F7F7F" w:themeColor="text1" w:themeTint="80"/>
                <w:sz w:val="20"/>
                <w:szCs w:val="24"/>
              </w:rPr>
              <w:t>quae</w:t>
            </w:r>
            <w:r w:rsidRPr="004D186D">
              <w:rPr>
                <w:sz w:val="24"/>
                <w:szCs w:val="24"/>
              </w:rPr>
              <w:t xml:space="preserve"> </w:t>
            </w:r>
          </w:p>
          <w:p w14:paraId="02C6BC5D" w14:textId="77777777" w:rsidR="004D186D" w:rsidRPr="004D186D" w:rsidRDefault="004D186D" w:rsidP="004D186D">
            <w:pPr>
              <w:spacing w:line="360" w:lineRule="auto"/>
              <w:ind w:right="-108"/>
              <w:rPr>
                <w:sz w:val="24"/>
                <w:szCs w:val="24"/>
              </w:rPr>
            </w:pPr>
            <w:r w:rsidRPr="004D186D">
              <w:rPr>
                <w:color w:val="0070C0"/>
                <w:sz w:val="18"/>
                <w:szCs w:val="24"/>
              </w:rPr>
              <w:t>5</w:t>
            </w:r>
            <w:r>
              <w:rPr>
                <w:sz w:val="24"/>
                <w:szCs w:val="24"/>
              </w:rPr>
              <w:t xml:space="preserve">   </w:t>
            </w:r>
            <w:r w:rsidRPr="00383060">
              <w:rPr>
                <w:color w:val="7F7F7F" w:themeColor="text1" w:themeTint="80"/>
                <w:sz w:val="20"/>
                <w:szCs w:val="24"/>
              </w:rPr>
              <w:t>longiorem desiderant orationem</w:t>
            </w:r>
            <w:r w:rsidRPr="004D186D">
              <w:rPr>
                <w:sz w:val="24"/>
                <w:szCs w:val="24"/>
              </w:rPr>
              <w:t xml:space="preserve">, </w:t>
            </w:r>
            <w:r w:rsidRPr="00383060">
              <w:rPr>
                <w:color w:val="7F7F7F" w:themeColor="text1" w:themeTint="80"/>
                <w:sz w:val="20"/>
                <w:szCs w:val="24"/>
              </w:rPr>
              <w:t>summatim tibi</w:t>
            </w:r>
            <w:r w:rsidRPr="004D186D">
              <w:rPr>
                <w:sz w:val="24"/>
                <w:szCs w:val="24"/>
              </w:rPr>
              <w:t xml:space="preserve"> </w:t>
            </w:r>
          </w:p>
          <w:p w14:paraId="02C6BC5E" w14:textId="77777777" w:rsidR="004D186D" w:rsidRPr="00223FC6" w:rsidRDefault="004D186D" w:rsidP="004D186D">
            <w:pPr>
              <w:spacing w:line="360" w:lineRule="auto"/>
              <w:ind w:right="-108"/>
              <w:rPr>
                <w:sz w:val="24"/>
                <w:szCs w:val="24"/>
              </w:rPr>
            </w:pPr>
            <w:r>
              <w:rPr>
                <w:sz w:val="24"/>
                <w:szCs w:val="24"/>
              </w:rPr>
              <w:t xml:space="preserve">     </w:t>
            </w:r>
            <w:r w:rsidRPr="00383060">
              <w:rPr>
                <w:color w:val="E36C0A" w:themeColor="accent6" w:themeShade="BF"/>
                <w:sz w:val="20"/>
                <w:szCs w:val="24"/>
              </w:rPr>
              <w:t>perscriberem</w:t>
            </w:r>
            <w:r w:rsidRPr="004D186D">
              <w:rPr>
                <w:sz w:val="24"/>
                <w:szCs w:val="24"/>
              </w:rPr>
              <w:t>.</w:t>
            </w:r>
          </w:p>
        </w:tc>
        <w:tc>
          <w:tcPr>
            <w:tcW w:w="8753" w:type="dxa"/>
          </w:tcPr>
          <w:p w14:paraId="02C6BC5F" w14:textId="77777777" w:rsidR="005D768C" w:rsidRDefault="00CE6F4E" w:rsidP="00426FDF">
            <w:pPr>
              <w:spacing w:line="360" w:lineRule="auto"/>
              <w:rPr>
                <w:sz w:val="24"/>
                <w:szCs w:val="24"/>
                <w:lang w:val="en-US"/>
              </w:rPr>
            </w:pPr>
            <w:r>
              <w:rPr>
                <w:sz w:val="24"/>
                <w:szCs w:val="24"/>
                <w:lang w:val="en-US"/>
              </w:rPr>
              <w:t>Geschreven onderweg tussen Synnada en Philomelium op 14 augustus</w:t>
            </w:r>
          </w:p>
          <w:p w14:paraId="02C6BC60" w14:textId="77777777" w:rsidR="00CE6F4E" w:rsidRDefault="00CE6F4E" w:rsidP="00426FDF">
            <w:pPr>
              <w:spacing w:line="360" w:lineRule="auto"/>
              <w:rPr>
                <w:sz w:val="24"/>
                <w:szCs w:val="24"/>
                <w:lang w:val="en-US"/>
              </w:rPr>
            </w:pPr>
            <w:r>
              <w:rPr>
                <w:sz w:val="24"/>
                <w:szCs w:val="24"/>
                <w:lang w:val="en-US"/>
              </w:rPr>
              <w:t>naar het zich laat aanzien, in het jaar 51</w:t>
            </w:r>
          </w:p>
          <w:p w14:paraId="02C6BC61" w14:textId="77777777" w:rsidR="00CE6F4E" w:rsidRDefault="00CE6F4E" w:rsidP="00426FDF">
            <w:pPr>
              <w:spacing w:line="360" w:lineRule="auto"/>
              <w:rPr>
                <w:sz w:val="24"/>
                <w:szCs w:val="24"/>
                <w:lang w:val="en-US"/>
              </w:rPr>
            </w:pPr>
            <w:r>
              <w:rPr>
                <w:sz w:val="24"/>
                <w:szCs w:val="24"/>
                <w:lang w:val="en-US"/>
              </w:rPr>
              <w:t>CICERO  GROET  ATTICUS</w:t>
            </w:r>
          </w:p>
          <w:p w14:paraId="02C6BC62" w14:textId="77777777" w:rsidR="00CE6F4E" w:rsidRDefault="00CE6F4E" w:rsidP="00426FDF">
            <w:pPr>
              <w:spacing w:line="360" w:lineRule="auto"/>
              <w:rPr>
                <w:sz w:val="24"/>
                <w:szCs w:val="24"/>
                <w:lang w:val="en-US"/>
              </w:rPr>
            </w:pPr>
          </w:p>
          <w:p w14:paraId="02C6BC63" w14:textId="77777777" w:rsidR="00CE6F4E" w:rsidRDefault="00CE6F4E" w:rsidP="00426FDF">
            <w:pPr>
              <w:spacing w:line="360" w:lineRule="auto"/>
              <w:rPr>
                <w:sz w:val="24"/>
                <w:szCs w:val="24"/>
                <w:lang w:val="en-US"/>
              </w:rPr>
            </w:pPr>
            <w:r>
              <w:rPr>
                <w:sz w:val="24"/>
                <w:szCs w:val="24"/>
                <w:lang w:val="en-US"/>
              </w:rPr>
              <w:t>Hoewel juist tijdens de reis en onderweg de koeriers van de belastingpachters</w:t>
            </w:r>
          </w:p>
          <w:p w14:paraId="02C6BC64" w14:textId="77777777" w:rsidR="00CE6F4E" w:rsidRPr="00C33BBF" w:rsidRDefault="00CE6F4E" w:rsidP="00426FDF">
            <w:pPr>
              <w:spacing w:line="360" w:lineRule="auto"/>
              <w:rPr>
                <w:sz w:val="24"/>
                <w:szCs w:val="24"/>
                <w:lang w:val="en-US"/>
              </w:rPr>
            </w:pPr>
            <w:r>
              <w:rPr>
                <w:sz w:val="24"/>
                <w:szCs w:val="24"/>
                <w:lang w:val="en-US"/>
              </w:rPr>
              <w:t>weg wilden gaan en wij op reis waren, heb ik toch gemeend dat er wat tijd moest worden genomen/vrij gemaakt, om te voorkomen dat jij mij beschouwde als iemand die jouw opdracht vergeten was. Daarom ben ik onderweg/gewoon op straat gaan zitten om intussen deze dingen, die een langer verslag vergen/verlangen, in hoofdzaak voor jou op te schrijven.</w:t>
            </w:r>
          </w:p>
        </w:tc>
      </w:tr>
    </w:tbl>
    <w:p w14:paraId="02C6BC66"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C68" w14:textId="77777777" w:rsidTr="00426FDF">
        <w:trPr>
          <w:trHeight w:hRule="exact" w:val="567"/>
        </w:trPr>
        <w:tc>
          <w:tcPr>
            <w:tcW w:w="15694" w:type="dxa"/>
            <w:gridSpan w:val="2"/>
            <w:shd w:val="clear" w:color="auto" w:fill="FABF8F" w:themeFill="accent6" w:themeFillTint="99"/>
            <w:vAlign w:val="center"/>
          </w:tcPr>
          <w:p w14:paraId="02C6BC67" w14:textId="77777777" w:rsidR="005D768C" w:rsidRPr="00A2177C" w:rsidRDefault="00061941" w:rsidP="00BC792C">
            <w:pPr>
              <w:rPr>
                <w:sz w:val="28"/>
                <w:szCs w:val="28"/>
              </w:rPr>
            </w:pPr>
            <w:r w:rsidRPr="00061941">
              <w:rPr>
                <w:b/>
                <w:color w:val="365F91" w:themeColor="accent1" w:themeShade="BF"/>
                <w:sz w:val="26"/>
                <w:szCs w:val="28"/>
              </w:rPr>
              <w:lastRenderedPageBreak/>
              <w:t>H3 – ROEM, SPELEN, CILICIË</w:t>
            </w:r>
            <w:r>
              <w:rPr>
                <w:b/>
                <w:color w:val="365F91" w:themeColor="accent1" w:themeShade="BF"/>
                <w:sz w:val="26"/>
                <w:szCs w:val="28"/>
              </w:rPr>
              <w:t>.</w:t>
            </w:r>
            <w:r w:rsidRPr="00061941">
              <w:rPr>
                <w:b/>
                <w:color w:val="365F91" w:themeColor="accent1" w:themeShade="BF"/>
                <w:sz w:val="26"/>
                <w:szCs w:val="28"/>
              </w:rPr>
              <w:t xml:space="preserve"> </w:t>
            </w:r>
            <w:r w:rsidR="00662A20">
              <w:rPr>
                <w:b/>
                <w:smallCaps/>
                <w:color w:val="C00000"/>
                <w:sz w:val="28"/>
                <w:szCs w:val="28"/>
              </w:rPr>
              <w:t xml:space="preserve">  </w:t>
            </w:r>
            <w:r w:rsidR="00662A20" w:rsidRPr="00662A20">
              <w:rPr>
                <w:b/>
                <w:smallCaps/>
                <w:color w:val="365F91" w:themeColor="accent1" w:themeShade="BF"/>
                <w:sz w:val="28"/>
                <w:szCs w:val="28"/>
              </w:rPr>
              <w:t>3.4</w:t>
            </w:r>
            <w:r w:rsidR="00662A20">
              <w:rPr>
                <w:b/>
                <w:smallCaps/>
                <w:color w:val="C00000"/>
                <w:sz w:val="28"/>
                <w:szCs w:val="28"/>
              </w:rPr>
              <w:t xml:space="preserve"> A</w:t>
            </w:r>
            <w:r>
              <w:rPr>
                <w:b/>
                <w:smallCaps/>
                <w:color w:val="C00000"/>
                <w:sz w:val="28"/>
                <w:szCs w:val="28"/>
              </w:rPr>
              <w:t>ankomst in Cilicië</w:t>
            </w:r>
            <w:r>
              <w:rPr>
                <w:b/>
                <w:color w:val="365F91" w:themeColor="accent1" w:themeShade="BF"/>
                <w:sz w:val="28"/>
                <w:szCs w:val="28"/>
              </w:rPr>
              <w:t xml:space="preserve"> </w:t>
            </w:r>
            <w:r w:rsidRPr="00946ED0">
              <w:rPr>
                <w:b/>
                <w:sz w:val="26"/>
                <w:szCs w:val="28"/>
              </w:rPr>
              <w:t xml:space="preserve">&gt; </w:t>
            </w:r>
            <w:r w:rsidR="00BC792C" w:rsidRPr="00061941">
              <w:rPr>
                <w:b/>
                <w:sz w:val="26"/>
                <w:szCs w:val="28"/>
              </w:rPr>
              <w:t>Ad Atticum 5.16, 7-14 (p.48);</w:t>
            </w:r>
            <w:r w:rsidR="00BC792C" w:rsidRPr="00A2177C">
              <w:rPr>
                <w:sz w:val="28"/>
                <w:szCs w:val="28"/>
              </w:rPr>
              <w:t xml:space="preserve"> </w:t>
            </w:r>
            <w:r w:rsidR="00BC792C">
              <w:rPr>
                <w:color w:val="FFFFFF" w:themeColor="background1"/>
                <w:sz w:val="28"/>
                <w:szCs w:val="28"/>
              </w:rPr>
              <w:t>a</w:t>
            </w:r>
            <w:r w:rsidR="00BC792C" w:rsidRPr="005B7C31">
              <w:rPr>
                <w:color w:val="FFFFFF" w:themeColor="background1"/>
                <w:sz w:val="28"/>
                <w:szCs w:val="28"/>
              </w:rPr>
              <w:t>.</w:t>
            </w:r>
            <w:r w:rsidR="00BC792C">
              <w:rPr>
                <w:color w:val="FFFFFF" w:themeColor="background1"/>
                <w:sz w:val="28"/>
                <w:szCs w:val="28"/>
              </w:rPr>
              <w:t xml:space="preserve"> </w:t>
            </w:r>
            <w:r w:rsidR="00BC792C">
              <w:rPr>
                <w:sz w:val="24"/>
                <w:szCs w:val="24"/>
              </w:rPr>
              <w:t>De toestand in Cilicië is deplorabel (2)</w:t>
            </w:r>
          </w:p>
        </w:tc>
      </w:tr>
      <w:tr w:rsidR="005D768C" w14:paraId="02C6BC74" w14:textId="77777777" w:rsidTr="00BC792C">
        <w:trPr>
          <w:trHeight w:val="3818"/>
        </w:trPr>
        <w:tc>
          <w:tcPr>
            <w:tcW w:w="6941" w:type="dxa"/>
          </w:tcPr>
          <w:p w14:paraId="02C6BC69" w14:textId="77777777" w:rsidR="00BC792C" w:rsidRPr="00BC792C" w:rsidRDefault="00BC792C" w:rsidP="00BC792C">
            <w:pPr>
              <w:spacing w:line="360" w:lineRule="auto"/>
              <w:ind w:right="-108"/>
              <w:rPr>
                <w:sz w:val="24"/>
                <w:szCs w:val="24"/>
              </w:rPr>
            </w:pPr>
            <w:r>
              <w:rPr>
                <w:sz w:val="24"/>
                <w:szCs w:val="24"/>
              </w:rPr>
              <w:t xml:space="preserve">     </w:t>
            </w:r>
            <w:r w:rsidRPr="00BC792C">
              <w:rPr>
                <w:sz w:val="24"/>
                <w:szCs w:val="24"/>
              </w:rPr>
              <w:t>Maxima exspectatione</w:t>
            </w:r>
            <w:r w:rsidR="00401FF4">
              <w:rPr>
                <w:rStyle w:val="Voetnootmarkering"/>
                <w:szCs w:val="24"/>
              </w:rPr>
              <w:footnoteReference w:id="214"/>
            </w:r>
            <w:r w:rsidRPr="00BC792C">
              <w:rPr>
                <w:sz w:val="24"/>
                <w:szCs w:val="24"/>
              </w:rPr>
              <w:t xml:space="preserve"> in perditam et plane eversam in </w:t>
            </w:r>
          </w:p>
          <w:p w14:paraId="02C6BC6A" w14:textId="77777777" w:rsidR="00BC792C" w:rsidRPr="00BC792C" w:rsidRDefault="00BC792C" w:rsidP="00BC792C">
            <w:pPr>
              <w:spacing w:line="360" w:lineRule="auto"/>
              <w:ind w:right="-108"/>
              <w:rPr>
                <w:sz w:val="24"/>
                <w:szCs w:val="24"/>
              </w:rPr>
            </w:pPr>
            <w:r>
              <w:rPr>
                <w:sz w:val="24"/>
                <w:szCs w:val="24"/>
              </w:rPr>
              <w:t xml:space="preserve">     </w:t>
            </w:r>
            <w:r w:rsidRPr="00BC792C">
              <w:rPr>
                <w:sz w:val="24"/>
                <w:szCs w:val="24"/>
              </w:rPr>
              <w:t>perpetuum provinciam</w:t>
            </w:r>
            <w:r w:rsidR="00401FF4">
              <w:rPr>
                <w:rStyle w:val="Voetnootmarkering"/>
                <w:szCs w:val="24"/>
              </w:rPr>
              <w:footnoteReference w:id="215"/>
            </w:r>
            <w:r w:rsidRPr="00BC792C">
              <w:rPr>
                <w:sz w:val="24"/>
                <w:szCs w:val="24"/>
              </w:rPr>
              <w:t xml:space="preserve"> nos</w:t>
            </w:r>
            <w:r w:rsidR="00401FF4">
              <w:rPr>
                <w:rStyle w:val="Voetnootmarkering"/>
                <w:szCs w:val="24"/>
              </w:rPr>
              <w:footnoteReference w:id="216"/>
            </w:r>
            <w:r w:rsidRPr="00BC792C">
              <w:rPr>
                <w:sz w:val="24"/>
                <w:szCs w:val="24"/>
              </w:rPr>
              <w:t xml:space="preserve"> venisse scito</w:t>
            </w:r>
            <w:r w:rsidR="00401FF4">
              <w:rPr>
                <w:rStyle w:val="Voetnootmarkering"/>
                <w:szCs w:val="24"/>
              </w:rPr>
              <w:footnoteReference w:id="217"/>
            </w:r>
            <w:r w:rsidRPr="00BC792C">
              <w:rPr>
                <w:sz w:val="24"/>
                <w:szCs w:val="24"/>
              </w:rPr>
              <w:t xml:space="preserve"> pridie Kal. </w:t>
            </w:r>
          </w:p>
          <w:p w14:paraId="02C6BC6B" w14:textId="77777777" w:rsidR="00BC792C" w:rsidRPr="00BC792C" w:rsidRDefault="00BC792C" w:rsidP="00BC792C">
            <w:pPr>
              <w:spacing w:line="360" w:lineRule="auto"/>
              <w:ind w:right="-108"/>
              <w:rPr>
                <w:sz w:val="24"/>
                <w:szCs w:val="24"/>
              </w:rPr>
            </w:pPr>
            <w:r>
              <w:rPr>
                <w:sz w:val="24"/>
                <w:szCs w:val="24"/>
              </w:rPr>
              <w:t xml:space="preserve">     </w:t>
            </w:r>
            <w:r w:rsidRPr="00BC792C">
              <w:rPr>
                <w:sz w:val="24"/>
                <w:szCs w:val="24"/>
              </w:rPr>
              <w:t xml:space="preserve">Sext., moratos triduum Laodiceae, triduum Apameae, </w:t>
            </w:r>
          </w:p>
          <w:p w14:paraId="02C6BC6C" w14:textId="77777777" w:rsidR="00BC792C" w:rsidRPr="00BC792C" w:rsidRDefault="00BC792C" w:rsidP="00BC792C">
            <w:pPr>
              <w:spacing w:line="360" w:lineRule="auto"/>
              <w:ind w:right="-108"/>
              <w:rPr>
                <w:sz w:val="24"/>
                <w:szCs w:val="24"/>
              </w:rPr>
            </w:pPr>
            <w:r w:rsidRPr="00BC792C">
              <w:rPr>
                <w:color w:val="0070C0"/>
                <w:sz w:val="18"/>
                <w:szCs w:val="24"/>
              </w:rPr>
              <w:t>10</w:t>
            </w:r>
            <w:r>
              <w:rPr>
                <w:sz w:val="24"/>
                <w:szCs w:val="24"/>
              </w:rPr>
              <w:t xml:space="preserve">  </w:t>
            </w:r>
            <w:r w:rsidRPr="00BC792C">
              <w:rPr>
                <w:sz w:val="24"/>
                <w:szCs w:val="24"/>
              </w:rPr>
              <w:t>totidem</w:t>
            </w:r>
            <w:r w:rsidR="00401FF4">
              <w:rPr>
                <w:rStyle w:val="Voetnootmarkering"/>
                <w:szCs w:val="24"/>
              </w:rPr>
              <w:footnoteReference w:id="218"/>
            </w:r>
            <w:r w:rsidRPr="00BC792C">
              <w:rPr>
                <w:sz w:val="24"/>
                <w:szCs w:val="24"/>
              </w:rPr>
              <w:t xml:space="preserve"> dies Synnade</w:t>
            </w:r>
            <w:r w:rsidR="00401FF4">
              <w:rPr>
                <w:rStyle w:val="Voetnootmarkering"/>
                <w:szCs w:val="24"/>
              </w:rPr>
              <w:footnoteReference w:id="219"/>
            </w:r>
            <w:r w:rsidRPr="00BC792C">
              <w:rPr>
                <w:sz w:val="24"/>
                <w:szCs w:val="24"/>
              </w:rPr>
              <w:t>. Audivimus nihil aliud</w:t>
            </w:r>
            <w:r w:rsidR="00F07350">
              <w:rPr>
                <w:rStyle w:val="Voetnootmarkering"/>
                <w:szCs w:val="24"/>
              </w:rPr>
              <w:footnoteReference w:id="220"/>
            </w:r>
            <w:r w:rsidRPr="00BC792C">
              <w:rPr>
                <w:sz w:val="24"/>
                <w:szCs w:val="24"/>
              </w:rPr>
              <w:t xml:space="preserve"> nisi </w:t>
            </w:r>
          </w:p>
          <w:p w14:paraId="02C6BC6D" w14:textId="77777777" w:rsidR="00BC792C" w:rsidRPr="00BC792C" w:rsidRDefault="00BC792C" w:rsidP="00BC792C">
            <w:pPr>
              <w:spacing w:line="360" w:lineRule="auto"/>
              <w:ind w:right="-108"/>
              <w:rPr>
                <w:sz w:val="24"/>
                <w:szCs w:val="24"/>
              </w:rPr>
            </w:pPr>
            <w:r>
              <w:rPr>
                <w:sz w:val="24"/>
                <w:szCs w:val="24"/>
              </w:rPr>
              <w:t xml:space="preserve">     </w:t>
            </w:r>
            <w:r w:rsidRPr="00BC792C">
              <w:rPr>
                <w:sz w:val="24"/>
                <w:szCs w:val="24"/>
              </w:rPr>
              <w:t>imperata epikephalia</w:t>
            </w:r>
            <w:r w:rsidR="002370BE">
              <w:rPr>
                <w:rStyle w:val="Voetnootmarkering"/>
                <w:szCs w:val="24"/>
              </w:rPr>
              <w:footnoteReference w:id="221"/>
            </w:r>
            <w:r w:rsidRPr="00BC792C">
              <w:rPr>
                <w:sz w:val="24"/>
                <w:szCs w:val="24"/>
              </w:rPr>
              <w:t xml:space="preserve"> solvere non posse, onas omnium </w:t>
            </w:r>
          </w:p>
          <w:p w14:paraId="02C6BC6E" w14:textId="77777777" w:rsidR="00BC792C" w:rsidRPr="00BC792C" w:rsidRDefault="00BC792C" w:rsidP="00BC792C">
            <w:pPr>
              <w:spacing w:line="360" w:lineRule="auto"/>
              <w:ind w:right="-108"/>
              <w:rPr>
                <w:sz w:val="24"/>
                <w:szCs w:val="24"/>
              </w:rPr>
            </w:pPr>
            <w:r>
              <w:rPr>
                <w:sz w:val="24"/>
                <w:szCs w:val="24"/>
              </w:rPr>
              <w:t xml:space="preserve">     </w:t>
            </w:r>
            <w:r w:rsidRPr="00BC792C">
              <w:rPr>
                <w:sz w:val="24"/>
                <w:szCs w:val="24"/>
              </w:rPr>
              <w:t>venditas</w:t>
            </w:r>
            <w:r w:rsidR="002370BE">
              <w:rPr>
                <w:rStyle w:val="Voetnootmarkering"/>
                <w:szCs w:val="24"/>
              </w:rPr>
              <w:footnoteReference w:id="222"/>
            </w:r>
            <w:r w:rsidRPr="00BC792C">
              <w:rPr>
                <w:sz w:val="24"/>
                <w:szCs w:val="24"/>
              </w:rPr>
              <w:t>, civitatum gemitus</w:t>
            </w:r>
            <w:r w:rsidR="00D8181D">
              <w:rPr>
                <w:rStyle w:val="Voetnootmarkering"/>
                <w:szCs w:val="24"/>
              </w:rPr>
              <w:footnoteReference w:id="223"/>
            </w:r>
            <w:r w:rsidRPr="00BC792C">
              <w:rPr>
                <w:sz w:val="24"/>
                <w:szCs w:val="24"/>
              </w:rPr>
              <w:t xml:space="preserve">, ploratus, monstra quaedam </w:t>
            </w:r>
          </w:p>
          <w:p w14:paraId="02C6BC6F" w14:textId="77777777" w:rsidR="00BC792C" w:rsidRPr="00BC792C" w:rsidRDefault="00BC792C" w:rsidP="00BC792C">
            <w:pPr>
              <w:spacing w:line="360" w:lineRule="auto"/>
              <w:ind w:right="-108"/>
              <w:rPr>
                <w:sz w:val="24"/>
                <w:szCs w:val="24"/>
              </w:rPr>
            </w:pPr>
            <w:r>
              <w:rPr>
                <w:sz w:val="24"/>
                <w:szCs w:val="24"/>
              </w:rPr>
              <w:t xml:space="preserve">     </w:t>
            </w:r>
            <w:r w:rsidRPr="00BC792C">
              <w:rPr>
                <w:sz w:val="24"/>
                <w:szCs w:val="24"/>
              </w:rPr>
              <w:t>non hominis</w:t>
            </w:r>
            <w:r w:rsidR="00C20377">
              <w:rPr>
                <w:rStyle w:val="Voetnootmarkering"/>
                <w:szCs w:val="24"/>
              </w:rPr>
              <w:footnoteReference w:id="224"/>
            </w:r>
            <w:r w:rsidRPr="00BC792C">
              <w:rPr>
                <w:sz w:val="24"/>
                <w:szCs w:val="24"/>
              </w:rPr>
              <w:t xml:space="preserve"> sed ferae</w:t>
            </w:r>
            <w:r w:rsidR="00C20377">
              <w:rPr>
                <w:rStyle w:val="Voetnootmarkering"/>
                <w:szCs w:val="24"/>
              </w:rPr>
              <w:footnoteReference w:id="225"/>
            </w:r>
            <w:r w:rsidRPr="00BC792C">
              <w:rPr>
                <w:sz w:val="24"/>
                <w:szCs w:val="24"/>
              </w:rPr>
              <w:t xml:space="preserve"> nescio cuius</w:t>
            </w:r>
            <w:r w:rsidR="00C20377">
              <w:rPr>
                <w:rStyle w:val="Voetnootmarkering"/>
                <w:szCs w:val="24"/>
              </w:rPr>
              <w:footnoteReference w:id="226"/>
            </w:r>
            <w:r w:rsidRPr="00BC792C">
              <w:rPr>
                <w:sz w:val="24"/>
                <w:szCs w:val="24"/>
              </w:rPr>
              <w:t xml:space="preserve"> immanis. Quid </w:t>
            </w:r>
          </w:p>
          <w:p w14:paraId="02C6BC70" w14:textId="77777777" w:rsidR="005D768C" w:rsidRPr="00223FC6" w:rsidRDefault="00BC792C" w:rsidP="00BC792C">
            <w:pPr>
              <w:spacing w:line="360" w:lineRule="auto"/>
              <w:ind w:right="-108"/>
              <w:rPr>
                <w:sz w:val="24"/>
                <w:szCs w:val="24"/>
              </w:rPr>
            </w:pPr>
            <w:r>
              <w:rPr>
                <w:sz w:val="24"/>
                <w:szCs w:val="24"/>
              </w:rPr>
              <w:t xml:space="preserve">     </w:t>
            </w:r>
            <w:r w:rsidRPr="00BC792C">
              <w:rPr>
                <w:sz w:val="24"/>
                <w:szCs w:val="24"/>
              </w:rPr>
              <w:t>quaeris</w:t>
            </w:r>
            <w:r w:rsidR="00C20377">
              <w:rPr>
                <w:rStyle w:val="Voetnootmarkering"/>
                <w:szCs w:val="24"/>
              </w:rPr>
              <w:footnoteReference w:id="227"/>
            </w:r>
            <w:r w:rsidRPr="00BC792C">
              <w:rPr>
                <w:sz w:val="24"/>
                <w:szCs w:val="24"/>
              </w:rPr>
              <w:t>? Taedet</w:t>
            </w:r>
            <w:r w:rsidR="00C20377">
              <w:rPr>
                <w:rStyle w:val="Voetnootmarkering"/>
                <w:szCs w:val="24"/>
              </w:rPr>
              <w:footnoteReference w:id="228"/>
            </w:r>
            <w:r w:rsidRPr="00BC792C">
              <w:rPr>
                <w:sz w:val="24"/>
                <w:szCs w:val="24"/>
              </w:rPr>
              <w:t xml:space="preserve"> omnino eos vitae.</w:t>
            </w:r>
          </w:p>
        </w:tc>
        <w:tc>
          <w:tcPr>
            <w:tcW w:w="8753" w:type="dxa"/>
          </w:tcPr>
          <w:p w14:paraId="02C6BC71" w14:textId="77777777" w:rsidR="005D768C" w:rsidRDefault="008B10DC" w:rsidP="008B10DC">
            <w:pPr>
              <w:spacing w:line="360" w:lineRule="auto"/>
              <w:rPr>
                <w:sz w:val="24"/>
                <w:szCs w:val="24"/>
                <w:lang w:val="en-US"/>
              </w:rPr>
            </w:pPr>
            <w:r>
              <w:rPr>
                <w:sz w:val="24"/>
                <w:szCs w:val="24"/>
                <w:lang w:val="en-US"/>
              </w:rPr>
              <w:t>Je moet weten dat wij met de grootste verwachting in een verloren en voor altijd volkomen op zijn kop gezette provincie gekomen zijn op 31 juli,</w:t>
            </w:r>
          </w:p>
          <w:p w14:paraId="02C6BC72" w14:textId="77777777" w:rsidR="008B10DC" w:rsidRDefault="008B10DC" w:rsidP="008B10DC">
            <w:pPr>
              <w:spacing w:line="360" w:lineRule="auto"/>
              <w:rPr>
                <w:sz w:val="24"/>
                <w:szCs w:val="24"/>
                <w:lang w:val="en-US"/>
              </w:rPr>
            </w:pPr>
            <w:r>
              <w:rPr>
                <w:sz w:val="24"/>
                <w:szCs w:val="24"/>
                <w:lang w:val="en-US"/>
              </w:rPr>
              <w:t>(na)dat we drie dagen in Laodicea verbleven hebben, drie dagen in Apamea,</w:t>
            </w:r>
          </w:p>
          <w:p w14:paraId="02C6BC73" w14:textId="77777777" w:rsidR="008B10DC" w:rsidRPr="00C33BBF" w:rsidRDefault="008B10DC" w:rsidP="008B10DC">
            <w:pPr>
              <w:spacing w:line="360" w:lineRule="auto"/>
              <w:rPr>
                <w:sz w:val="24"/>
                <w:szCs w:val="24"/>
                <w:lang w:val="en-US"/>
              </w:rPr>
            </w:pPr>
            <w:r>
              <w:rPr>
                <w:sz w:val="24"/>
                <w:szCs w:val="24"/>
                <w:lang w:val="en-US"/>
              </w:rPr>
              <w:t>evenveel dagen in Synnada. We hebben niets anders gehoord dan dat ze/de mensen de opgelegde hoofdelijke belastingen niet konden betalen, dat de bezittingen van allen verkocht waren, gezucht van de steden/gemeenten, gejammer, bepaalde wreedheden niet van een mens maar van een of ander reusachtig wild dier. Wat wil je ook?/In één woord. Ze hebben totaal genoeg van hun leven.</w:t>
            </w:r>
          </w:p>
        </w:tc>
      </w:tr>
    </w:tbl>
    <w:p w14:paraId="02C6BC75" w14:textId="77777777" w:rsidR="001F2C4B" w:rsidRDefault="001F2C4B">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D768C" w:rsidRPr="00A2177C" w14:paraId="02C6BC77" w14:textId="77777777" w:rsidTr="00426FDF">
        <w:trPr>
          <w:trHeight w:hRule="exact" w:val="567"/>
        </w:trPr>
        <w:tc>
          <w:tcPr>
            <w:tcW w:w="15694" w:type="dxa"/>
            <w:gridSpan w:val="2"/>
            <w:shd w:val="clear" w:color="auto" w:fill="FABF8F" w:themeFill="accent6" w:themeFillTint="99"/>
            <w:vAlign w:val="center"/>
          </w:tcPr>
          <w:p w14:paraId="02C6BC76" w14:textId="77777777" w:rsidR="005D768C" w:rsidRPr="00A2177C" w:rsidRDefault="00061941" w:rsidP="00BC792C">
            <w:pPr>
              <w:rPr>
                <w:sz w:val="28"/>
                <w:szCs w:val="28"/>
              </w:rPr>
            </w:pPr>
            <w:r w:rsidRPr="00061941">
              <w:rPr>
                <w:b/>
                <w:color w:val="365F91" w:themeColor="accent1" w:themeShade="BF"/>
                <w:sz w:val="26"/>
                <w:szCs w:val="28"/>
              </w:rPr>
              <w:lastRenderedPageBreak/>
              <w:t>H3 – ROEM, SPELEN, CILICIË</w:t>
            </w:r>
            <w:r>
              <w:rPr>
                <w:b/>
                <w:color w:val="365F91" w:themeColor="accent1" w:themeShade="BF"/>
                <w:sz w:val="26"/>
                <w:szCs w:val="28"/>
              </w:rPr>
              <w:t>.</w:t>
            </w:r>
            <w:r w:rsidRPr="00061941">
              <w:rPr>
                <w:b/>
                <w:color w:val="365F91" w:themeColor="accent1" w:themeShade="BF"/>
                <w:sz w:val="26"/>
                <w:szCs w:val="28"/>
              </w:rPr>
              <w:t xml:space="preserve"> </w:t>
            </w:r>
            <w:r w:rsidR="00662A20">
              <w:rPr>
                <w:b/>
                <w:smallCaps/>
                <w:color w:val="C00000"/>
                <w:sz w:val="28"/>
                <w:szCs w:val="28"/>
              </w:rPr>
              <w:t xml:space="preserve">  </w:t>
            </w:r>
            <w:r w:rsidR="00662A20" w:rsidRPr="00662A20">
              <w:rPr>
                <w:b/>
                <w:smallCaps/>
                <w:color w:val="365F91" w:themeColor="accent1" w:themeShade="BF"/>
                <w:sz w:val="28"/>
                <w:szCs w:val="28"/>
              </w:rPr>
              <w:t>3.</w:t>
            </w:r>
            <w:r w:rsidR="00662A20">
              <w:rPr>
                <w:b/>
                <w:smallCaps/>
                <w:color w:val="C00000"/>
                <w:sz w:val="28"/>
                <w:szCs w:val="28"/>
              </w:rPr>
              <w:t>4 A</w:t>
            </w:r>
            <w:r>
              <w:rPr>
                <w:b/>
                <w:smallCaps/>
                <w:color w:val="C00000"/>
                <w:sz w:val="28"/>
                <w:szCs w:val="28"/>
              </w:rPr>
              <w:t>ankomst in Cilicië</w:t>
            </w:r>
            <w:r>
              <w:rPr>
                <w:b/>
                <w:color w:val="365F91" w:themeColor="accent1" w:themeShade="BF"/>
                <w:sz w:val="28"/>
                <w:szCs w:val="28"/>
              </w:rPr>
              <w:t xml:space="preserve"> </w:t>
            </w:r>
            <w:r w:rsidRPr="00946ED0">
              <w:rPr>
                <w:b/>
                <w:sz w:val="26"/>
                <w:szCs w:val="28"/>
              </w:rPr>
              <w:t xml:space="preserve">&gt; </w:t>
            </w:r>
            <w:r w:rsidR="00BC792C" w:rsidRPr="00061941">
              <w:rPr>
                <w:b/>
                <w:sz w:val="26"/>
                <w:szCs w:val="28"/>
              </w:rPr>
              <w:t>Ad Atticum 5.16, 1-12 (p.50);</w:t>
            </w:r>
            <w:r w:rsidR="00BC792C" w:rsidRPr="00A2177C">
              <w:rPr>
                <w:sz w:val="28"/>
                <w:szCs w:val="28"/>
              </w:rPr>
              <w:t xml:space="preserve"> </w:t>
            </w:r>
            <w:r w:rsidR="00BC792C">
              <w:rPr>
                <w:color w:val="FFFFFF" w:themeColor="background1"/>
                <w:sz w:val="28"/>
                <w:szCs w:val="28"/>
              </w:rPr>
              <w:t>b</w:t>
            </w:r>
            <w:r w:rsidR="00BC792C" w:rsidRPr="005B7C31">
              <w:rPr>
                <w:color w:val="FFFFFF" w:themeColor="background1"/>
                <w:sz w:val="28"/>
                <w:szCs w:val="28"/>
              </w:rPr>
              <w:t>.</w:t>
            </w:r>
            <w:r w:rsidR="00BC792C">
              <w:rPr>
                <w:color w:val="FFFFFF" w:themeColor="background1"/>
                <w:sz w:val="28"/>
                <w:szCs w:val="28"/>
              </w:rPr>
              <w:t xml:space="preserve"> </w:t>
            </w:r>
            <w:r w:rsidR="00BC792C">
              <w:rPr>
                <w:sz w:val="24"/>
                <w:szCs w:val="24"/>
              </w:rPr>
              <w:t>We proberen de toestand te verbeteren</w:t>
            </w:r>
          </w:p>
        </w:tc>
      </w:tr>
      <w:tr w:rsidR="005D768C" w14:paraId="02C6BC8A" w14:textId="77777777" w:rsidTr="00426FDF">
        <w:trPr>
          <w:trHeight w:val="4966"/>
        </w:trPr>
        <w:tc>
          <w:tcPr>
            <w:tcW w:w="6941" w:type="dxa"/>
          </w:tcPr>
          <w:p w14:paraId="02C6BC78" w14:textId="77777777" w:rsidR="00BC792C" w:rsidRPr="00BC792C" w:rsidRDefault="00275F00" w:rsidP="00BC792C">
            <w:pPr>
              <w:spacing w:line="360" w:lineRule="auto"/>
              <w:ind w:right="-108"/>
              <w:rPr>
                <w:sz w:val="24"/>
                <w:szCs w:val="24"/>
              </w:rPr>
            </w:pPr>
            <w:r>
              <w:rPr>
                <w:sz w:val="24"/>
                <w:szCs w:val="24"/>
              </w:rPr>
              <w:t xml:space="preserve">     </w:t>
            </w:r>
            <w:r w:rsidR="00BC792C" w:rsidRPr="00BC792C">
              <w:rPr>
                <w:sz w:val="24"/>
                <w:szCs w:val="24"/>
              </w:rPr>
              <w:t>Levantur tamen</w:t>
            </w:r>
            <w:r w:rsidR="007F680E">
              <w:rPr>
                <w:rStyle w:val="Voetnootmarkering"/>
                <w:szCs w:val="24"/>
              </w:rPr>
              <w:footnoteReference w:id="229"/>
            </w:r>
            <w:r w:rsidR="00BC792C" w:rsidRPr="00BC792C">
              <w:rPr>
                <w:sz w:val="24"/>
                <w:szCs w:val="24"/>
              </w:rPr>
              <w:t xml:space="preserve"> miserae civitates, </w:t>
            </w:r>
            <w:r w:rsidR="004638BC" w:rsidRPr="005A3B71">
              <w:rPr>
                <w:color w:val="7F7F7F" w:themeColor="text1" w:themeTint="80"/>
                <w:sz w:val="20"/>
              </w:rPr>
              <w:sym w:font="Wingdings 3" w:char="F098"/>
            </w:r>
            <w:r w:rsidR="00BC792C" w:rsidRPr="004638BC">
              <w:rPr>
                <w:i/>
                <w:color w:val="7F7F7F" w:themeColor="text1" w:themeTint="80"/>
                <w:sz w:val="20"/>
                <w:szCs w:val="24"/>
              </w:rPr>
              <w:t>quod</w:t>
            </w:r>
            <w:r w:rsidR="00BC792C" w:rsidRPr="004638BC">
              <w:rPr>
                <w:color w:val="7F7F7F" w:themeColor="text1" w:themeTint="80"/>
                <w:sz w:val="20"/>
                <w:szCs w:val="24"/>
              </w:rPr>
              <w:t xml:space="preserve"> nullus fit</w:t>
            </w:r>
            <w:r w:rsidR="00BC792C" w:rsidRPr="00BC792C">
              <w:rPr>
                <w:sz w:val="24"/>
                <w:szCs w:val="24"/>
              </w:rPr>
              <w:t xml:space="preserve"> </w:t>
            </w:r>
          </w:p>
          <w:p w14:paraId="02C6BC79" w14:textId="77777777" w:rsidR="00BC792C" w:rsidRPr="00BC792C" w:rsidRDefault="00275F00" w:rsidP="00BC792C">
            <w:pPr>
              <w:spacing w:line="360" w:lineRule="auto"/>
              <w:ind w:right="-108"/>
              <w:rPr>
                <w:sz w:val="24"/>
                <w:szCs w:val="24"/>
              </w:rPr>
            </w:pPr>
            <w:r>
              <w:rPr>
                <w:sz w:val="24"/>
                <w:szCs w:val="24"/>
              </w:rPr>
              <w:t xml:space="preserve">     </w:t>
            </w:r>
            <w:r w:rsidR="00BC792C" w:rsidRPr="004638BC">
              <w:rPr>
                <w:color w:val="7F7F7F" w:themeColor="text1" w:themeTint="80"/>
                <w:sz w:val="20"/>
                <w:szCs w:val="24"/>
              </w:rPr>
              <w:t>sumptus</w:t>
            </w:r>
            <w:r w:rsidR="007F680E">
              <w:rPr>
                <w:rStyle w:val="Voetnootmarkering"/>
                <w:szCs w:val="24"/>
              </w:rPr>
              <w:footnoteReference w:id="230"/>
            </w:r>
            <w:r w:rsidR="00BC792C" w:rsidRPr="00BC792C">
              <w:rPr>
                <w:sz w:val="24"/>
                <w:szCs w:val="24"/>
              </w:rPr>
              <w:t xml:space="preserve"> </w:t>
            </w:r>
            <w:r w:rsidR="00BC792C" w:rsidRPr="004638BC">
              <w:rPr>
                <w:color w:val="7F7F7F" w:themeColor="text1" w:themeTint="80"/>
                <w:sz w:val="20"/>
                <w:szCs w:val="24"/>
              </w:rPr>
              <w:t>in nos neque in legatos neque in quaestorem</w:t>
            </w:r>
            <w:r w:rsidR="00BC792C" w:rsidRPr="00BC792C">
              <w:rPr>
                <w:sz w:val="24"/>
                <w:szCs w:val="24"/>
              </w:rPr>
              <w:t xml:space="preserve"> </w:t>
            </w:r>
          </w:p>
          <w:p w14:paraId="02C6BC7A" w14:textId="77777777" w:rsidR="00BC792C" w:rsidRPr="00BC792C" w:rsidRDefault="00275F00" w:rsidP="00BC792C">
            <w:pPr>
              <w:spacing w:line="360" w:lineRule="auto"/>
              <w:ind w:right="-108"/>
              <w:rPr>
                <w:sz w:val="24"/>
                <w:szCs w:val="24"/>
              </w:rPr>
            </w:pPr>
            <w:r>
              <w:rPr>
                <w:sz w:val="24"/>
                <w:szCs w:val="24"/>
              </w:rPr>
              <w:t xml:space="preserve">     </w:t>
            </w:r>
            <w:r w:rsidR="00BC792C" w:rsidRPr="004638BC">
              <w:rPr>
                <w:color w:val="7F7F7F" w:themeColor="text1" w:themeTint="80"/>
                <w:sz w:val="20"/>
                <w:szCs w:val="24"/>
              </w:rPr>
              <w:t>neque</w:t>
            </w:r>
            <w:r w:rsidR="00A26380">
              <w:rPr>
                <w:rStyle w:val="Voetnootmarkering"/>
                <w:szCs w:val="24"/>
              </w:rPr>
              <w:footnoteReference w:id="231"/>
            </w:r>
            <w:r w:rsidR="00BC792C" w:rsidRPr="00BC792C">
              <w:rPr>
                <w:sz w:val="24"/>
                <w:szCs w:val="24"/>
              </w:rPr>
              <w:t xml:space="preserve"> </w:t>
            </w:r>
            <w:r w:rsidR="00BC792C" w:rsidRPr="004638BC">
              <w:rPr>
                <w:color w:val="7F7F7F" w:themeColor="text1" w:themeTint="80"/>
                <w:sz w:val="20"/>
                <w:szCs w:val="24"/>
              </w:rPr>
              <w:t>in quemquam</w:t>
            </w:r>
            <w:r w:rsidR="00BC792C" w:rsidRPr="00BC792C">
              <w:rPr>
                <w:sz w:val="24"/>
                <w:szCs w:val="24"/>
              </w:rPr>
              <w:t>. Scito</w:t>
            </w:r>
            <w:r w:rsidR="00A26380">
              <w:rPr>
                <w:rStyle w:val="Voetnootmarkering"/>
                <w:szCs w:val="24"/>
              </w:rPr>
              <w:footnoteReference w:id="232"/>
            </w:r>
            <w:r w:rsidR="00BC792C" w:rsidRPr="00BC792C">
              <w:rPr>
                <w:sz w:val="24"/>
                <w:szCs w:val="24"/>
              </w:rPr>
              <w:t xml:space="preserve"> non modo nos faenum aut </w:t>
            </w:r>
          </w:p>
          <w:p w14:paraId="02C6BC7B" w14:textId="77777777" w:rsidR="00BC792C" w:rsidRPr="00BC792C" w:rsidRDefault="00275F00" w:rsidP="00BC792C">
            <w:pPr>
              <w:spacing w:line="360" w:lineRule="auto"/>
              <w:ind w:right="-108"/>
              <w:rPr>
                <w:sz w:val="24"/>
                <w:szCs w:val="24"/>
              </w:rPr>
            </w:pPr>
            <w:r>
              <w:rPr>
                <w:sz w:val="24"/>
                <w:szCs w:val="24"/>
              </w:rPr>
              <w:t xml:space="preserve">     </w:t>
            </w:r>
            <w:r w:rsidR="004638BC" w:rsidRPr="005A3B71">
              <w:rPr>
                <w:color w:val="7F7F7F" w:themeColor="text1" w:themeTint="80"/>
                <w:sz w:val="20"/>
              </w:rPr>
              <w:sym w:font="Wingdings 3" w:char="F098"/>
            </w:r>
            <w:r w:rsidR="00BC792C" w:rsidRPr="004638BC">
              <w:rPr>
                <w:i/>
                <w:color w:val="7F7F7F" w:themeColor="text1" w:themeTint="80"/>
                <w:sz w:val="20"/>
                <w:szCs w:val="24"/>
              </w:rPr>
              <w:t>quod</w:t>
            </w:r>
            <w:r w:rsidR="00BC792C" w:rsidRPr="004638BC">
              <w:rPr>
                <w:color w:val="7F7F7F" w:themeColor="text1" w:themeTint="80"/>
                <w:sz w:val="20"/>
                <w:szCs w:val="24"/>
              </w:rPr>
              <w:t xml:space="preserve"> e lege Iulia</w:t>
            </w:r>
            <w:r w:rsidR="00A26380">
              <w:rPr>
                <w:rStyle w:val="Voetnootmarkering"/>
                <w:szCs w:val="24"/>
              </w:rPr>
              <w:footnoteReference w:id="233"/>
            </w:r>
            <w:r w:rsidR="00BC792C" w:rsidRPr="00BC792C">
              <w:rPr>
                <w:sz w:val="24"/>
                <w:szCs w:val="24"/>
              </w:rPr>
              <w:t xml:space="preserve"> </w:t>
            </w:r>
            <w:r w:rsidR="00BC792C" w:rsidRPr="004638BC">
              <w:rPr>
                <w:color w:val="7F7F7F" w:themeColor="text1" w:themeTint="80"/>
                <w:sz w:val="20"/>
                <w:szCs w:val="24"/>
              </w:rPr>
              <w:t>dari solet</w:t>
            </w:r>
            <w:r w:rsidR="00BC792C" w:rsidRPr="00BC792C">
              <w:rPr>
                <w:sz w:val="24"/>
                <w:szCs w:val="24"/>
              </w:rPr>
              <w:t xml:space="preserve"> non accipere, sed ne ligna </w:t>
            </w:r>
          </w:p>
          <w:p w14:paraId="02C6BC7C" w14:textId="77777777" w:rsidR="00BC792C" w:rsidRPr="00BC792C" w:rsidRDefault="00275F00" w:rsidP="00BC792C">
            <w:pPr>
              <w:spacing w:line="360" w:lineRule="auto"/>
              <w:ind w:right="-108"/>
              <w:rPr>
                <w:sz w:val="24"/>
                <w:szCs w:val="24"/>
              </w:rPr>
            </w:pPr>
            <w:r w:rsidRPr="00275F00">
              <w:rPr>
                <w:color w:val="0070C0"/>
                <w:sz w:val="18"/>
                <w:szCs w:val="24"/>
              </w:rPr>
              <w:t>5</w:t>
            </w:r>
            <w:r>
              <w:rPr>
                <w:sz w:val="24"/>
                <w:szCs w:val="24"/>
              </w:rPr>
              <w:t xml:space="preserve">   </w:t>
            </w:r>
            <w:r w:rsidR="00BC792C" w:rsidRPr="00BC792C">
              <w:rPr>
                <w:sz w:val="24"/>
                <w:szCs w:val="24"/>
              </w:rPr>
              <w:t>quidem, nec praeter quattuor</w:t>
            </w:r>
            <w:r w:rsidR="00A26380">
              <w:rPr>
                <w:rStyle w:val="Voetnootmarkering"/>
                <w:szCs w:val="24"/>
              </w:rPr>
              <w:footnoteReference w:id="234"/>
            </w:r>
            <w:r w:rsidR="00BC792C" w:rsidRPr="00BC792C">
              <w:rPr>
                <w:sz w:val="24"/>
                <w:szCs w:val="24"/>
              </w:rPr>
              <w:t xml:space="preserve"> lectos et tectum </w:t>
            </w:r>
          </w:p>
          <w:p w14:paraId="02C6BC7D" w14:textId="77777777" w:rsidR="00BC792C" w:rsidRPr="00BC792C" w:rsidRDefault="00275F00" w:rsidP="00BC792C">
            <w:pPr>
              <w:spacing w:line="360" w:lineRule="auto"/>
              <w:ind w:right="-108"/>
              <w:rPr>
                <w:sz w:val="24"/>
                <w:szCs w:val="24"/>
              </w:rPr>
            </w:pPr>
            <w:r>
              <w:rPr>
                <w:sz w:val="24"/>
                <w:szCs w:val="24"/>
              </w:rPr>
              <w:t xml:space="preserve">     </w:t>
            </w:r>
            <w:r w:rsidR="00BC792C" w:rsidRPr="00BC792C">
              <w:rPr>
                <w:sz w:val="24"/>
                <w:szCs w:val="24"/>
              </w:rPr>
              <w:t xml:space="preserve">quemquam accipere quicquam, multis locis ne tectum </w:t>
            </w:r>
          </w:p>
          <w:p w14:paraId="02C6BC7E" w14:textId="77777777" w:rsidR="00BC792C" w:rsidRPr="00BC792C" w:rsidRDefault="00275F00" w:rsidP="00BC792C">
            <w:pPr>
              <w:spacing w:line="360" w:lineRule="auto"/>
              <w:ind w:right="-108"/>
              <w:rPr>
                <w:sz w:val="24"/>
                <w:szCs w:val="24"/>
              </w:rPr>
            </w:pPr>
            <w:r>
              <w:rPr>
                <w:sz w:val="24"/>
                <w:szCs w:val="24"/>
              </w:rPr>
              <w:t xml:space="preserve">     </w:t>
            </w:r>
            <w:r w:rsidR="00BC792C" w:rsidRPr="00BC792C">
              <w:rPr>
                <w:sz w:val="24"/>
                <w:szCs w:val="24"/>
              </w:rPr>
              <w:t xml:space="preserve">quidem et in tabernaculo manere plerumque. Itaque </w:t>
            </w:r>
          </w:p>
          <w:p w14:paraId="02C6BC7F" w14:textId="77777777" w:rsidR="00BC792C" w:rsidRPr="00BC792C" w:rsidRDefault="00275F00" w:rsidP="00BC792C">
            <w:pPr>
              <w:spacing w:line="360" w:lineRule="auto"/>
              <w:ind w:right="-108"/>
              <w:rPr>
                <w:sz w:val="24"/>
                <w:szCs w:val="24"/>
              </w:rPr>
            </w:pPr>
            <w:r>
              <w:rPr>
                <w:sz w:val="24"/>
                <w:szCs w:val="24"/>
              </w:rPr>
              <w:t xml:space="preserve">     </w:t>
            </w:r>
            <w:r w:rsidR="00BC792C" w:rsidRPr="00BC792C">
              <w:rPr>
                <w:sz w:val="24"/>
                <w:szCs w:val="24"/>
              </w:rPr>
              <w:t>incredibilem in modum concursus</w:t>
            </w:r>
            <w:r w:rsidR="00A26380">
              <w:rPr>
                <w:rStyle w:val="Voetnootmarkering"/>
                <w:szCs w:val="24"/>
              </w:rPr>
              <w:footnoteReference w:id="235"/>
            </w:r>
            <w:r w:rsidR="00BC792C" w:rsidRPr="00BC792C">
              <w:rPr>
                <w:sz w:val="24"/>
                <w:szCs w:val="24"/>
              </w:rPr>
              <w:t xml:space="preserve"> fiunt ex agris, ex </w:t>
            </w:r>
          </w:p>
          <w:p w14:paraId="02C6BC80" w14:textId="77777777" w:rsidR="00BC792C" w:rsidRPr="00BC792C" w:rsidRDefault="00275F00" w:rsidP="00BC792C">
            <w:pPr>
              <w:spacing w:line="360" w:lineRule="auto"/>
              <w:ind w:right="-108"/>
              <w:rPr>
                <w:sz w:val="24"/>
                <w:szCs w:val="24"/>
              </w:rPr>
            </w:pPr>
            <w:r>
              <w:rPr>
                <w:sz w:val="24"/>
                <w:szCs w:val="24"/>
              </w:rPr>
              <w:t xml:space="preserve">     </w:t>
            </w:r>
            <w:r w:rsidR="00BC792C" w:rsidRPr="00BC792C">
              <w:rPr>
                <w:sz w:val="24"/>
                <w:szCs w:val="24"/>
              </w:rPr>
              <w:t xml:space="preserve">vicis, ex &lt;oppidis&gt; omnibus; et [omnibus] mehercule </w:t>
            </w:r>
          </w:p>
          <w:p w14:paraId="02C6BC81" w14:textId="77777777" w:rsidR="00BC792C" w:rsidRPr="00BC792C" w:rsidRDefault="00275F00" w:rsidP="00BC792C">
            <w:pPr>
              <w:spacing w:line="360" w:lineRule="auto"/>
              <w:ind w:right="-108"/>
              <w:rPr>
                <w:sz w:val="24"/>
                <w:szCs w:val="24"/>
              </w:rPr>
            </w:pPr>
            <w:r w:rsidRPr="00275F00">
              <w:rPr>
                <w:color w:val="0070C0"/>
                <w:sz w:val="18"/>
                <w:szCs w:val="24"/>
              </w:rPr>
              <w:t>10</w:t>
            </w:r>
            <w:r>
              <w:rPr>
                <w:color w:val="0070C0"/>
                <w:sz w:val="18"/>
                <w:szCs w:val="24"/>
              </w:rPr>
              <w:t xml:space="preserve">  </w:t>
            </w:r>
            <w:r w:rsidR="00BC792C" w:rsidRPr="00BC792C">
              <w:rPr>
                <w:sz w:val="24"/>
                <w:szCs w:val="24"/>
              </w:rPr>
              <w:t>etiam adventu nostro reviviscunt</w:t>
            </w:r>
            <w:r w:rsidR="00A26380">
              <w:rPr>
                <w:rStyle w:val="Voetnootmarkering"/>
                <w:szCs w:val="24"/>
              </w:rPr>
              <w:footnoteReference w:id="236"/>
            </w:r>
            <w:r w:rsidR="00BC792C" w:rsidRPr="00BC792C">
              <w:rPr>
                <w:sz w:val="24"/>
                <w:szCs w:val="24"/>
              </w:rPr>
              <w:t xml:space="preserve">, iustitia, abstinentia, </w:t>
            </w:r>
          </w:p>
          <w:p w14:paraId="02C6BC82" w14:textId="77777777" w:rsidR="00BC792C" w:rsidRPr="00BC792C" w:rsidRDefault="00275F00" w:rsidP="00BC792C">
            <w:pPr>
              <w:spacing w:line="360" w:lineRule="auto"/>
              <w:ind w:right="-108"/>
              <w:rPr>
                <w:sz w:val="24"/>
                <w:szCs w:val="24"/>
              </w:rPr>
            </w:pPr>
            <w:r>
              <w:rPr>
                <w:sz w:val="24"/>
                <w:szCs w:val="24"/>
              </w:rPr>
              <w:t xml:space="preserve">     </w:t>
            </w:r>
            <w:r w:rsidR="00BC792C" w:rsidRPr="00BC792C">
              <w:rPr>
                <w:sz w:val="24"/>
                <w:szCs w:val="24"/>
              </w:rPr>
              <w:t>clementia</w:t>
            </w:r>
            <w:r w:rsidR="00376F2D">
              <w:rPr>
                <w:rStyle w:val="Voetnootmarkering"/>
                <w:szCs w:val="24"/>
              </w:rPr>
              <w:footnoteReference w:id="237"/>
            </w:r>
            <w:r w:rsidR="00BC792C" w:rsidRPr="00BC792C">
              <w:rPr>
                <w:sz w:val="24"/>
                <w:szCs w:val="24"/>
              </w:rPr>
              <w:t xml:space="preserve"> tui Ciceronis &lt;cogn&gt;ita, </w:t>
            </w:r>
            <w:r w:rsidR="004638BC" w:rsidRPr="005A3B71">
              <w:rPr>
                <w:color w:val="7F7F7F" w:themeColor="text1" w:themeTint="80"/>
                <w:sz w:val="20"/>
              </w:rPr>
              <w:sym w:font="Wingdings 3" w:char="F098"/>
            </w:r>
            <w:r w:rsidR="00BC792C" w:rsidRPr="004638BC">
              <w:rPr>
                <w:i/>
                <w:color w:val="7F7F7F" w:themeColor="text1" w:themeTint="80"/>
                <w:sz w:val="20"/>
                <w:szCs w:val="24"/>
              </w:rPr>
              <w:t>quae</w:t>
            </w:r>
            <w:r w:rsidR="00BC792C" w:rsidRPr="004638BC">
              <w:rPr>
                <w:color w:val="7F7F7F" w:themeColor="text1" w:themeTint="80"/>
                <w:sz w:val="20"/>
                <w:szCs w:val="24"/>
              </w:rPr>
              <w:t xml:space="preserve"> opiniones</w:t>
            </w:r>
            <w:r w:rsidR="00BC792C" w:rsidRPr="00BC792C">
              <w:rPr>
                <w:sz w:val="24"/>
                <w:szCs w:val="24"/>
              </w:rPr>
              <w:t xml:space="preserve"> </w:t>
            </w:r>
          </w:p>
          <w:p w14:paraId="02C6BC83" w14:textId="77777777" w:rsidR="00275F00" w:rsidRPr="00223FC6" w:rsidRDefault="00275F00" w:rsidP="00683B87">
            <w:pPr>
              <w:spacing w:line="360" w:lineRule="auto"/>
              <w:ind w:right="-108"/>
              <w:rPr>
                <w:sz w:val="24"/>
                <w:szCs w:val="24"/>
              </w:rPr>
            </w:pPr>
            <w:r>
              <w:rPr>
                <w:sz w:val="24"/>
                <w:szCs w:val="24"/>
              </w:rPr>
              <w:t xml:space="preserve">     </w:t>
            </w:r>
            <w:r w:rsidR="00BC792C" w:rsidRPr="004638BC">
              <w:rPr>
                <w:color w:val="7F7F7F" w:themeColor="text1" w:themeTint="80"/>
                <w:sz w:val="20"/>
                <w:szCs w:val="24"/>
              </w:rPr>
              <w:t>omnium</w:t>
            </w:r>
            <w:r w:rsidR="00376F2D">
              <w:rPr>
                <w:rStyle w:val="Voetnootmarkering"/>
                <w:szCs w:val="24"/>
              </w:rPr>
              <w:footnoteReference w:id="238"/>
            </w:r>
            <w:r w:rsidR="00BC792C" w:rsidRPr="00BC792C">
              <w:rPr>
                <w:sz w:val="24"/>
                <w:szCs w:val="24"/>
              </w:rPr>
              <w:t xml:space="preserve"> </w:t>
            </w:r>
            <w:r w:rsidR="00BC792C" w:rsidRPr="004638BC">
              <w:rPr>
                <w:color w:val="7F7F7F" w:themeColor="text1" w:themeTint="80"/>
                <w:sz w:val="20"/>
                <w:szCs w:val="24"/>
              </w:rPr>
              <w:t>superavit</w:t>
            </w:r>
            <w:r w:rsidR="00BC792C" w:rsidRPr="00BC792C">
              <w:rPr>
                <w:sz w:val="24"/>
                <w:szCs w:val="24"/>
              </w:rPr>
              <w:t>.</w:t>
            </w:r>
          </w:p>
        </w:tc>
        <w:tc>
          <w:tcPr>
            <w:tcW w:w="8753" w:type="dxa"/>
          </w:tcPr>
          <w:p w14:paraId="02C6BC84" w14:textId="77777777" w:rsidR="005D768C" w:rsidRDefault="0030563C" w:rsidP="00426FDF">
            <w:pPr>
              <w:spacing w:line="360" w:lineRule="auto"/>
              <w:rPr>
                <w:sz w:val="24"/>
                <w:szCs w:val="24"/>
                <w:lang w:val="en-US"/>
              </w:rPr>
            </w:pPr>
            <w:r>
              <w:rPr>
                <w:sz w:val="24"/>
                <w:szCs w:val="24"/>
                <w:lang w:val="en-US"/>
              </w:rPr>
              <w:t>Toch worden de armzalige steden ontlast, omdat er geen uitgaven</w:t>
            </w:r>
          </w:p>
          <w:p w14:paraId="02C6BC85" w14:textId="77777777" w:rsidR="00AB10C3" w:rsidRDefault="0030563C" w:rsidP="00426FDF">
            <w:pPr>
              <w:spacing w:line="360" w:lineRule="auto"/>
              <w:rPr>
                <w:sz w:val="24"/>
                <w:szCs w:val="24"/>
                <w:lang w:val="en-US"/>
              </w:rPr>
            </w:pPr>
            <w:r>
              <w:rPr>
                <w:sz w:val="24"/>
                <w:szCs w:val="24"/>
                <w:lang w:val="en-US"/>
              </w:rPr>
              <w:t xml:space="preserve">worden gedaan voor ons en ook niet voor de plaatsvervangers/legaten en ook niet voor de quaestor noch voor iemand. </w:t>
            </w:r>
            <w:r w:rsidR="00AB10C3">
              <w:rPr>
                <w:sz w:val="24"/>
                <w:szCs w:val="24"/>
                <w:lang w:val="en-US"/>
              </w:rPr>
              <w:t>Je moet weten dat wij niet alleen geen hooi of wat er op grond van de Lex Julia gegeven pleegt te worden aannemen, maar zelfs geen hout, en dat niemand afgezien van vier bedden en een dak (boven zijn hoofd) ook maar iets aanneemt, op veel plaatsen niet eens een dak</w:t>
            </w:r>
          </w:p>
          <w:p w14:paraId="02C6BC86" w14:textId="77777777" w:rsidR="00AB10C3" w:rsidRDefault="00AB10C3" w:rsidP="00426FDF">
            <w:pPr>
              <w:spacing w:line="360" w:lineRule="auto"/>
              <w:rPr>
                <w:sz w:val="24"/>
                <w:szCs w:val="24"/>
                <w:lang w:val="en-US"/>
              </w:rPr>
            </w:pPr>
            <w:r>
              <w:rPr>
                <w:sz w:val="24"/>
                <w:szCs w:val="24"/>
                <w:lang w:val="en-US"/>
              </w:rPr>
              <w:t xml:space="preserve">en dat we/ze meestal in een tent verblijven. Dus </w:t>
            </w:r>
          </w:p>
          <w:p w14:paraId="02C6BC87" w14:textId="77777777" w:rsidR="0030563C" w:rsidRDefault="00AB10C3" w:rsidP="00AB10C3">
            <w:pPr>
              <w:spacing w:line="360" w:lineRule="auto"/>
              <w:rPr>
                <w:sz w:val="24"/>
                <w:szCs w:val="24"/>
                <w:lang w:val="en-US"/>
              </w:rPr>
            </w:pPr>
            <w:r>
              <w:rPr>
                <w:sz w:val="24"/>
                <w:szCs w:val="24"/>
                <w:lang w:val="en-US"/>
              </w:rPr>
              <w:t>ontstaan er op ongelooflijke wijze toelopen vanuit het platteland , vanuit de</w:t>
            </w:r>
          </w:p>
          <w:p w14:paraId="02C6BC88" w14:textId="77777777" w:rsidR="00AB10C3" w:rsidRDefault="00AB10C3" w:rsidP="00AB10C3">
            <w:pPr>
              <w:spacing w:line="360" w:lineRule="auto"/>
              <w:rPr>
                <w:sz w:val="24"/>
                <w:szCs w:val="24"/>
                <w:lang w:val="en-US"/>
              </w:rPr>
            </w:pPr>
            <w:r>
              <w:rPr>
                <w:sz w:val="24"/>
                <w:szCs w:val="24"/>
                <w:lang w:val="en-US"/>
              </w:rPr>
              <w:t>dorpen, vanuit alle steden; en bij Hercules/verdomd als het niet waar is,</w:t>
            </w:r>
          </w:p>
          <w:p w14:paraId="02C6BC89" w14:textId="77777777" w:rsidR="00AB10C3" w:rsidRPr="00C33BBF" w:rsidRDefault="00AB10C3" w:rsidP="00AB10C3">
            <w:pPr>
              <w:spacing w:line="360" w:lineRule="auto"/>
              <w:rPr>
                <w:sz w:val="24"/>
                <w:szCs w:val="24"/>
                <w:lang w:val="en-US"/>
              </w:rPr>
            </w:pPr>
            <w:r>
              <w:rPr>
                <w:sz w:val="24"/>
                <w:szCs w:val="24"/>
                <w:lang w:val="en-US"/>
              </w:rPr>
              <w:t xml:space="preserve">alleen al door onze komst komen ze weer tot leven, doordat ze met de rechtvaardigheid, de onbaatzuchtigheid, de mildheid van jouw Cicero, die de verwachtingen van allen heeft overtroffen, kennis hebben gemaakt. </w:t>
            </w:r>
          </w:p>
        </w:tc>
      </w:tr>
      <w:tr w:rsidR="005D768C" w:rsidRPr="00A2177C" w14:paraId="02C6BC8C" w14:textId="77777777" w:rsidTr="00426FDF">
        <w:trPr>
          <w:trHeight w:hRule="exact" w:val="567"/>
        </w:trPr>
        <w:tc>
          <w:tcPr>
            <w:tcW w:w="15694" w:type="dxa"/>
            <w:gridSpan w:val="2"/>
            <w:shd w:val="clear" w:color="auto" w:fill="FABF8F" w:themeFill="accent6" w:themeFillTint="99"/>
            <w:vAlign w:val="center"/>
          </w:tcPr>
          <w:p w14:paraId="02C6BC8B" w14:textId="77777777" w:rsidR="005D768C" w:rsidRPr="00A2177C" w:rsidRDefault="00C30C9D" w:rsidP="00462D50">
            <w:pPr>
              <w:rPr>
                <w:sz w:val="28"/>
                <w:szCs w:val="28"/>
              </w:rPr>
            </w:pPr>
            <w:r>
              <w:rPr>
                <w:b/>
                <w:color w:val="365F91" w:themeColor="accent1" w:themeShade="BF"/>
                <w:sz w:val="26"/>
                <w:szCs w:val="28"/>
              </w:rPr>
              <w:lastRenderedPageBreak/>
              <w:t xml:space="preserve"> </w:t>
            </w:r>
            <w:r w:rsidR="00061941" w:rsidRPr="00061941">
              <w:rPr>
                <w:b/>
                <w:color w:val="365F91" w:themeColor="accent1" w:themeShade="BF"/>
                <w:sz w:val="26"/>
                <w:szCs w:val="28"/>
              </w:rPr>
              <w:t>H3 – ROEM, SPELEN, CILICIË</w:t>
            </w:r>
            <w:r w:rsidR="00061941">
              <w:rPr>
                <w:b/>
                <w:color w:val="365F91" w:themeColor="accent1" w:themeShade="BF"/>
                <w:sz w:val="26"/>
                <w:szCs w:val="28"/>
              </w:rPr>
              <w:t>.</w:t>
            </w:r>
            <w:r w:rsidR="00061941" w:rsidRPr="00061941">
              <w:rPr>
                <w:b/>
                <w:color w:val="365F91" w:themeColor="accent1" w:themeShade="BF"/>
                <w:sz w:val="26"/>
                <w:szCs w:val="28"/>
              </w:rPr>
              <w:t xml:space="preserve"> </w:t>
            </w:r>
            <w:r w:rsidR="00662A20">
              <w:rPr>
                <w:b/>
                <w:smallCaps/>
                <w:color w:val="C00000"/>
                <w:sz w:val="28"/>
                <w:szCs w:val="28"/>
              </w:rPr>
              <w:t xml:space="preserve">  </w:t>
            </w:r>
            <w:r w:rsidR="00662A20" w:rsidRPr="00662A20">
              <w:rPr>
                <w:b/>
                <w:smallCaps/>
                <w:color w:val="365F91" w:themeColor="accent1" w:themeShade="BF"/>
                <w:sz w:val="28"/>
                <w:szCs w:val="28"/>
              </w:rPr>
              <w:t>3.</w:t>
            </w:r>
            <w:r w:rsidR="00662A20">
              <w:rPr>
                <w:b/>
                <w:smallCaps/>
                <w:color w:val="C00000"/>
                <w:sz w:val="28"/>
                <w:szCs w:val="28"/>
              </w:rPr>
              <w:t>4 A</w:t>
            </w:r>
            <w:r w:rsidR="00061941">
              <w:rPr>
                <w:b/>
                <w:smallCaps/>
                <w:color w:val="C00000"/>
                <w:sz w:val="28"/>
                <w:szCs w:val="28"/>
              </w:rPr>
              <w:t>ankomst in Cilicië</w:t>
            </w:r>
            <w:r w:rsidR="00061941">
              <w:rPr>
                <w:b/>
                <w:color w:val="365F91" w:themeColor="accent1" w:themeShade="BF"/>
                <w:sz w:val="28"/>
                <w:szCs w:val="28"/>
              </w:rPr>
              <w:t xml:space="preserve"> </w:t>
            </w:r>
            <w:r w:rsidR="00061941" w:rsidRPr="00946ED0">
              <w:rPr>
                <w:b/>
                <w:sz w:val="26"/>
                <w:szCs w:val="28"/>
              </w:rPr>
              <w:t xml:space="preserve">&gt; </w:t>
            </w:r>
            <w:r w:rsidR="00462D50" w:rsidRPr="00061941">
              <w:rPr>
                <w:b/>
                <w:sz w:val="26"/>
                <w:szCs w:val="28"/>
              </w:rPr>
              <w:t>Ad Atticum 5.16, 1-8 (p.51);</w:t>
            </w:r>
            <w:r w:rsidR="00462D50" w:rsidRPr="00A2177C">
              <w:rPr>
                <w:sz w:val="28"/>
                <w:szCs w:val="28"/>
              </w:rPr>
              <w:t xml:space="preserve"> </w:t>
            </w:r>
            <w:r w:rsidR="00462D50">
              <w:rPr>
                <w:color w:val="FFFFFF" w:themeColor="background1"/>
                <w:sz w:val="28"/>
                <w:szCs w:val="28"/>
              </w:rPr>
              <w:t>c</w:t>
            </w:r>
            <w:r w:rsidR="00462D50" w:rsidRPr="005B7C31">
              <w:rPr>
                <w:color w:val="FFFFFF" w:themeColor="background1"/>
                <w:sz w:val="28"/>
                <w:szCs w:val="28"/>
              </w:rPr>
              <w:t>.</w:t>
            </w:r>
            <w:r w:rsidR="00462D50">
              <w:rPr>
                <w:color w:val="FFFFFF" w:themeColor="background1"/>
                <w:sz w:val="28"/>
                <w:szCs w:val="28"/>
              </w:rPr>
              <w:t xml:space="preserve"> </w:t>
            </w:r>
            <w:r w:rsidR="00462D50">
              <w:rPr>
                <w:sz w:val="24"/>
                <w:szCs w:val="24"/>
              </w:rPr>
              <w:t>Appius is in Tarsus</w:t>
            </w:r>
          </w:p>
        </w:tc>
      </w:tr>
      <w:tr w:rsidR="005D768C" w14:paraId="02C6BC99" w14:textId="77777777" w:rsidTr="00462D50">
        <w:trPr>
          <w:trHeight w:val="3818"/>
        </w:trPr>
        <w:tc>
          <w:tcPr>
            <w:tcW w:w="6941" w:type="dxa"/>
          </w:tcPr>
          <w:p w14:paraId="02C6BC8D" w14:textId="77777777" w:rsidR="00462D50" w:rsidRPr="00462D50" w:rsidRDefault="00462D50" w:rsidP="00462D50">
            <w:pPr>
              <w:spacing w:line="360" w:lineRule="auto"/>
              <w:ind w:right="-108"/>
              <w:rPr>
                <w:sz w:val="24"/>
                <w:szCs w:val="24"/>
              </w:rPr>
            </w:pPr>
            <w:r>
              <w:rPr>
                <w:sz w:val="24"/>
                <w:szCs w:val="24"/>
              </w:rPr>
              <w:t xml:space="preserve">     </w:t>
            </w:r>
            <w:r w:rsidRPr="00462D50">
              <w:rPr>
                <w:sz w:val="24"/>
                <w:szCs w:val="24"/>
              </w:rPr>
              <w:t xml:space="preserve">Appius, </w:t>
            </w:r>
            <w:r w:rsidR="00CD3455" w:rsidRPr="005A3B71">
              <w:rPr>
                <w:color w:val="7F7F7F" w:themeColor="text1" w:themeTint="80"/>
                <w:sz w:val="20"/>
              </w:rPr>
              <w:sym w:font="Wingdings 3" w:char="F098"/>
            </w:r>
            <w:r w:rsidRPr="00CD3455">
              <w:rPr>
                <w:i/>
                <w:color w:val="7F7F7F" w:themeColor="text1" w:themeTint="80"/>
                <w:sz w:val="20"/>
                <w:szCs w:val="24"/>
              </w:rPr>
              <w:t>ut</w:t>
            </w:r>
            <w:r w:rsidR="002755FD">
              <w:rPr>
                <w:rStyle w:val="Voetnootmarkering"/>
                <w:szCs w:val="24"/>
              </w:rPr>
              <w:footnoteReference w:id="239"/>
            </w:r>
            <w:r w:rsidRPr="00462D50">
              <w:rPr>
                <w:sz w:val="24"/>
                <w:szCs w:val="24"/>
              </w:rPr>
              <w:t xml:space="preserve"> </w:t>
            </w:r>
            <w:r w:rsidRPr="00CD3455">
              <w:rPr>
                <w:color w:val="7F7F7F" w:themeColor="text1" w:themeTint="80"/>
                <w:sz w:val="20"/>
                <w:szCs w:val="24"/>
              </w:rPr>
              <w:t>audivit nos venire</w:t>
            </w:r>
            <w:r w:rsidR="002755FD">
              <w:rPr>
                <w:rStyle w:val="Voetnootmarkering"/>
                <w:szCs w:val="24"/>
              </w:rPr>
              <w:footnoteReference w:id="240"/>
            </w:r>
            <w:r w:rsidRPr="00462D50">
              <w:rPr>
                <w:sz w:val="24"/>
                <w:szCs w:val="24"/>
              </w:rPr>
              <w:t>, in ultimam</w:t>
            </w:r>
            <w:r w:rsidR="005D28C9">
              <w:rPr>
                <w:rStyle w:val="Voetnootmarkering"/>
                <w:szCs w:val="24"/>
              </w:rPr>
              <w:footnoteReference w:id="241"/>
            </w:r>
            <w:r w:rsidRPr="00462D50">
              <w:rPr>
                <w:sz w:val="24"/>
                <w:szCs w:val="24"/>
              </w:rPr>
              <w:t xml:space="preserve"> provinciam se </w:t>
            </w:r>
          </w:p>
          <w:p w14:paraId="02C6BC8E" w14:textId="77777777" w:rsidR="00462D50" w:rsidRPr="00462D50" w:rsidRDefault="00462D50" w:rsidP="00462D50">
            <w:pPr>
              <w:spacing w:line="360" w:lineRule="auto"/>
              <w:ind w:right="-108"/>
              <w:rPr>
                <w:sz w:val="24"/>
                <w:szCs w:val="24"/>
              </w:rPr>
            </w:pPr>
            <w:r>
              <w:rPr>
                <w:sz w:val="24"/>
                <w:szCs w:val="24"/>
              </w:rPr>
              <w:t xml:space="preserve">     </w:t>
            </w:r>
            <w:r w:rsidRPr="00462D50">
              <w:rPr>
                <w:sz w:val="24"/>
                <w:szCs w:val="24"/>
              </w:rPr>
              <w:t>coniecit</w:t>
            </w:r>
            <w:r w:rsidR="005D28C9">
              <w:rPr>
                <w:rStyle w:val="Voetnootmarkering"/>
                <w:szCs w:val="24"/>
              </w:rPr>
              <w:footnoteReference w:id="242"/>
            </w:r>
            <w:r w:rsidRPr="00462D50">
              <w:rPr>
                <w:sz w:val="24"/>
                <w:szCs w:val="24"/>
              </w:rPr>
              <w:t xml:space="preserve"> Tarsum</w:t>
            </w:r>
            <w:r w:rsidR="002755FD">
              <w:rPr>
                <w:rStyle w:val="Voetnootmarkering"/>
                <w:szCs w:val="24"/>
              </w:rPr>
              <w:footnoteReference w:id="243"/>
            </w:r>
            <w:r w:rsidRPr="00462D50">
              <w:rPr>
                <w:sz w:val="24"/>
                <w:szCs w:val="24"/>
              </w:rPr>
              <w:t xml:space="preserve"> usque. Ibi forum agit. De Partho</w:t>
            </w:r>
            <w:r w:rsidR="00761BC0">
              <w:rPr>
                <w:rStyle w:val="Voetnootmarkering"/>
                <w:szCs w:val="24"/>
              </w:rPr>
              <w:footnoteReference w:id="244"/>
            </w:r>
            <w:r w:rsidRPr="00462D50">
              <w:rPr>
                <w:sz w:val="24"/>
                <w:szCs w:val="24"/>
              </w:rPr>
              <w:t xml:space="preserve"> </w:t>
            </w:r>
          </w:p>
          <w:p w14:paraId="02C6BC8F" w14:textId="77777777" w:rsidR="00462D50" w:rsidRPr="00462D50" w:rsidRDefault="00462D50" w:rsidP="00462D50">
            <w:pPr>
              <w:spacing w:line="360" w:lineRule="auto"/>
              <w:ind w:right="-108"/>
              <w:rPr>
                <w:sz w:val="24"/>
                <w:szCs w:val="24"/>
              </w:rPr>
            </w:pPr>
            <w:r>
              <w:rPr>
                <w:sz w:val="24"/>
                <w:szCs w:val="24"/>
              </w:rPr>
              <w:t xml:space="preserve">     </w:t>
            </w:r>
            <w:r w:rsidRPr="00462D50">
              <w:rPr>
                <w:sz w:val="24"/>
                <w:szCs w:val="24"/>
              </w:rPr>
              <w:t>silentium est</w:t>
            </w:r>
            <w:r w:rsidR="00CF01EC">
              <w:rPr>
                <w:rStyle w:val="Voetnootmarkering"/>
                <w:szCs w:val="24"/>
              </w:rPr>
              <w:footnoteReference w:id="245"/>
            </w:r>
            <w:r w:rsidRPr="00462D50">
              <w:rPr>
                <w:sz w:val="24"/>
                <w:szCs w:val="24"/>
              </w:rPr>
              <w:t xml:space="preserve">, sed tamen concisos equites nostros a </w:t>
            </w:r>
          </w:p>
          <w:p w14:paraId="02C6BC90" w14:textId="77777777" w:rsidR="00462D50" w:rsidRPr="00462D50" w:rsidRDefault="00462D50" w:rsidP="00462D50">
            <w:pPr>
              <w:spacing w:line="360" w:lineRule="auto"/>
              <w:ind w:right="-108"/>
              <w:rPr>
                <w:sz w:val="24"/>
                <w:szCs w:val="24"/>
              </w:rPr>
            </w:pPr>
            <w:r>
              <w:rPr>
                <w:sz w:val="24"/>
                <w:szCs w:val="24"/>
              </w:rPr>
              <w:t xml:space="preserve">     </w:t>
            </w:r>
            <w:r w:rsidRPr="00462D50">
              <w:rPr>
                <w:sz w:val="24"/>
                <w:szCs w:val="24"/>
              </w:rPr>
              <w:t>barbaris nuntiabant ii</w:t>
            </w:r>
            <w:r w:rsidR="00CF01EC">
              <w:rPr>
                <w:rStyle w:val="Voetnootmarkering"/>
                <w:szCs w:val="24"/>
              </w:rPr>
              <w:footnoteReference w:id="246"/>
            </w:r>
            <w:r w:rsidRPr="00462D50">
              <w:rPr>
                <w:sz w:val="24"/>
                <w:szCs w:val="24"/>
              </w:rPr>
              <w:t xml:space="preserve">, </w:t>
            </w:r>
            <w:r w:rsidR="00CD3455" w:rsidRPr="005A3B71">
              <w:rPr>
                <w:color w:val="7F7F7F" w:themeColor="text1" w:themeTint="80"/>
                <w:sz w:val="20"/>
              </w:rPr>
              <w:sym w:font="Wingdings 3" w:char="F098"/>
            </w:r>
            <w:r w:rsidRPr="00CD3455">
              <w:rPr>
                <w:i/>
                <w:color w:val="7F7F7F" w:themeColor="text1" w:themeTint="80"/>
                <w:sz w:val="20"/>
                <w:szCs w:val="24"/>
              </w:rPr>
              <w:t>qui</w:t>
            </w:r>
            <w:r w:rsidRPr="00CD3455">
              <w:rPr>
                <w:color w:val="7F7F7F" w:themeColor="text1" w:themeTint="80"/>
                <w:sz w:val="20"/>
                <w:szCs w:val="24"/>
              </w:rPr>
              <w:t xml:space="preserve"> veniebant</w:t>
            </w:r>
            <w:r w:rsidR="00CF01EC">
              <w:rPr>
                <w:rStyle w:val="Voetnootmarkering"/>
                <w:szCs w:val="24"/>
              </w:rPr>
              <w:footnoteReference w:id="247"/>
            </w:r>
            <w:r w:rsidRPr="00462D50">
              <w:rPr>
                <w:sz w:val="24"/>
                <w:szCs w:val="24"/>
              </w:rPr>
              <w:t>. Bibulus</w:t>
            </w:r>
            <w:r w:rsidR="00C30C9D">
              <w:rPr>
                <w:rStyle w:val="Voetnootmarkering"/>
                <w:szCs w:val="24"/>
              </w:rPr>
              <w:footnoteReference w:id="248"/>
            </w:r>
            <w:r w:rsidRPr="00462D50">
              <w:rPr>
                <w:sz w:val="24"/>
                <w:szCs w:val="24"/>
              </w:rPr>
              <w:t xml:space="preserve"> ne </w:t>
            </w:r>
          </w:p>
          <w:p w14:paraId="02C6BC91" w14:textId="77777777" w:rsidR="00462D50" w:rsidRPr="00462D50" w:rsidRDefault="00462D50" w:rsidP="00462D50">
            <w:pPr>
              <w:spacing w:line="360" w:lineRule="auto"/>
              <w:ind w:right="-108"/>
              <w:rPr>
                <w:sz w:val="24"/>
                <w:szCs w:val="24"/>
              </w:rPr>
            </w:pPr>
            <w:r w:rsidRPr="00462D50">
              <w:rPr>
                <w:color w:val="0070C0"/>
                <w:sz w:val="18"/>
                <w:szCs w:val="24"/>
              </w:rPr>
              <w:t>5</w:t>
            </w:r>
            <w:r>
              <w:rPr>
                <w:sz w:val="24"/>
                <w:szCs w:val="24"/>
              </w:rPr>
              <w:t xml:space="preserve">   </w:t>
            </w:r>
            <w:r w:rsidRPr="00462D50">
              <w:rPr>
                <w:sz w:val="24"/>
                <w:szCs w:val="24"/>
              </w:rPr>
              <w:t xml:space="preserve">cogitabat quidem etiam nunc in provinciam suam </w:t>
            </w:r>
          </w:p>
          <w:p w14:paraId="02C6BC92" w14:textId="77777777" w:rsidR="00462D50" w:rsidRDefault="00462D50" w:rsidP="00462D50">
            <w:pPr>
              <w:spacing w:line="360" w:lineRule="auto"/>
              <w:ind w:right="-108"/>
              <w:rPr>
                <w:sz w:val="24"/>
                <w:szCs w:val="24"/>
              </w:rPr>
            </w:pPr>
            <w:r>
              <w:rPr>
                <w:sz w:val="24"/>
                <w:szCs w:val="24"/>
              </w:rPr>
              <w:t xml:space="preserve">     </w:t>
            </w:r>
            <w:r w:rsidRPr="00462D50">
              <w:rPr>
                <w:sz w:val="24"/>
                <w:szCs w:val="24"/>
              </w:rPr>
              <w:t>accedere; id autem facere ob eam causam dicebant</w:t>
            </w:r>
            <w:r w:rsidR="00C30C9D">
              <w:rPr>
                <w:rStyle w:val="Voetnootmarkering"/>
                <w:szCs w:val="24"/>
              </w:rPr>
              <w:footnoteReference w:id="249"/>
            </w:r>
            <w:r w:rsidRPr="00462D50">
              <w:rPr>
                <w:sz w:val="24"/>
                <w:szCs w:val="24"/>
              </w:rPr>
              <w:t xml:space="preserve">, </w:t>
            </w:r>
          </w:p>
          <w:p w14:paraId="02C6BC93" w14:textId="77777777" w:rsidR="00462D50" w:rsidRDefault="00462D50" w:rsidP="00462D50">
            <w:pPr>
              <w:spacing w:line="360" w:lineRule="auto"/>
              <w:ind w:right="-108"/>
              <w:rPr>
                <w:sz w:val="24"/>
                <w:szCs w:val="24"/>
              </w:rPr>
            </w:pPr>
            <w:r>
              <w:rPr>
                <w:sz w:val="24"/>
                <w:szCs w:val="24"/>
              </w:rPr>
              <w:t xml:space="preserve">     </w:t>
            </w:r>
            <w:r w:rsidR="007B49C1" w:rsidRPr="005A3B71">
              <w:rPr>
                <w:color w:val="7F7F7F" w:themeColor="text1" w:themeTint="80"/>
                <w:sz w:val="20"/>
              </w:rPr>
              <w:sym w:font="Wingdings 3" w:char="F098"/>
            </w:r>
            <w:r w:rsidRPr="007B49C1">
              <w:rPr>
                <w:i/>
                <w:color w:val="7F7F7F" w:themeColor="text1" w:themeTint="80"/>
                <w:sz w:val="20"/>
                <w:szCs w:val="24"/>
              </w:rPr>
              <w:t>quod</w:t>
            </w:r>
            <w:r w:rsidRPr="007B49C1">
              <w:rPr>
                <w:color w:val="7F7F7F" w:themeColor="text1" w:themeTint="80"/>
                <w:sz w:val="20"/>
                <w:szCs w:val="24"/>
              </w:rPr>
              <w:t xml:space="preserve"> tardius</w:t>
            </w:r>
            <w:r w:rsidR="00C41793">
              <w:rPr>
                <w:rStyle w:val="Voetnootmarkering"/>
                <w:szCs w:val="24"/>
              </w:rPr>
              <w:footnoteReference w:id="250"/>
            </w:r>
            <w:r>
              <w:rPr>
                <w:sz w:val="24"/>
                <w:szCs w:val="24"/>
              </w:rPr>
              <w:t xml:space="preserve"> </w:t>
            </w:r>
            <w:r w:rsidRPr="007B49C1">
              <w:rPr>
                <w:color w:val="E36C0A" w:themeColor="accent6" w:themeShade="BF"/>
                <w:sz w:val="20"/>
                <w:szCs w:val="24"/>
              </w:rPr>
              <w:t>vellet</w:t>
            </w:r>
            <w:r w:rsidRPr="007B49C1">
              <w:rPr>
                <w:sz w:val="20"/>
                <w:szCs w:val="24"/>
              </w:rPr>
              <w:t xml:space="preserve"> decedere</w:t>
            </w:r>
            <w:r>
              <w:rPr>
                <w:sz w:val="24"/>
                <w:szCs w:val="24"/>
              </w:rPr>
              <w:t>. Nos in castra</w:t>
            </w:r>
            <w:r w:rsidR="00C41793">
              <w:rPr>
                <w:rStyle w:val="Voetnootmarkering"/>
                <w:szCs w:val="24"/>
              </w:rPr>
              <w:footnoteReference w:id="251"/>
            </w:r>
          </w:p>
          <w:p w14:paraId="02C6BC94" w14:textId="77777777" w:rsidR="005D768C" w:rsidRPr="00223FC6" w:rsidRDefault="00462D50" w:rsidP="00462D50">
            <w:pPr>
              <w:spacing w:line="360" w:lineRule="auto"/>
              <w:ind w:right="-108"/>
              <w:rPr>
                <w:sz w:val="24"/>
                <w:szCs w:val="24"/>
              </w:rPr>
            </w:pPr>
            <w:r>
              <w:rPr>
                <w:sz w:val="24"/>
                <w:szCs w:val="24"/>
              </w:rPr>
              <w:t xml:space="preserve">     </w:t>
            </w:r>
            <w:r w:rsidRPr="00462D50">
              <w:rPr>
                <w:sz w:val="24"/>
                <w:szCs w:val="24"/>
              </w:rPr>
              <w:t xml:space="preserve">properabamus, </w:t>
            </w:r>
            <w:r w:rsidR="007B49C1" w:rsidRPr="005A3B71">
              <w:rPr>
                <w:color w:val="7F7F7F" w:themeColor="text1" w:themeTint="80"/>
                <w:sz w:val="20"/>
              </w:rPr>
              <w:sym w:font="Wingdings 3" w:char="F098"/>
            </w:r>
            <w:r w:rsidRPr="007B49C1">
              <w:rPr>
                <w:i/>
                <w:color w:val="7F7F7F" w:themeColor="text1" w:themeTint="80"/>
                <w:sz w:val="20"/>
                <w:szCs w:val="24"/>
              </w:rPr>
              <w:t>quae</w:t>
            </w:r>
            <w:r w:rsidR="00C41793">
              <w:rPr>
                <w:rStyle w:val="Voetnootmarkering"/>
                <w:szCs w:val="24"/>
              </w:rPr>
              <w:footnoteReference w:id="252"/>
            </w:r>
            <w:r w:rsidRPr="00462D50">
              <w:rPr>
                <w:sz w:val="24"/>
                <w:szCs w:val="24"/>
              </w:rPr>
              <w:t xml:space="preserve"> </w:t>
            </w:r>
            <w:r w:rsidRPr="007B49C1">
              <w:rPr>
                <w:color w:val="7F7F7F" w:themeColor="text1" w:themeTint="80"/>
                <w:sz w:val="20"/>
                <w:szCs w:val="24"/>
              </w:rPr>
              <w:t>aberant bidui</w:t>
            </w:r>
            <w:r w:rsidRPr="00462D50">
              <w:rPr>
                <w:sz w:val="24"/>
                <w:szCs w:val="24"/>
              </w:rPr>
              <w:t>.</w:t>
            </w:r>
          </w:p>
        </w:tc>
        <w:tc>
          <w:tcPr>
            <w:tcW w:w="8753" w:type="dxa"/>
          </w:tcPr>
          <w:p w14:paraId="02C6BC95" w14:textId="77777777" w:rsidR="00E765AA" w:rsidRDefault="00E765AA" w:rsidP="00426FDF">
            <w:pPr>
              <w:spacing w:line="360" w:lineRule="auto"/>
              <w:rPr>
                <w:sz w:val="24"/>
                <w:szCs w:val="24"/>
                <w:lang w:val="en-US"/>
              </w:rPr>
            </w:pPr>
            <w:r>
              <w:rPr>
                <w:sz w:val="24"/>
                <w:szCs w:val="24"/>
                <w:lang w:val="en-US"/>
              </w:rPr>
              <w:t>Zodra Appius had gehoord/hoorde dat wij eraan kwamen, zocht hij zijn toevlucht in het verste puntje van de provincie helemaal in/rechtstreeks naarTarsus. Daar houdt hij zitting. Over de Parthen is/heerst er stilte, maar toch berichtten zij die kwamen dat onze ruiters door barbaren in de pan gehakt waren. Bibulus dacht er zelfs niet over om ook nu naar zijn provincie</w:t>
            </w:r>
          </w:p>
          <w:p w14:paraId="02C6BC96" w14:textId="77777777" w:rsidR="005D768C" w:rsidRDefault="00E765AA" w:rsidP="00426FDF">
            <w:pPr>
              <w:spacing w:line="360" w:lineRule="auto"/>
              <w:rPr>
                <w:sz w:val="24"/>
                <w:szCs w:val="24"/>
                <w:lang w:val="en-US"/>
              </w:rPr>
            </w:pPr>
            <w:r>
              <w:rPr>
                <w:sz w:val="24"/>
                <w:szCs w:val="24"/>
                <w:lang w:val="en-US"/>
              </w:rPr>
              <w:t>te gaan; maar ze zeiden/zeggen dat hij dat om die reden deed/doet,</w:t>
            </w:r>
          </w:p>
          <w:p w14:paraId="02C6BC97" w14:textId="77777777" w:rsidR="00E765AA" w:rsidRDefault="00E765AA" w:rsidP="00E765AA">
            <w:pPr>
              <w:spacing w:line="360" w:lineRule="auto"/>
              <w:rPr>
                <w:sz w:val="24"/>
                <w:szCs w:val="24"/>
                <w:lang w:val="en-US"/>
              </w:rPr>
            </w:pPr>
            <w:r>
              <w:rPr>
                <w:sz w:val="24"/>
                <w:szCs w:val="24"/>
                <w:lang w:val="en-US"/>
              </w:rPr>
              <w:t>dat hij later wilde weggaan. Wij haastten ons</w:t>
            </w:r>
          </w:p>
          <w:p w14:paraId="02C6BC98" w14:textId="77777777" w:rsidR="00E765AA" w:rsidRPr="00C33BBF" w:rsidRDefault="00E765AA" w:rsidP="00E765AA">
            <w:pPr>
              <w:spacing w:line="360" w:lineRule="auto"/>
              <w:rPr>
                <w:sz w:val="24"/>
                <w:szCs w:val="24"/>
                <w:lang w:val="en-US"/>
              </w:rPr>
            </w:pPr>
            <w:r>
              <w:rPr>
                <w:sz w:val="24"/>
                <w:szCs w:val="24"/>
                <w:lang w:val="en-US"/>
              </w:rPr>
              <w:t xml:space="preserve">naar ons legerkamp, dat twee dagen ver weg was. </w:t>
            </w:r>
          </w:p>
        </w:tc>
      </w:tr>
    </w:tbl>
    <w:p w14:paraId="02C6BC9A" w14:textId="77777777" w:rsidR="007D61B7" w:rsidRDefault="007D61B7">
      <w:pPr>
        <w:rPr>
          <w:lang w:val="en-US"/>
        </w:rPr>
      </w:pPr>
    </w:p>
    <w:tbl>
      <w:tblPr>
        <w:tblStyle w:val="Tabelraster"/>
        <w:tblW w:w="0" w:type="auto"/>
        <w:tblLook w:val="04A0" w:firstRow="1" w:lastRow="0" w:firstColumn="1" w:lastColumn="0" w:noHBand="0" w:noVBand="1"/>
      </w:tblPr>
      <w:tblGrid>
        <w:gridCol w:w="6941"/>
        <w:gridCol w:w="8753"/>
      </w:tblGrid>
      <w:tr w:rsidR="007D61B7" w:rsidRPr="00A2177C" w14:paraId="02C6BC9C" w14:textId="77777777" w:rsidTr="00426FDF">
        <w:trPr>
          <w:trHeight w:hRule="exact" w:val="567"/>
        </w:trPr>
        <w:tc>
          <w:tcPr>
            <w:tcW w:w="15694" w:type="dxa"/>
            <w:gridSpan w:val="2"/>
            <w:shd w:val="clear" w:color="auto" w:fill="FABF8F" w:themeFill="accent6" w:themeFillTint="99"/>
            <w:vAlign w:val="center"/>
          </w:tcPr>
          <w:p w14:paraId="02C6BC9B" w14:textId="77777777" w:rsidR="007D61B7" w:rsidRPr="00A2177C" w:rsidRDefault="001E1E27" w:rsidP="009C21F0">
            <w:pPr>
              <w:rPr>
                <w:sz w:val="28"/>
                <w:szCs w:val="28"/>
              </w:rPr>
            </w:pPr>
            <w:r w:rsidRPr="009C21F0">
              <w:rPr>
                <w:b/>
                <w:color w:val="365F91" w:themeColor="accent1" w:themeShade="BF"/>
                <w:sz w:val="26"/>
                <w:szCs w:val="28"/>
              </w:rPr>
              <w:lastRenderedPageBreak/>
              <w:t>H4 – CICERO'S ZORGEN OM ZIJN GEZIN</w:t>
            </w:r>
            <w:r w:rsidR="009C21F0">
              <w:rPr>
                <w:b/>
                <w:color w:val="365F91" w:themeColor="accent1" w:themeShade="BF"/>
                <w:sz w:val="26"/>
                <w:szCs w:val="28"/>
              </w:rPr>
              <w:t>.</w:t>
            </w:r>
            <w:r w:rsidR="003C1B9F">
              <w:rPr>
                <w:b/>
                <w:color w:val="365F91" w:themeColor="accent1" w:themeShade="BF"/>
                <w:sz w:val="26"/>
                <w:szCs w:val="28"/>
              </w:rPr>
              <w:t xml:space="preserve">  </w:t>
            </w:r>
            <w:r w:rsidRPr="009C21F0">
              <w:rPr>
                <w:b/>
                <w:color w:val="365F91" w:themeColor="accent1" w:themeShade="BF"/>
                <w:sz w:val="26"/>
                <w:szCs w:val="28"/>
              </w:rPr>
              <w:t xml:space="preserve"> </w:t>
            </w:r>
            <w:r w:rsidR="003C1B9F" w:rsidRPr="003C1B9F">
              <w:rPr>
                <w:b/>
                <w:smallCaps/>
                <w:color w:val="365F91" w:themeColor="accent1" w:themeShade="BF"/>
                <w:sz w:val="28"/>
                <w:szCs w:val="28"/>
              </w:rPr>
              <w:t>4.</w:t>
            </w:r>
            <w:r w:rsidR="003C1B9F">
              <w:rPr>
                <w:b/>
                <w:smallCaps/>
                <w:color w:val="C00000"/>
                <w:sz w:val="28"/>
                <w:szCs w:val="28"/>
              </w:rPr>
              <w:t>2 H</w:t>
            </w:r>
            <w:r w:rsidR="009C21F0">
              <w:rPr>
                <w:b/>
                <w:smallCaps/>
                <w:color w:val="C00000"/>
                <w:sz w:val="28"/>
                <w:szCs w:val="28"/>
              </w:rPr>
              <w:t>et wordt gevaarlijk in rome</w:t>
            </w:r>
            <w:r w:rsidR="009C21F0">
              <w:rPr>
                <w:b/>
                <w:color w:val="365F91" w:themeColor="accent1" w:themeShade="BF"/>
                <w:sz w:val="28"/>
                <w:szCs w:val="28"/>
              </w:rPr>
              <w:t xml:space="preserve"> </w:t>
            </w:r>
            <w:r w:rsidR="009C21F0" w:rsidRPr="00946ED0">
              <w:rPr>
                <w:b/>
                <w:sz w:val="26"/>
                <w:szCs w:val="28"/>
              </w:rPr>
              <w:t xml:space="preserve">&gt; </w:t>
            </w:r>
            <w:r w:rsidRPr="009C21F0">
              <w:rPr>
                <w:b/>
                <w:sz w:val="26"/>
                <w:szCs w:val="28"/>
              </w:rPr>
              <w:t xml:space="preserve">Ad Familiares </w:t>
            </w:r>
            <w:r w:rsidR="00E8400B" w:rsidRPr="009C21F0">
              <w:rPr>
                <w:b/>
                <w:sz w:val="26"/>
                <w:szCs w:val="28"/>
              </w:rPr>
              <w:t>14.18, 1-4</w:t>
            </w:r>
            <w:r w:rsidRPr="009C21F0">
              <w:rPr>
                <w:b/>
                <w:sz w:val="26"/>
                <w:szCs w:val="28"/>
              </w:rPr>
              <w:t xml:space="preserve"> (p.54);</w:t>
            </w:r>
            <w:r w:rsidRPr="00A2177C">
              <w:rPr>
                <w:sz w:val="28"/>
                <w:szCs w:val="28"/>
              </w:rPr>
              <w:t xml:space="preserve"> </w:t>
            </w:r>
            <w:r>
              <w:rPr>
                <w:color w:val="FFFFFF" w:themeColor="background1"/>
                <w:sz w:val="28"/>
                <w:szCs w:val="28"/>
              </w:rPr>
              <w:t>a</w:t>
            </w:r>
            <w:r w:rsidRPr="005B7C31">
              <w:rPr>
                <w:color w:val="FFFFFF" w:themeColor="background1"/>
                <w:sz w:val="28"/>
                <w:szCs w:val="28"/>
              </w:rPr>
              <w:t>.</w:t>
            </w:r>
            <w:r>
              <w:rPr>
                <w:color w:val="FFFFFF" w:themeColor="background1"/>
                <w:sz w:val="28"/>
                <w:szCs w:val="28"/>
              </w:rPr>
              <w:t xml:space="preserve"> </w:t>
            </w:r>
            <w:r>
              <w:rPr>
                <w:sz w:val="24"/>
                <w:szCs w:val="24"/>
              </w:rPr>
              <w:t xml:space="preserve">Denk goed na of </w:t>
            </w:r>
            <w:r w:rsidR="009C21F0">
              <w:rPr>
                <w:sz w:val="24"/>
                <w:szCs w:val="24"/>
              </w:rPr>
              <w:t>…</w:t>
            </w:r>
            <w:r>
              <w:rPr>
                <w:sz w:val="24"/>
                <w:szCs w:val="24"/>
              </w:rPr>
              <w:t xml:space="preserve"> (1)</w:t>
            </w:r>
          </w:p>
        </w:tc>
      </w:tr>
      <w:tr w:rsidR="007D61B7" w14:paraId="02C6BCAC" w14:textId="77777777" w:rsidTr="00616546">
        <w:trPr>
          <w:trHeight w:val="3804"/>
        </w:trPr>
        <w:tc>
          <w:tcPr>
            <w:tcW w:w="6941" w:type="dxa"/>
          </w:tcPr>
          <w:p w14:paraId="02C6BC9D" w14:textId="77777777" w:rsidR="00616546" w:rsidRPr="00616546" w:rsidRDefault="00616546" w:rsidP="00616546">
            <w:pPr>
              <w:spacing w:line="360" w:lineRule="auto"/>
              <w:ind w:right="-108"/>
              <w:rPr>
                <w:sz w:val="24"/>
                <w:szCs w:val="24"/>
              </w:rPr>
            </w:pPr>
            <w:r>
              <w:rPr>
                <w:sz w:val="24"/>
                <w:szCs w:val="24"/>
              </w:rPr>
              <w:t xml:space="preserve">     </w:t>
            </w:r>
            <w:r w:rsidRPr="00616546">
              <w:rPr>
                <w:sz w:val="24"/>
                <w:szCs w:val="24"/>
              </w:rPr>
              <w:t>Scr. Formiis IX Kal. Febr. an. 49</w:t>
            </w:r>
            <w:r w:rsidR="00D943AB">
              <w:rPr>
                <w:rStyle w:val="Voetnootmarkering"/>
                <w:szCs w:val="24"/>
              </w:rPr>
              <w:footnoteReference w:id="253"/>
            </w:r>
          </w:p>
          <w:p w14:paraId="02C6BC9E" w14:textId="77777777" w:rsidR="00616546" w:rsidRPr="00616546" w:rsidRDefault="00616546" w:rsidP="00616546">
            <w:pPr>
              <w:spacing w:line="360" w:lineRule="auto"/>
              <w:ind w:right="-108"/>
              <w:rPr>
                <w:sz w:val="24"/>
                <w:szCs w:val="24"/>
              </w:rPr>
            </w:pPr>
            <w:r>
              <w:rPr>
                <w:sz w:val="24"/>
                <w:szCs w:val="24"/>
              </w:rPr>
              <w:t xml:space="preserve">     </w:t>
            </w:r>
            <w:r w:rsidRPr="00616546">
              <w:rPr>
                <w:sz w:val="24"/>
                <w:szCs w:val="24"/>
              </w:rPr>
              <w:t xml:space="preserve">TULLIUS TERENTIAE SUAE ET PATER SUAVISSIMAE </w:t>
            </w:r>
          </w:p>
          <w:p w14:paraId="02C6BC9F" w14:textId="77777777" w:rsidR="007D61B7" w:rsidRDefault="00616546" w:rsidP="00616546">
            <w:pPr>
              <w:spacing w:line="360" w:lineRule="auto"/>
              <w:ind w:right="-108"/>
              <w:rPr>
                <w:sz w:val="24"/>
                <w:szCs w:val="24"/>
              </w:rPr>
            </w:pPr>
            <w:r>
              <w:rPr>
                <w:sz w:val="24"/>
                <w:szCs w:val="24"/>
              </w:rPr>
              <w:t xml:space="preserve">     </w:t>
            </w:r>
            <w:r w:rsidRPr="00616546">
              <w:rPr>
                <w:sz w:val="24"/>
                <w:szCs w:val="24"/>
              </w:rPr>
              <w:t>FILIAE, CICERO</w:t>
            </w:r>
            <w:r w:rsidR="00EB7804">
              <w:rPr>
                <w:rStyle w:val="Voetnootmarkering"/>
                <w:szCs w:val="24"/>
              </w:rPr>
              <w:footnoteReference w:id="254"/>
            </w:r>
            <w:r w:rsidRPr="00616546">
              <w:rPr>
                <w:sz w:val="24"/>
                <w:szCs w:val="24"/>
              </w:rPr>
              <w:t xml:space="preserve"> MATRI ET SORORI S. D. P.</w:t>
            </w:r>
          </w:p>
          <w:p w14:paraId="02C6BCA0" w14:textId="77777777" w:rsidR="00616546" w:rsidRDefault="00616546" w:rsidP="00616546">
            <w:pPr>
              <w:spacing w:line="360" w:lineRule="auto"/>
              <w:ind w:right="-108"/>
              <w:rPr>
                <w:sz w:val="24"/>
                <w:szCs w:val="24"/>
              </w:rPr>
            </w:pPr>
          </w:p>
          <w:p w14:paraId="02C6BCA1" w14:textId="77777777" w:rsidR="00616546" w:rsidRPr="00616546" w:rsidRDefault="00616546" w:rsidP="00616546">
            <w:pPr>
              <w:spacing w:line="360" w:lineRule="auto"/>
              <w:ind w:right="-108"/>
              <w:rPr>
                <w:sz w:val="24"/>
                <w:szCs w:val="24"/>
              </w:rPr>
            </w:pPr>
            <w:r>
              <w:rPr>
                <w:sz w:val="24"/>
                <w:szCs w:val="24"/>
              </w:rPr>
              <w:t xml:space="preserve">     </w:t>
            </w:r>
            <w:r w:rsidRPr="00616546">
              <w:rPr>
                <w:sz w:val="24"/>
                <w:szCs w:val="24"/>
              </w:rPr>
              <w:t>Considerandum</w:t>
            </w:r>
            <w:r w:rsidR="00EB7804">
              <w:rPr>
                <w:rStyle w:val="Voetnootmarkering"/>
                <w:szCs w:val="24"/>
              </w:rPr>
              <w:footnoteReference w:id="255"/>
            </w:r>
            <w:r w:rsidRPr="00616546">
              <w:rPr>
                <w:sz w:val="24"/>
                <w:szCs w:val="24"/>
              </w:rPr>
              <w:t xml:space="preserve"> vobis etiam atque etiam</w:t>
            </w:r>
            <w:r w:rsidR="007E2112">
              <w:rPr>
                <w:rStyle w:val="Voetnootmarkering"/>
                <w:szCs w:val="24"/>
              </w:rPr>
              <w:footnoteReference w:id="256"/>
            </w:r>
            <w:r w:rsidRPr="00616546">
              <w:rPr>
                <w:sz w:val="24"/>
                <w:szCs w:val="24"/>
              </w:rPr>
              <w:t xml:space="preserve">, animae meae, </w:t>
            </w:r>
          </w:p>
          <w:p w14:paraId="02C6BCA2" w14:textId="77777777" w:rsidR="00616546" w:rsidRDefault="00616546" w:rsidP="00616546">
            <w:pPr>
              <w:spacing w:line="360" w:lineRule="auto"/>
              <w:ind w:right="-108"/>
              <w:rPr>
                <w:sz w:val="24"/>
                <w:szCs w:val="24"/>
              </w:rPr>
            </w:pPr>
            <w:r>
              <w:rPr>
                <w:sz w:val="24"/>
                <w:szCs w:val="24"/>
              </w:rPr>
              <w:t xml:space="preserve">     </w:t>
            </w:r>
            <w:r w:rsidRPr="00616546">
              <w:rPr>
                <w:sz w:val="24"/>
                <w:szCs w:val="24"/>
              </w:rPr>
              <w:t>diligenter</w:t>
            </w:r>
            <w:r w:rsidR="007E2112">
              <w:rPr>
                <w:rStyle w:val="Voetnootmarkering"/>
                <w:szCs w:val="24"/>
              </w:rPr>
              <w:footnoteReference w:id="257"/>
            </w:r>
            <w:r w:rsidRPr="00616546">
              <w:rPr>
                <w:sz w:val="24"/>
                <w:szCs w:val="24"/>
              </w:rPr>
              <w:t xml:space="preserve"> puto, </w:t>
            </w:r>
            <w:r w:rsidR="000A1BC2" w:rsidRPr="005A3B71">
              <w:rPr>
                <w:color w:val="7F7F7F" w:themeColor="text1" w:themeTint="80"/>
                <w:sz w:val="20"/>
              </w:rPr>
              <w:sym w:font="Wingdings 3" w:char="F098"/>
            </w:r>
            <w:r w:rsidRPr="000A1BC2">
              <w:rPr>
                <w:i/>
                <w:color w:val="7F7F7F" w:themeColor="text1" w:themeTint="80"/>
                <w:sz w:val="20"/>
                <w:szCs w:val="24"/>
              </w:rPr>
              <w:t>quid</w:t>
            </w:r>
            <w:r w:rsidRPr="000A1BC2">
              <w:rPr>
                <w:sz w:val="20"/>
                <w:szCs w:val="24"/>
              </w:rPr>
              <w:t xml:space="preserve"> </w:t>
            </w:r>
            <w:r w:rsidRPr="000A1BC2">
              <w:rPr>
                <w:color w:val="E36C0A" w:themeColor="accent6" w:themeShade="BF"/>
                <w:sz w:val="20"/>
                <w:szCs w:val="24"/>
              </w:rPr>
              <w:t>faciatis</w:t>
            </w:r>
            <w:r w:rsidR="00EB7804">
              <w:rPr>
                <w:rStyle w:val="Voetnootmarkering"/>
                <w:szCs w:val="24"/>
              </w:rPr>
              <w:footnoteReference w:id="258"/>
            </w:r>
            <w:r w:rsidRPr="00616546">
              <w:rPr>
                <w:sz w:val="24"/>
                <w:szCs w:val="24"/>
              </w:rPr>
              <w:t xml:space="preserve">, </w:t>
            </w:r>
            <w:r w:rsidR="000A1BC2" w:rsidRPr="005A3B71">
              <w:rPr>
                <w:color w:val="7F7F7F" w:themeColor="text1" w:themeTint="80"/>
                <w:sz w:val="20"/>
              </w:rPr>
              <w:sym w:font="Wingdings 3" w:char="F098"/>
            </w:r>
            <w:r w:rsidRPr="000A1BC2">
              <w:rPr>
                <w:color w:val="7F7F7F" w:themeColor="text1" w:themeTint="80"/>
                <w:sz w:val="20"/>
                <w:szCs w:val="24"/>
              </w:rPr>
              <w:t>Romae</w:t>
            </w:r>
            <w:r w:rsidRPr="000A1BC2">
              <w:rPr>
                <w:i/>
                <w:color w:val="7F7F7F" w:themeColor="text1" w:themeTint="80"/>
                <w:sz w:val="20"/>
                <w:szCs w:val="24"/>
              </w:rPr>
              <w:t>ne</w:t>
            </w:r>
            <w:r w:rsidRPr="000A1BC2">
              <w:rPr>
                <w:sz w:val="20"/>
                <w:szCs w:val="24"/>
              </w:rPr>
              <w:t xml:space="preserve"> </w:t>
            </w:r>
            <w:r w:rsidRPr="000A1BC2">
              <w:rPr>
                <w:color w:val="E36C0A" w:themeColor="accent6" w:themeShade="BF"/>
                <w:sz w:val="20"/>
                <w:szCs w:val="24"/>
              </w:rPr>
              <w:t>sitis</w:t>
            </w:r>
            <w:r w:rsidR="00F5098C">
              <w:rPr>
                <w:rStyle w:val="Voetnootmarkering"/>
                <w:szCs w:val="24"/>
              </w:rPr>
              <w:footnoteReference w:id="259"/>
            </w:r>
            <w:r w:rsidRPr="00616546">
              <w:rPr>
                <w:sz w:val="24"/>
                <w:szCs w:val="24"/>
              </w:rPr>
              <w:t xml:space="preserve"> </w:t>
            </w:r>
            <w:r w:rsidRPr="000A1BC2">
              <w:rPr>
                <w:color w:val="7F7F7F" w:themeColor="text1" w:themeTint="80"/>
                <w:sz w:val="20"/>
                <w:szCs w:val="24"/>
              </w:rPr>
              <w:t>an mecum</w:t>
            </w:r>
            <w:r w:rsidR="007E2112">
              <w:rPr>
                <w:rStyle w:val="Voetnootmarkering"/>
                <w:szCs w:val="24"/>
              </w:rPr>
              <w:footnoteReference w:id="260"/>
            </w:r>
            <w:r w:rsidRPr="00616546">
              <w:rPr>
                <w:sz w:val="24"/>
                <w:szCs w:val="24"/>
              </w:rPr>
              <w:t xml:space="preserve"> </w:t>
            </w:r>
          </w:p>
          <w:p w14:paraId="02C6BCA3" w14:textId="77777777" w:rsidR="00616546" w:rsidRPr="00616546" w:rsidRDefault="00616546" w:rsidP="00616546">
            <w:pPr>
              <w:spacing w:line="360" w:lineRule="auto"/>
              <w:ind w:right="-108"/>
              <w:rPr>
                <w:sz w:val="24"/>
                <w:szCs w:val="24"/>
              </w:rPr>
            </w:pPr>
            <w:r>
              <w:rPr>
                <w:sz w:val="24"/>
                <w:szCs w:val="24"/>
              </w:rPr>
              <w:t xml:space="preserve">     </w:t>
            </w:r>
            <w:r w:rsidRPr="000A1BC2">
              <w:rPr>
                <w:color w:val="7F7F7F" w:themeColor="text1" w:themeTint="80"/>
                <w:sz w:val="20"/>
                <w:szCs w:val="24"/>
              </w:rPr>
              <w:t>an aliquo tuto loco</w:t>
            </w:r>
            <w:r w:rsidR="007E2112">
              <w:rPr>
                <w:rStyle w:val="Voetnootmarkering"/>
                <w:szCs w:val="24"/>
              </w:rPr>
              <w:footnoteReference w:id="261"/>
            </w:r>
            <w:r w:rsidRPr="00616546">
              <w:rPr>
                <w:sz w:val="24"/>
                <w:szCs w:val="24"/>
              </w:rPr>
              <w:t xml:space="preserve">. Id non solum meum consilium est, </w:t>
            </w:r>
          </w:p>
          <w:p w14:paraId="02C6BCA4" w14:textId="77777777" w:rsidR="00616546" w:rsidRPr="00223FC6" w:rsidRDefault="00616546" w:rsidP="00616546">
            <w:pPr>
              <w:spacing w:line="360" w:lineRule="auto"/>
              <w:ind w:right="-108"/>
              <w:rPr>
                <w:sz w:val="24"/>
                <w:szCs w:val="24"/>
              </w:rPr>
            </w:pPr>
            <w:r>
              <w:rPr>
                <w:sz w:val="24"/>
                <w:szCs w:val="24"/>
              </w:rPr>
              <w:t xml:space="preserve">     </w:t>
            </w:r>
            <w:r w:rsidRPr="00616546">
              <w:rPr>
                <w:sz w:val="24"/>
                <w:szCs w:val="24"/>
              </w:rPr>
              <w:t>sed etiam vestrum</w:t>
            </w:r>
            <w:r w:rsidR="007E2112">
              <w:rPr>
                <w:rStyle w:val="Voetnootmarkering"/>
                <w:szCs w:val="24"/>
              </w:rPr>
              <w:footnoteReference w:id="262"/>
            </w:r>
            <w:r w:rsidRPr="00616546">
              <w:rPr>
                <w:sz w:val="24"/>
                <w:szCs w:val="24"/>
              </w:rPr>
              <w:t>. Mihi veniunt in mentem haec</w:t>
            </w:r>
            <w:r w:rsidR="002C33D6">
              <w:rPr>
                <w:rStyle w:val="Voetnootmarkering"/>
                <w:szCs w:val="24"/>
              </w:rPr>
              <w:footnoteReference w:id="263"/>
            </w:r>
            <w:r w:rsidRPr="00616546">
              <w:rPr>
                <w:sz w:val="24"/>
                <w:szCs w:val="24"/>
              </w:rPr>
              <w:t>:</w:t>
            </w:r>
          </w:p>
        </w:tc>
        <w:tc>
          <w:tcPr>
            <w:tcW w:w="8753" w:type="dxa"/>
          </w:tcPr>
          <w:p w14:paraId="02C6BCA5" w14:textId="77777777" w:rsidR="007D61B7" w:rsidRDefault="00DF52B0" w:rsidP="00426FDF">
            <w:pPr>
              <w:spacing w:line="360" w:lineRule="auto"/>
              <w:rPr>
                <w:sz w:val="24"/>
                <w:szCs w:val="24"/>
                <w:lang w:val="en-US"/>
              </w:rPr>
            </w:pPr>
            <w:r>
              <w:rPr>
                <w:sz w:val="24"/>
                <w:szCs w:val="24"/>
                <w:lang w:val="en-US"/>
              </w:rPr>
              <w:t>Gescheven in Formiae op 22 januari 49</w:t>
            </w:r>
          </w:p>
          <w:p w14:paraId="02C6BCA6" w14:textId="77777777" w:rsidR="00DF52B0" w:rsidRDefault="00DF52B0" w:rsidP="00426FDF">
            <w:pPr>
              <w:spacing w:line="360" w:lineRule="auto"/>
              <w:rPr>
                <w:sz w:val="24"/>
                <w:szCs w:val="24"/>
                <w:lang w:val="en-US"/>
              </w:rPr>
            </w:pPr>
            <w:r>
              <w:rPr>
                <w:sz w:val="24"/>
                <w:szCs w:val="24"/>
                <w:lang w:val="en-US"/>
              </w:rPr>
              <w:t>TULLIUS GROET HARTELIJK  ZIJN TERENTIA EN ALS VADER ZIJN LIEFSTE</w:t>
            </w:r>
          </w:p>
          <w:p w14:paraId="02C6BCA7" w14:textId="77777777" w:rsidR="00DF52B0" w:rsidRDefault="00DF52B0" w:rsidP="00426FDF">
            <w:pPr>
              <w:spacing w:line="360" w:lineRule="auto"/>
              <w:rPr>
                <w:sz w:val="24"/>
                <w:szCs w:val="24"/>
                <w:lang w:val="en-US"/>
              </w:rPr>
            </w:pPr>
            <w:r>
              <w:rPr>
                <w:sz w:val="24"/>
                <w:szCs w:val="24"/>
                <w:lang w:val="en-US"/>
              </w:rPr>
              <w:t>DOCHTER, CICERO ZIJN MOEDER EN ZUSTER</w:t>
            </w:r>
          </w:p>
          <w:p w14:paraId="02C6BCA8" w14:textId="77777777" w:rsidR="00D943AB" w:rsidRDefault="00D943AB" w:rsidP="00426FDF">
            <w:pPr>
              <w:spacing w:line="360" w:lineRule="auto"/>
              <w:rPr>
                <w:sz w:val="24"/>
                <w:szCs w:val="24"/>
                <w:lang w:val="en-US"/>
              </w:rPr>
            </w:pPr>
          </w:p>
          <w:p w14:paraId="02C6BCA9" w14:textId="77777777" w:rsidR="00D943AB" w:rsidRDefault="00D943AB" w:rsidP="00426FDF">
            <w:pPr>
              <w:spacing w:line="360" w:lineRule="auto"/>
              <w:rPr>
                <w:sz w:val="24"/>
                <w:szCs w:val="24"/>
                <w:lang w:val="en-US"/>
              </w:rPr>
            </w:pPr>
            <w:r>
              <w:rPr>
                <w:sz w:val="24"/>
                <w:szCs w:val="24"/>
                <w:lang w:val="en-US"/>
              </w:rPr>
              <w:t>Ik vind dat door jullie steeds weer, mijn schattepoezen,</w:t>
            </w:r>
          </w:p>
          <w:p w14:paraId="02C6BCAA" w14:textId="77777777" w:rsidR="00D943AB" w:rsidRDefault="00D943AB" w:rsidP="00426FDF">
            <w:pPr>
              <w:spacing w:line="360" w:lineRule="auto"/>
              <w:rPr>
                <w:sz w:val="24"/>
                <w:szCs w:val="24"/>
                <w:lang w:val="en-US"/>
              </w:rPr>
            </w:pPr>
            <w:r>
              <w:rPr>
                <w:sz w:val="24"/>
                <w:szCs w:val="24"/>
                <w:lang w:val="en-US"/>
              </w:rPr>
              <w:t>zorgvuldig overwogen moet worden</w:t>
            </w:r>
            <w:r w:rsidR="00785523">
              <w:rPr>
                <w:sz w:val="24"/>
                <w:szCs w:val="24"/>
                <w:lang w:val="en-US"/>
              </w:rPr>
              <w:t>, wat jullie moeten doen, of jullie in Rome moeten blijven of bij mij of op enige veilige plaats. Dat is niet alleen mijn besluit,</w:t>
            </w:r>
          </w:p>
          <w:p w14:paraId="02C6BCAB" w14:textId="77777777" w:rsidR="00785523" w:rsidRPr="00C33BBF" w:rsidRDefault="00785523" w:rsidP="00426FDF">
            <w:pPr>
              <w:spacing w:line="360" w:lineRule="auto"/>
              <w:rPr>
                <w:sz w:val="24"/>
                <w:szCs w:val="24"/>
                <w:lang w:val="en-US"/>
              </w:rPr>
            </w:pPr>
            <w:r>
              <w:rPr>
                <w:sz w:val="24"/>
                <w:szCs w:val="24"/>
                <w:lang w:val="en-US"/>
              </w:rPr>
              <w:t>maar ook dat van jullie. Bij mij komen de volgende dingen in gedachten op:</w:t>
            </w:r>
          </w:p>
        </w:tc>
      </w:tr>
    </w:tbl>
    <w:p w14:paraId="02C6BCAD"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CAF" w14:textId="77777777" w:rsidTr="00426FDF">
        <w:trPr>
          <w:trHeight w:hRule="exact" w:val="567"/>
        </w:trPr>
        <w:tc>
          <w:tcPr>
            <w:tcW w:w="15694" w:type="dxa"/>
            <w:gridSpan w:val="2"/>
            <w:shd w:val="clear" w:color="auto" w:fill="FABF8F" w:themeFill="accent6" w:themeFillTint="99"/>
            <w:vAlign w:val="center"/>
          </w:tcPr>
          <w:p w14:paraId="02C6BCAE" w14:textId="77777777" w:rsidR="007D61B7" w:rsidRPr="00A2177C" w:rsidRDefault="009C21F0" w:rsidP="009C21F0">
            <w:pPr>
              <w:rPr>
                <w:sz w:val="28"/>
                <w:szCs w:val="28"/>
              </w:rPr>
            </w:pPr>
            <w:r w:rsidRPr="009C21F0">
              <w:rPr>
                <w:b/>
                <w:color w:val="365F91" w:themeColor="accent1" w:themeShade="BF"/>
                <w:sz w:val="26"/>
                <w:szCs w:val="28"/>
              </w:rPr>
              <w:lastRenderedPageBreak/>
              <w:t>H4 – CICERO'S ZORGEN OM ZIJN GEZIN</w:t>
            </w:r>
            <w:r>
              <w:rPr>
                <w:b/>
                <w:color w:val="365F91" w:themeColor="accent1" w:themeShade="BF"/>
                <w:sz w:val="26"/>
                <w:szCs w:val="28"/>
              </w:rPr>
              <w:t>.</w:t>
            </w:r>
            <w:r w:rsidRPr="009C21F0">
              <w:rPr>
                <w:b/>
                <w:color w:val="365F91" w:themeColor="accent1" w:themeShade="BF"/>
                <w:sz w:val="26"/>
                <w:szCs w:val="28"/>
              </w:rPr>
              <w:t xml:space="preserve"> </w:t>
            </w:r>
            <w:r w:rsidR="003C1B9F">
              <w:rPr>
                <w:b/>
                <w:smallCaps/>
                <w:color w:val="C00000"/>
                <w:sz w:val="28"/>
                <w:szCs w:val="28"/>
              </w:rPr>
              <w:t xml:space="preserve">  </w:t>
            </w:r>
            <w:r w:rsidR="003C1B9F" w:rsidRPr="003C1B9F">
              <w:rPr>
                <w:b/>
                <w:smallCaps/>
                <w:color w:val="365F91" w:themeColor="accent1" w:themeShade="BF"/>
                <w:sz w:val="28"/>
                <w:szCs w:val="28"/>
              </w:rPr>
              <w:t>4.</w:t>
            </w:r>
            <w:r w:rsidR="003C1B9F">
              <w:rPr>
                <w:b/>
                <w:smallCaps/>
                <w:color w:val="C00000"/>
                <w:sz w:val="28"/>
                <w:szCs w:val="28"/>
              </w:rPr>
              <w:t>2 H</w:t>
            </w:r>
            <w:r>
              <w:rPr>
                <w:b/>
                <w:smallCaps/>
                <w:color w:val="C00000"/>
                <w:sz w:val="28"/>
                <w:szCs w:val="28"/>
              </w:rPr>
              <w:t>et wordt gevaarlijk in rome</w:t>
            </w:r>
            <w:r>
              <w:rPr>
                <w:b/>
                <w:color w:val="365F91" w:themeColor="accent1" w:themeShade="BF"/>
                <w:sz w:val="28"/>
                <w:szCs w:val="28"/>
              </w:rPr>
              <w:t xml:space="preserve"> </w:t>
            </w:r>
            <w:r w:rsidRPr="00946ED0">
              <w:rPr>
                <w:b/>
                <w:sz w:val="26"/>
                <w:szCs w:val="28"/>
              </w:rPr>
              <w:t xml:space="preserve">&gt; </w:t>
            </w:r>
            <w:r w:rsidR="00C35296" w:rsidRPr="009C21F0">
              <w:rPr>
                <w:b/>
                <w:sz w:val="26"/>
                <w:szCs w:val="28"/>
              </w:rPr>
              <w:t>Ad Familiares 14.18, 5-12 (p.54);</w:t>
            </w:r>
            <w:r w:rsidR="00C35296" w:rsidRPr="00A2177C">
              <w:rPr>
                <w:sz w:val="28"/>
                <w:szCs w:val="28"/>
              </w:rPr>
              <w:t xml:space="preserve"> </w:t>
            </w:r>
            <w:r w:rsidR="00C35296">
              <w:rPr>
                <w:color w:val="FFFFFF" w:themeColor="background1"/>
                <w:sz w:val="28"/>
                <w:szCs w:val="28"/>
              </w:rPr>
              <w:t>a</w:t>
            </w:r>
            <w:r w:rsidR="00C35296" w:rsidRPr="005B7C31">
              <w:rPr>
                <w:color w:val="FFFFFF" w:themeColor="background1"/>
                <w:sz w:val="28"/>
                <w:szCs w:val="28"/>
              </w:rPr>
              <w:t>.</w:t>
            </w:r>
            <w:r w:rsidR="00C35296">
              <w:rPr>
                <w:color w:val="FFFFFF" w:themeColor="background1"/>
                <w:sz w:val="28"/>
                <w:szCs w:val="28"/>
              </w:rPr>
              <w:t xml:space="preserve"> </w:t>
            </w:r>
            <w:r w:rsidR="00C35296">
              <w:rPr>
                <w:sz w:val="24"/>
                <w:szCs w:val="24"/>
              </w:rPr>
              <w:t xml:space="preserve">Denk goed na of </w:t>
            </w:r>
            <w:r>
              <w:rPr>
                <w:sz w:val="24"/>
                <w:szCs w:val="24"/>
              </w:rPr>
              <w:t>…</w:t>
            </w:r>
            <w:r w:rsidR="00C35296">
              <w:rPr>
                <w:sz w:val="24"/>
                <w:szCs w:val="24"/>
              </w:rPr>
              <w:t xml:space="preserve"> (2)</w:t>
            </w:r>
          </w:p>
        </w:tc>
      </w:tr>
      <w:tr w:rsidR="007D61B7" w14:paraId="02C6BCBD" w14:textId="77777777" w:rsidTr="00C35296">
        <w:trPr>
          <w:trHeight w:val="3662"/>
        </w:trPr>
        <w:tc>
          <w:tcPr>
            <w:tcW w:w="6941" w:type="dxa"/>
          </w:tcPr>
          <w:p w14:paraId="02C6BCB0" w14:textId="77777777" w:rsidR="00C35296" w:rsidRPr="00C35296" w:rsidRDefault="00C35296" w:rsidP="00C35296">
            <w:pPr>
              <w:spacing w:line="360" w:lineRule="auto"/>
              <w:ind w:right="-108"/>
              <w:rPr>
                <w:sz w:val="24"/>
                <w:szCs w:val="24"/>
              </w:rPr>
            </w:pPr>
            <w:r w:rsidRPr="00C35296">
              <w:rPr>
                <w:color w:val="0070C0"/>
                <w:sz w:val="18"/>
                <w:szCs w:val="24"/>
              </w:rPr>
              <w:t>5</w:t>
            </w:r>
            <w:r>
              <w:rPr>
                <w:sz w:val="24"/>
                <w:szCs w:val="24"/>
              </w:rPr>
              <w:t xml:space="preserve">   </w:t>
            </w:r>
            <w:r w:rsidRPr="00C35296">
              <w:rPr>
                <w:sz w:val="24"/>
                <w:szCs w:val="24"/>
              </w:rPr>
              <w:t>Romae vos esse tuto posse</w:t>
            </w:r>
            <w:r w:rsidR="00A73C41">
              <w:rPr>
                <w:rStyle w:val="Voetnootmarkering"/>
                <w:szCs w:val="24"/>
              </w:rPr>
              <w:footnoteReference w:id="264"/>
            </w:r>
            <w:r w:rsidRPr="00C35296">
              <w:rPr>
                <w:sz w:val="24"/>
                <w:szCs w:val="24"/>
              </w:rPr>
              <w:t xml:space="preserve"> per Dolabellam</w:t>
            </w:r>
            <w:r w:rsidR="00AF16FA">
              <w:rPr>
                <w:rStyle w:val="Voetnootmarkering"/>
                <w:szCs w:val="24"/>
              </w:rPr>
              <w:footnoteReference w:id="265"/>
            </w:r>
            <w:r w:rsidRPr="00C35296">
              <w:rPr>
                <w:sz w:val="24"/>
                <w:szCs w:val="24"/>
              </w:rPr>
              <w:t xml:space="preserve">, eamque rem </w:t>
            </w:r>
          </w:p>
          <w:p w14:paraId="02C6BCB1" w14:textId="77777777" w:rsidR="00C35296" w:rsidRPr="00C35296" w:rsidRDefault="00C35296" w:rsidP="00C35296">
            <w:pPr>
              <w:spacing w:line="360" w:lineRule="auto"/>
              <w:ind w:right="-108"/>
              <w:rPr>
                <w:sz w:val="24"/>
                <w:szCs w:val="24"/>
              </w:rPr>
            </w:pPr>
            <w:r>
              <w:rPr>
                <w:sz w:val="24"/>
                <w:szCs w:val="24"/>
              </w:rPr>
              <w:t xml:space="preserve">     </w:t>
            </w:r>
            <w:r w:rsidRPr="00C35296">
              <w:rPr>
                <w:sz w:val="24"/>
                <w:szCs w:val="24"/>
              </w:rPr>
              <w:t>posse nobis adiumento</w:t>
            </w:r>
            <w:r w:rsidR="005E5A23">
              <w:rPr>
                <w:rStyle w:val="Voetnootmarkering"/>
                <w:szCs w:val="24"/>
              </w:rPr>
              <w:footnoteReference w:id="266"/>
            </w:r>
            <w:r w:rsidRPr="00C35296">
              <w:rPr>
                <w:sz w:val="24"/>
                <w:szCs w:val="24"/>
              </w:rPr>
              <w:t xml:space="preserve"> esse, </w:t>
            </w:r>
            <w:r w:rsidR="0052413A" w:rsidRPr="005A3B71">
              <w:rPr>
                <w:color w:val="7F7F7F" w:themeColor="text1" w:themeTint="80"/>
                <w:sz w:val="20"/>
              </w:rPr>
              <w:sym w:font="Wingdings 3" w:char="F098"/>
            </w:r>
            <w:r w:rsidRPr="0052413A">
              <w:rPr>
                <w:i/>
                <w:color w:val="7F7F7F" w:themeColor="text1" w:themeTint="80"/>
                <w:sz w:val="20"/>
                <w:szCs w:val="24"/>
              </w:rPr>
              <w:t>si</w:t>
            </w:r>
            <w:r w:rsidRPr="0052413A">
              <w:rPr>
                <w:color w:val="7F7F7F" w:themeColor="text1" w:themeTint="80"/>
                <w:sz w:val="20"/>
                <w:szCs w:val="24"/>
              </w:rPr>
              <w:t xml:space="preserve"> quae vis aut si quae</w:t>
            </w:r>
            <w:r w:rsidRPr="00C35296">
              <w:rPr>
                <w:sz w:val="24"/>
                <w:szCs w:val="24"/>
              </w:rPr>
              <w:t xml:space="preserve"> </w:t>
            </w:r>
          </w:p>
          <w:p w14:paraId="02C6BCB2" w14:textId="77777777" w:rsidR="00C35296" w:rsidRPr="00C35296" w:rsidRDefault="00C35296" w:rsidP="00C35296">
            <w:pPr>
              <w:spacing w:line="360" w:lineRule="auto"/>
              <w:ind w:right="-108"/>
              <w:rPr>
                <w:sz w:val="24"/>
                <w:szCs w:val="24"/>
              </w:rPr>
            </w:pPr>
            <w:r>
              <w:rPr>
                <w:sz w:val="24"/>
                <w:szCs w:val="24"/>
              </w:rPr>
              <w:t xml:space="preserve">     </w:t>
            </w:r>
            <w:r w:rsidRPr="0052413A">
              <w:rPr>
                <w:color w:val="7F7F7F" w:themeColor="text1" w:themeTint="80"/>
                <w:sz w:val="20"/>
                <w:szCs w:val="24"/>
              </w:rPr>
              <w:t>rapinae fieri coeperint</w:t>
            </w:r>
            <w:r w:rsidRPr="00C35296">
              <w:rPr>
                <w:sz w:val="24"/>
                <w:szCs w:val="24"/>
              </w:rPr>
              <w:t>; sed rursus illud</w:t>
            </w:r>
            <w:r w:rsidR="00334907">
              <w:rPr>
                <w:rStyle w:val="Voetnootmarkering"/>
                <w:szCs w:val="24"/>
              </w:rPr>
              <w:footnoteReference w:id="267"/>
            </w:r>
            <w:r w:rsidRPr="00C35296">
              <w:rPr>
                <w:sz w:val="24"/>
                <w:szCs w:val="24"/>
              </w:rPr>
              <w:t xml:space="preserve"> me movet, </w:t>
            </w:r>
            <w:r w:rsidR="0052413A" w:rsidRPr="005A3B71">
              <w:rPr>
                <w:color w:val="7F7F7F" w:themeColor="text1" w:themeTint="80"/>
                <w:sz w:val="20"/>
              </w:rPr>
              <w:sym w:font="Wingdings 3" w:char="F098"/>
            </w:r>
            <w:r w:rsidRPr="0052413A">
              <w:rPr>
                <w:i/>
                <w:color w:val="7F7F7F" w:themeColor="text1" w:themeTint="80"/>
                <w:sz w:val="20"/>
                <w:szCs w:val="24"/>
              </w:rPr>
              <w:t>quod</w:t>
            </w:r>
            <w:r w:rsidRPr="00C35296">
              <w:rPr>
                <w:sz w:val="24"/>
                <w:szCs w:val="24"/>
              </w:rPr>
              <w:t xml:space="preserve"> </w:t>
            </w:r>
          </w:p>
          <w:p w14:paraId="02C6BCB3" w14:textId="77777777" w:rsidR="00C35296" w:rsidRPr="00C35296" w:rsidRDefault="00C35296" w:rsidP="00C35296">
            <w:pPr>
              <w:spacing w:line="360" w:lineRule="auto"/>
              <w:ind w:right="-108"/>
              <w:rPr>
                <w:sz w:val="24"/>
                <w:szCs w:val="24"/>
              </w:rPr>
            </w:pPr>
            <w:r>
              <w:rPr>
                <w:sz w:val="24"/>
                <w:szCs w:val="24"/>
              </w:rPr>
              <w:t xml:space="preserve">     </w:t>
            </w:r>
            <w:r w:rsidRPr="0052413A">
              <w:rPr>
                <w:color w:val="7F7F7F" w:themeColor="text1" w:themeTint="80"/>
                <w:sz w:val="20"/>
                <w:szCs w:val="24"/>
              </w:rPr>
              <w:t>video omnis</w:t>
            </w:r>
            <w:r w:rsidR="009A6746">
              <w:rPr>
                <w:rStyle w:val="Voetnootmarkering"/>
                <w:szCs w:val="24"/>
              </w:rPr>
              <w:footnoteReference w:id="268"/>
            </w:r>
            <w:r w:rsidRPr="0052413A">
              <w:rPr>
                <w:color w:val="7F7F7F" w:themeColor="text1" w:themeTint="80"/>
                <w:sz w:val="20"/>
                <w:szCs w:val="24"/>
              </w:rPr>
              <w:t xml:space="preserve"> bonos</w:t>
            </w:r>
            <w:r w:rsidR="004D179A">
              <w:rPr>
                <w:rStyle w:val="Voetnootmarkering"/>
                <w:szCs w:val="24"/>
              </w:rPr>
              <w:footnoteReference w:id="269"/>
            </w:r>
            <w:r w:rsidRPr="0052413A">
              <w:rPr>
                <w:color w:val="7F7F7F" w:themeColor="text1" w:themeTint="80"/>
                <w:sz w:val="20"/>
                <w:szCs w:val="24"/>
              </w:rPr>
              <w:t xml:space="preserve"> abesse Roma et eos mulieres suas</w:t>
            </w:r>
            <w:r w:rsidRPr="00C35296">
              <w:rPr>
                <w:sz w:val="24"/>
                <w:szCs w:val="24"/>
              </w:rPr>
              <w:t xml:space="preserve"> </w:t>
            </w:r>
          </w:p>
          <w:p w14:paraId="02C6BCB4" w14:textId="77777777" w:rsidR="00C35296" w:rsidRPr="00C35296" w:rsidRDefault="00C35296" w:rsidP="00C35296">
            <w:pPr>
              <w:spacing w:line="360" w:lineRule="auto"/>
              <w:ind w:right="-108"/>
              <w:rPr>
                <w:sz w:val="24"/>
                <w:szCs w:val="24"/>
              </w:rPr>
            </w:pPr>
            <w:r>
              <w:rPr>
                <w:sz w:val="24"/>
                <w:szCs w:val="24"/>
              </w:rPr>
              <w:t xml:space="preserve">     </w:t>
            </w:r>
            <w:r w:rsidRPr="0052413A">
              <w:rPr>
                <w:color w:val="7F7F7F" w:themeColor="text1" w:themeTint="80"/>
                <w:sz w:val="20"/>
                <w:szCs w:val="24"/>
              </w:rPr>
              <w:t>secum habere</w:t>
            </w:r>
            <w:r w:rsidRPr="00C35296">
              <w:rPr>
                <w:sz w:val="24"/>
                <w:szCs w:val="24"/>
              </w:rPr>
              <w:t xml:space="preserve">. Haec autem regio, </w:t>
            </w:r>
            <w:r w:rsidR="0052413A" w:rsidRPr="005A3B71">
              <w:rPr>
                <w:color w:val="7F7F7F" w:themeColor="text1" w:themeTint="80"/>
                <w:sz w:val="20"/>
              </w:rPr>
              <w:sym w:font="Wingdings 3" w:char="F098"/>
            </w:r>
            <w:r w:rsidRPr="0052413A">
              <w:rPr>
                <w:color w:val="7F7F7F" w:themeColor="text1" w:themeTint="80"/>
                <w:sz w:val="20"/>
                <w:szCs w:val="24"/>
              </w:rPr>
              <w:t xml:space="preserve">in </w:t>
            </w:r>
            <w:r w:rsidRPr="0052413A">
              <w:rPr>
                <w:i/>
                <w:color w:val="7F7F7F" w:themeColor="text1" w:themeTint="80"/>
                <w:sz w:val="20"/>
                <w:szCs w:val="24"/>
              </w:rPr>
              <w:t>qua</w:t>
            </w:r>
            <w:r w:rsidRPr="0052413A">
              <w:rPr>
                <w:color w:val="7F7F7F" w:themeColor="text1" w:themeTint="80"/>
                <w:sz w:val="20"/>
                <w:szCs w:val="24"/>
              </w:rPr>
              <w:t xml:space="preserve"> ego sum</w:t>
            </w:r>
            <w:r w:rsidRPr="00C35296">
              <w:rPr>
                <w:sz w:val="24"/>
                <w:szCs w:val="24"/>
              </w:rPr>
              <w:t xml:space="preserve">, </w:t>
            </w:r>
          </w:p>
          <w:p w14:paraId="02C6BCB5" w14:textId="77777777" w:rsidR="00C35296" w:rsidRPr="00C35296" w:rsidRDefault="00C35296" w:rsidP="00C35296">
            <w:pPr>
              <w:spacing w:line="360" w:lineRule="auto"/>
              <w:ind w:right="-108"/>
              <w:rPr>
                <w:sz w:val="24"/>
                <w:szCs w:val="24"/>
              </w:rPr>
            </w:pPr>
            <w:r w:rsidRPr="00C35296">
              <w:rPr>
                <w:color w:val="0070C0"/>
                <w:sz w:val="18"/>
                <w:szCs w:val="24"/>
              </w:rPr>
              <w:t>10</w:t>
            </w:r>
            <w:r>
              <w:rPr>
                <w:sz w:val="24"/>
                <w:szCs w:val="24"/>
              </w:rPr>
              <w:t xml:space="preserve">  </w:t>
            </w:r>
            <w:r w:rsidRPr="00C35296">
              <w:rPr>
                <w:sz w:val="24"/>
                <w:szCs w:val="24"/>
              </w:rPr>
              <w:t>nostrorum</w:t>
            </w:r>
            <w:r w:rsidR="00932B76">
              <w:rPr>
                <w:rStyle w:val="Voetnootmarkering"/>
                <w:szCs w:val="24"/>
              </w:rPr>
              <w:footnoteReference w:id="270"/>
            </w:r>
            <w:r w:rsidRPr="00C35296">
              <w:rPr>
                <w:sz w:val="24"/>
                <w:szCs w:val="24"/>
              </w:rPr>
              <w:t xml:space="preserve"> est cum oppidorum</w:t>
            </w:r>
            <w:r w:rsidR="004D179A">
              <w:rPr>
                <w:rStyle w:val="Voetnootmarkering"/>
                <w:szCs w:val="24"/>
              </w:rPr>
              <w:footnoteReference w:id="271"/>
            </w:r>
            <w:r w:rsidRPr="00C35296">
              <w:rPr>
                <w:sz w:val="24"/>
                <w:szCs w:val="24"/>
              </w:rPr>
              <w:t xml:space="preserve">, tum etiam praediorum, </w:t>
            </w:r>
          </w:p>
          <w:p w14:paraId="02C6BCB6" w14:textId="77777777" w:rsidR="00C35296" w:rsidRPr="00C35296" w:rsidRDefault="00C35296" w:rsidP="00C35296">
            <w:pPr>
              <w:spacing w:line="360" w:lineRule="auto"/>
              <w:ind w:right="-108"/>
              <w:rPr>
                <w:sz w:val="24"/>
                <w:szCs w:val="24"/>
              </w:rPr>
            </w:pPr>
            <w:r>
              <w:rPr>
                <w:sz w:val="24"/>
                <w:szCs w:val="24"/>
              </w:rPr>
              <w:t xml:space="preserve">     </w:t>
            </w:r>
            <w:r w:rsidR="0052413A" w:rsidRPr="005A3B71">
              <w:rPr>
                <w:color w:val="7F7F7F" w:themeColor="text1" w:themeTint="80"/>
                <w:sz w:val="20"/>
              </w:rPr>
              <w:sym w:font="Wingdings 3" w:char="F098"/>
            </w:r>
            <w:r w:rsidRPr="0052413A">
              <w:rPr>
                <w:i/>
                <w:color w:val="7F7F7F" w:themeColor="text1" w:themeTint="80"/>
                <w:sz w:val="20"/>
                <w:szCs w:val="24"/>
              </w:rPr>
              <w:t>ut</w:t>
            </w:r>
            <w:r w:rsidRPr="0052413A">
              <w:rPr>
                <w:color w:val="7F7F7F" w:themeColor="text1" w:themeTint="80"/>
                <w:sz w:val="20"/>
                <w:szCs w:val="24"/>
              </w:rPr>
              <w:t xml:space="preserve"> et multum esse mecum et</w:t>
            </w:r>
            <w:r w:rsidRPr="00C35296">
              <w:rPr>
                <w:sz w:val="24"/>
                <w:szCs w:val="24"/>
              </w:rPr>
              <w:t xml:space="preserve">, </w:t>
            </w:r>
            <w:r w:rsidR="0052413A" w:rsidRPr="005A3B71">
              <w:rPr>
                <w:color w:val="7F7F7F" w:themeColor="text1" w:themeTint="80"/>
                <w:sz w:val="20"/>
              </w:rPr>
              <w:sym w:font="Wingdings 3" w:char="F098"/>
            </w:r>
            <w:r w:rsidRPr="0052413A">
              <w:rPr>
                <w:i/>
                <w:color w:val="7F7F7F" w:themeColor="text1" w:themeTint="80"/>
                <w:sz w:val="20"/>
                <w:szCs w:val="24"/>
              </w:rPr>
              <w:t>cum</w:t>
            </w:r>
            <w:r w:rsidRPr="0052413A">
              <w:rPr>
                <w:color w:val="7F7F7F" w:themeColor="text1" w:themeTint="80"/>
                <w:sz w:val="20"/>
                <w:szCs w:val="24"/>
              </w:rPr>
              <w:t xml:space="preserve"> aberitis</w:t>
            </w:r>
            <w:r w:rsidRPr="00C35296">
              <w:rPr>
                <w:sz w:val="24"/>
                <w:szCs w:val="24"/>
              </w:rPr>
              <w:t xml:space="preserve">, </w:t>
            </w:r>
            <w:r w:rsidRPr="0052413A">
              <w:rPr>
                <w:color w:val="7F7F7F" w:themeColor="text1" w:themeTint="80"/>
                <w:sz w:val="20"/>
                <w:szCs w:val="24"/>
              </w:rPr>
              <w:t>commode in</w:t>
            </w:r>
            <w:r w:rsidRPr="00C35296">
              <w:rPr>
                <w:sz w:val="24"/>
                <w:szCs w:val="24"/>
              </w:rPr>
              <w:t xml:space="preserve"> </w:t>
            </w:r>
          </w:p>
          <w:p w14:paraId="02C6BCB7" w14:textId="77777777" w:rsidR="007D61B7" w:rsidRPr="00223FC6" w:rsidRDefault="00C35296" w:rsidP="00426FDF">
            <w:pPr>
              <w:spacing w:line="360" w:lineRule="auto"/>
              <w:ind w:right="-108"/>
              <w:rPr>
                <w:sz w:val="24"/>
                <w:szCs w:val="24"/>
              </w:rPr>
            </w:pPr>
            <w:r>
              <w:rPr>
                <w:sz w:val="24"/>
                <w:szCs w:val="24"/>
              </w:rPr>
              <w:t xml:space="preserve">     </w:t>
            </w:r>
            <w:r w:rsidRPr="0052413A">
              <w:rPr>
                <w:color w:val="7F7F7F" w:themeColor="text1" w:themeTint="80"/>
                <w:sz w:val="20"/>
                <w:szCs w:val="24"/>
              </w:rPr>
              <w:t>nostris esse</w:t>
            </w:r>
            <w:r w:rsidRPr="0052413A">
              <w:rPr>
                <w:sz w:val="20"/>
                <w:szCs w:val="24"/>
              </w:rPr>
              <w:t xml:space="preserve"> </w:t>
            </w:r>
            <w:r w:rsidRPr="0052413A">
              <w:rPr>
                <w:color w:val="E36C0A" w:themeColor="accent6" w:themeShade="BF"/>
                <w:sz w:val="20"/>
                <w:szCs w:val="24"/>
              </w:rPr>
              <w:t>possitis</w:t>
            </w:r>
            <w:r w:rsidR="00932B76">
              <w:rPr>
                <w:rStyle w:val="Voetnootmarkering"/>
                <w:szCs w:val="24"/>
              </w:rPr>
              <w:footnoteReference w:id="272"/>
            </w:r>
            <w:r>
              <w:rPr>
                <w:sz w:val="24"/>
                <w:szCs w:val="24"/>
              </w:rPr>
              <w:t>.</w:t>
            </w:r>
          </w:p>
        </w:tc>
        <w:tc>
          <w:tcPr>
            <w:tcW w:w="8753" w:type="dxa"/>
          </w:tcPr>
          <w:p w14:paraId="02C6BCB8" w14:textId="77777777" w:rsidR="007D61B7" w:rsidRDefault="002F0F64" w:rsidP="00426FDF">
            <w:pPr>
              <w:spacing w:line="360" w:lineRule="auto"/>
              <w:rPr>
                <w:sz w:val="24"/>
                <w:szCs w:val="24"/>
                <w:lang w:val="en-US"/>
              </w:rPr>
            </w:pPr>
            <w:r>
              <w:rPr>
                <w:sz w:val="24"/>
                <w:szCs w:val="24"/>
                <w:lang w:val="en-US"/>
              </w:rPr>
              <w:t>dat jullie in Rome in veiligheid kunnen zijn door toedoen van Dolabella, en dat die zaak</w:t>
            </w:r>
          </w:p>
          <w:p w14:paraId="02C6BCB9" w14:textId="77777777" w:rsidR="002F0F64" w:rsidRDefault="002F0F64" w:rsidP="00426FDF">
            <w:pPr>
              <w:spacing w:line="360" w:lineRule="auto"/>
              <w:rPr>
                <w:sz w:val="24"/>
                <w:szCs w:val="24"/>
                <w:lang w:val="en-US"/>
              </w:rPr>
            </w:pPr>
            <w:r>
              <w:rPr>
                <w:sz w:val="24"/>
                <w:szCs w:val="24"/>
                <w:lang w:val="en-US"/>
              </w:rPr>
              <w:t>ons tot steun kan zijn, als enig geweld of als enige</w:t>
            </w:r>
          </w:p>
          <w:p w14:paraId="02C6BCBA" w14:textId="77777777" w:rsidR="002F0F64" w:rsidRDefault="002F0F64" w:rsidP="00426FDF">
            <w:pPr>
              <w:spacing w:line="360" w:lineRule="auto"/>
              <w:rPr>
                <w:sz w:val="24"/>
                <w:szCs w:val="24"/>
                <w:lang w:val="en-US"/>
              </w:rPr>
            </w:pPr>
            <w:r>
              <w:rPr>
                <w:sz w:val="24"/>
                <w:szCs w:val="24"/>
                <w:lang w:val="en-US"/>
              </w:rPr>
              <w:t xml:space="preserve">plunderingen begonnen zullen zijn/beginnen op te komen; maar anderzijds </w:t>
            </w:r>
            <w:r w:rsidR="00357E9F">
              <w:rPr>
                <w:sz w:val="24"/>
                <w:szCs w:val="24"/>
                <w:lang w:val="en-US"/>
              </w:rPr>
              <w:t>maakt dat mij bezorgd, namelijk dat ik zie dat alle loyale burgers weg zijn uit Rome en dat zij hun vrouwen bij zich hebben. Maar dit gebied, waar ik me in bevind,</w:t>
            </w:r>
          </w:p>
          <w:p w14:paraId="02C6BCBB" w14:textId="77777777" w:rsidR="00357E9F" w:rsidRDefault="00357E9F" w:rsidP="00426FDF">
            <w:pPr>
              <w:spacing w:line="360" w:lineRule="auto"/>
              <w:rPr>
                <w:sz w:val="24"/>
                <w:szCs w:val="24"/>
                <w:lang w:val="en-US"/>
              </w:rPr>
            </w:pPr>
            <w:r>
              <w:rPr>
                <w:sz w:val="24"/>
                <w:szCs w:val="24"/>
                <w:lang w:val="en-US"/>
              </w:rPr>
              <w:t>is vol van zowel steden van ons, als ook landgoederen (van ons),</w:t>
            </w:r>
          </w:p>
          <w:p w14:paraId="02C6BCBC" w14:textId="77777777" w:rsidR="00357E9F" w:rsidRPr="00C33BBF" w:rsidRDefault="00357E9F" w:rsidP="00426FDF">
            <w:pPr>
              <w:spacing w:line="360" w:lineRule="auto"/>
              <w:rPr>
                <w:sz w:val="24"/>
                <w:szCs w:val="24"/>
                <w:lang w:val="en-US"/>
              </w:rPr>
            </w:pPr>
            <w:r>
              <w:rPr>
                <w:sz w:val="24"/>
                <w:szCs w:val="24"/>
                <w:lang w:val="en-US"/>
              </w:rPr>
              <w:t>zodat jullie én veel bij mij kunnen zijn én, wanneer jullie er niet zullen zijn, gerieflijk op die (landgoederen) van ons kunnen zijn.</w:t>
            </w:r>
          </w:p>
        </w:tc>
      </w:tr>
    </w:tbl>
    <w:p w14:paraId="02C6BCBE"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CC0" w14:textId="77777777" w:rsidTr="00426FDF">
        <w:trPr>
          <w:trHeight w:hRule="exact" w:val="567"/>
        </w:trPr>
        <w:tc>
          <w:tcPr>
            <w:tcW w:w="15694" w:type="dxa"/>
            <w:gridSpan w:val="2"/>
            <w:shd w:val="clear" w:color="auto" w:fill="FABF8F" w:themeFill="accent6" w:themeFillTint="99"/>
            <w:vAlign w:val="center"/>
          </w:tcPr>
          <w:p w14:paraId="02C6BCBF" w14:textId="77777777" w:rsidR="007D61B7" w:rsidRPr="00A2177C" w:rsidRDefault="009C21F0" w:rsidP="00AB4185">
            <w:pPr>
              <w:rPr>
                <w:sz w:val="28"/>
                <w:szCs w:val="28"/>
              </w:rPr>
            </w:pPr>
            <w:r w:rsidRPr="009C21F0">
              <w:rPr>
                <w:b/>
                <w:color w:val="365F91" w:themeColor="accent1" w:themeShade="BF"/>
                <w:sz w:val="26"/>
                <w:szCs w:val="28"/>
              </w:rPr>
              <w:lastRenderedPageBreak/>
              <w:t>H4 – CICERO'S ZORGEN OM ZIJN GEZIN</w:t>
            </w:r>
            <w:r>
              <w:rPr>
                <w:b/>
                <w:color w:val="365F91" w:themeColor="accent1" w:themeShade="BF"/>
                <w:sz w:val="26"/>
                <w:szCs w:val="28"/>
              </w:rPr>
              <w:t>.</w:t>
            </w:r>
            <w:r w:rsidR="003C1B9F">
              <w:rPr>
                <w:b/>
                <w:color w:val="365F91" w:themeColor="accent1" w:themeShade="BF"/>
                <w:sz w:val="26"/>
                <w:szCs w:val="28"/>
              </w:rPr>
              <w:t xml:space="preserve">   </w:t>
            </w:r>
            <w:r w:rsidR="003C1B9F" w:rsidRPr="003C1B9F">
              <w:rPr>
                <w:b/>
                <w:smallCaps/>
                <w:color w:val="365F91" w:themeColor="accent1" w:themeShade="BF"/>
                <w:sz w:val="28"/>
                <w:szCs w:val="28"/>
              </w:rPr>
              <w:t>4.</w:t>
            </w:r>
            <w:r w:rsidR="003C1B9F">
              <w:rPr>
                <w:b/>
                <w:smallCaps/>
                <w:color w:val="C00000"/>
                <w:sz w:val="28"/>
                <w:szCs w:val="28"/>
              </w:rPr>
              <w:t>2 H</w:t>
            </w:r>
            <w:r>
              <w:rPr>
                <w:b/>
                <w:smallCaps/>
                <w:color w:val="C00000"/>
                <w:sz w:val="28"/>
                <w:szCs w:val="28"/>
              </w:rPr>
              <w:t>et wordt gevaarlijk in rome</w:t>
            </w:r>
            <w:r>
              <w:rPr>
                <w:b/>
                <w:color w:val="365F91" w:themeColor="accent1" w:themeShade="BF"/>
                <w:sz w:val="28"/>
                <w:szCs w:val="28"/>
              </w:rPr>
              <w:t xml:space="preserve"> </w:t>
            </w:r>
            <w:r w:rsidRPr="00946ED0">
              <w:rPr>
                <w:b/>
                <w:sz w:val="26"/>
                <w:szCs w:val="28"/>
              </w:rPr>
              <w:t xml:space="preserve">&gt; </w:t>
            </w:r>
            <w:r w:rsidR="00AB4185" w:rsidRPr="009C21F0">
              <w:rPr>
                <w:b/>
                <w:sz w:val="26"/>
                <w:szCs w:val="28"/>
              </w:rPr>
              <w:t>Ad Familiares 14.18, 1-9 (p.55);</w:t>
            </w:r>
            <w:r w:rsidR="00AB4185" w:rsidRPr="00A2177C">
              <w:rPr>
                <w:sz w:val="28"/>
                <w:szCs w:val="28"/>
              </w:rPr>
              <w:t xml:space="preserve"> </w:t>
            </w:r>
            <w:r w:rsidR="00AB4185">
              <w:rPr>
                <w:color w:val="FFFFFF" w:themeColor="background1"/>
                <w:sz w:val="28"/>
                <w:szCs w:val="28"/>
              </w:rPr>
              <w:t>b</w:t>
            </w:r>
            <w:r w:rsidR="00AB4185" w:rsidRPr="005B7C31">
              <w:rPr>
                <w:color w:val="FFFFFF" w:themeColor="background1"/>
                <w:sz w:val="28"/>
                <w:szCs w:val="28"/>
              </w:rPr>
              <w:t>.</w:t>
            </w:r>
            <w:r w:rsidR="00AB4185">
              <w:rPr>
                <w:color w:val="FFFFFF" w:themeColor="background1"/>
                <w:sz w:val="28"/>
                <w:szCs w:val="28"/>
              </w:rPr>
              <w:t xml:space="preserve"> </w:t>
            </w:r>
            <w:r w:rsidR="00AB4185">
              <w:rPr>
                <w:sz w:val="24"/>
                <w:szCs w:val="24"/>
              </w:rPr>
              <w:t>Laat het huis wel beveiligen</w:t>
            </w:r>
          </w:p>
        </w:tc>
      </w:tr>
      <w:tr w:rsidR="007D61B7" w14:paraId="02C6BCCD" w14:textId="77777777" w:rsidTr="00AB4185">
        <w:trPr>
          <w:trHeight w:val="4087"/>
        </w:trPr>
        <w:tc>
          <w:tcPr>
            <w:tcW w:w="6941" w:type="dxa"/>
          </w:tcPr>
          <w:p w14:paraId="02C6BCC1" w14:textId="77777777" w:rsidR="00AB4185" w:rsidRPr="00AB4185" w:rsidRDefault="00AB4185" w:rsidP="00AB4185">
            <w:pPr>
              <w:spacing w:line="360" w:lineRule="auto"/>
              <w:ind w:right="-108"/>
              <w:rPr>
                <w:sz w:val="24"/>
                <w:szCs w:val="24"/>
              </w:rPr>
            </w:pPr>
            <w:r>
              <w:rPr>
                <w:sz w:val="24"/>
                <w:szCs w:val="24"/>
              </w:rPr>
              <w:t xml:space="preserve">     </w:t>
            </w:r>
            <w:r w:rsidRPr="00AB4185">
              <w:rPr>
                <w:sz w:val="24"/>
                <w:szCs w:val="24"/>
              </w:rPr>
              <w:t xml:space="preserve">Mihi plane non satis constat adhuc, </w:t>
            </w:r>
            <w:r w:rsidR="00A01483" w:rsidRPr="005A3B71">
              <w:rPr>
                <w:color w:val="7F7F7F" w:themeColor="text1" w:themeTint="80"/>
                <w:sz w:val="20"/>
              </w:rPr>
              <w:sym w:font="Wingdings 3" w:char="F098"/>
            </w:r>
            <w:r w:rsidRPr="00A01483">
              <w:rPr>
                <w:i/>
                <w:color w:val="7F7F7F" w:themeColor="text1" w:themeTint="80"/>
                <w:sz w:val="20"/>
                <w:szCs w:val="24"/>
              </w:rPr>
              <w:t>utrum</w:t>
            </w:r>
            <w:r w:rsidRPr="00A01483">
              <w:rPr>
                <w:sz w:val="20"/>
                <w:szCs w:val="24"/>
              </w:rPr>
              <w:t xml:space="preserve"> </w:t>
            </w:r>
            <w:r w:rsidRPr="00A01483">
              <w:rPr>
                <w:color w:val="E36C0A" w:themeColor="accent6" w:themeShade="BF"/>
                <w:sz w:val="20"/>
                <w:szCs w:val="24"/>
              </w:rPr>
              <w:t>sit</w:t>
            </w:r>
            <w:r w:rsidR="00A43498">
              <w:rPr>
                <w:rStyle w:val="Voetnootmarkering"/>
                <w:szCs w:val="24"/>
              </w:rPr>
              <w:footnoteReference w:id="273"/>
            </w:r>
            <w:r w:rsidRPr="00A01483">
              <w:rPr>
                <w:sz w:val="20"/>
                <w:szCs w:val="24"/>
              </w:rPr>
              <w:t xml:space="preserve"> </w:t>
            </w:r>
            <w:r w:rsidRPr="00A01483">
              <w:rPr>
                <w:color w:val="7F7F7F" w:themeColor="text1" w:themeTint="80"/>
                <w:sz w:val="20"/>
                <w:szCs w:val="24"/>
              </w:rPr>
              <w:t>melius</w:t>
            </w:r>
            <w:r w:rsidR="00A43498">
              <w:rPr>
                <w:rStyle w:val="Voetnootmarkering"/>
                <w:szCs w:val="24"/>
              </w:rPr>
              <w:footnoteReference w:id="274"/>
            </w:r>
            <w:r w:rsidRPr="00AB4185">
              <w:rPr>
                <w:sz w:val="24"/>
                <w:szCs w:val="24"/>
              </w:rPr>
              <w:t xml:space="preserve">. </w:t>
            </w:r>
          </w:p>
          <w:p w14:paraId="02C6BCC2" w14:textId="77777777" w:rsidR="00AB4185" w:rsidRPr="00AB4185" w:rsidRDefault="00AB4185" w:rsidP="00AB4185">
            <w:pPr>
              <w:spacing w:line="360" w:lineRule="auto"/>
              <w:ind w:right="-108"/>
              <w:rPr>
                <w:sz w:val="24"/>
                <w:szCs w:val="24"/>
              </w:rPr>
            </w:pPr>
            <w:r>
              <w:rPr>
                <w:sz w:val="24"/>
                <w:szCs w:val="24"/>
              </w:rPr>
              <w:t xml:space="preserve">     </w:t>
            </w:r>
            <w:r w:rsidRPr="00AB4185">
              <w:rPr>
                <w:sz w:val="24"/>
                <w:szCs w:val="24"/>
              </w:rPr>
              <w:t xml:space="preserve">Vos videte, </w:t>
            </w:r>
            <w:r w:rsidR="00A01483" w:rsidRPr="005A3B71">
              <w:rPr>
                <w:color w:val="7F7F7F" w:themeColor="text1" w:themeTint="80"/>
                <w:sz w:val="20"/>
              </w:rPr>
              <w:sym w:font="Wingdings 3" w:char="F098"/>
            </w:r>
            <w:r w:rsidRPr="00A01483">
              <w:rPr>
                <w:i/>
                <w:color w:val="7F7F7F" w:themeColor="text1" w:themeTint="80"/>
                <w:sz w:val="20"/>
                <w:szCs w:val="24"/>
              </w:rPr>
              <w:t>quid</w:t>
            </w:r>
            <w:r w:rsidRPr="00A01483">
              <w:rPr>
                <w:color w:val="7F7F7F" w:themeColor="text1" w:themeTint="80"/>
                <w:sz w:val="20"/>
                <w:szCs w:val="24"/>
              </w:rPr>
              <w:t xml:space="preserve"> aliae </w:t>
            </w:r>
            <w:r w:rsidRPr="00A01483">
              <w:rPr>
                <w:color w:val="E36C0A" w:themeColor="accent6" w:themeShade="BF"/>
                <w:sz w:val="20"/>
                <w:szCs w:val="24"/>
              </w:rPr>
              <w:t>faciant</w:t>
            </w:r>
            <w:r w:rsidRPr="00A01483">
              <w:rPr>
                <w:sz w:val="20"/>
                <w:szCs w:val="24"/>
              </w:rPr>
              <w:t xml:space="preserve"> </w:t>
            </w:r>
            <w:r w:rsidRPr="00A01483">
              <w:rPr>
                <w:color w:val="7F7F7F" w:themeColor="text1" w:themeTint="80"/>
                <w:sz w:val="20"/>
                <w:szCs w:val="24"/>
              </w:rPr>
              <w:t>isto loco feminae</w:t>
            </w:r>
            <w:r w:rsidR="004D179A">
              <w:rPr>
                <w:rStyle w:val="Voetnootmarkering"/>
                <w:szCs w:val="24"/>
              </w:rPr>
              <w:footnoteReference w:id="275"/>
            </w:r>
            <w:r w:rsidRPr="00AB4185">
              <w:rPr>
                <w:sz w:val="24"/>
                <w:szCs w:val="24"/>
              </w:rPr>
              <w:t xml:space="preserve">, et </w:t>
            </w:r>
            <w:r w:rsidR="00A01483" w:rsidRPr="005A3B71">
              <w:rPr>
                <w:color w:val="7F7F7F" w:themeColor="text1" w:themeTint="80"/>
                <w:sz w:val="20"/>
              </w:rPr>
              <w:sym w:font="Wingdings 3" w:char="F098"/>
            </w:r>
            <w:r w:rsidRPr="00A01483">
              <w:rPr>
                <w:i/>
                <w:color w:val="7F7F7F" w:themeColor="text1" w:themeTint="80"/>
                <w:sz w:val="20"/>
                <w:szCs w:val="24"/>
              </w:rPr>
              <w:t>ne</w:t>
            </w:r>
            <w:r w:rsidRPr="00AB4185">
              <w:rPr>
                <w:sz w:val="24"/>
                <w:szCs w:val="24"/>
              </w:rPr>
              <w:t xml:space="preserve">, </w:t>
            </w:r>
          </w:p>
          <w:p w14:paraId="02C6BCC3" w14:textId="77777777" w:rsidR="00AB4185" w:rsidRPr="00AB4185" w:rsidRDefault="00AB4185" w:rsidP="00AB4185">
            <w:pPr>
              <w:spacing w:line="360" w:lineRule="auto"/>
              <w:ind w:right="-108"/>
              <w:rPr>
                <w:sz w:val="24"/>
                <w:szCs w:val="24"/>
              </w:rPr>
            </w:pPr>
            <w:r>
              <w:rPr>
                <w:sz w:val="24"/>
                <w:szCs w:val="24"/>
              </w:rPr>
              <w:t xml:space="preserve">     </w:t>
            </w:r>
            <w:r w:rsidR="00A01483" w:rsidRPr="005A3B71">
              <w:rPr>
                <w:color w:val="7F7F7F" w:themeColor="text1" w:themeTint="80"/>
                <w:sz w:val="20"/>
              </w:rPr>
              <w:sym w:font="Wingdings 3" w:char="F098"/>
            </w:r>
            <w:r w:rsidRPr="00A01483">
              <w:rPr>
                <w:i/>
                <w:color w:val="7F7F7F" w:themeColor="text1" w:themeTint="80"/>
                <w:sz w:val="20"/>
                <w:szCs w:val="24"/>
              </w:rPr>
              <w:t>cum</w:t>
            </w:r>
            <w:r w:rsidRPr="00A01483">
              <w:rPr>
                <w:sz w:val="20"/>
                <w:szCs w:val="24"/>
              </w:rPr>
              <w:t xml:space="preserve"> </w:t>
            </w:r>
            <w:r w:rsidRPr="00A01483">
              <w:rPr>
                <w:color w:val="E36C0A" w:themeColor="accent6" w:themeShade="BF"/>
                <w:sz w:val="20"/>
                <w:szCs w:val="24"/>
              </w:rPr>
              <w:t>velitis</w:t>
            </w:r>
            <w:r w:rsidRPr="00AB4185">
              <w:rPr>
                <w:sz w:val="24"/>
                <w:szCs w:val="24"/>
              </w:rPr>
              <w:t xml:space="preserve">, </w:t>
            </w:r>
            <w:r w:rsidRPr="00A01483">
              <w:rPr>
                <w:color w:val="7F7F7F" w:themeColor="text1" w:themeTint="80"/>
                <w:sz w:val="20"/>
                <w:szCs w:val="24"/>
              </w:rPr>
              <w:t>exire non</w:t>
            </w:r>
            <w:r w:rsidRPr="00A01483">
              <w:rPr>
                <w:sz w:val="20"/>
                <w:szCs w:val="24"/>
              </w:rPr>
              <w:t xml:space="preserve"> </w:t>
            </w:r>
            <w:r w:rsidRPr="00A01483">
              <w:rPr>
                <w:color w:val="E36C0A" w:themeColor="accent6" w:themeShade="BF"/>
                <w:sz w:val="20"/>
                <w:szCs w:val="24"/>
              </w:rPr>
              <w:t>liceat</w:t>
            </w:r>
            <w:r w:rsidR="00270B76">
              <w:rPr>
                <w:rStyle w:val="Voetnootmarkering"/>
                <w:szCs w:val="24"/>
              </w:rPr>
              <w:footnoteReference w:id="276"/>
            </w:r>
            <w:r w:rsidRPr="00AB4185">
              <w:rPr>
                <w:sz w:val="24"/>
                <w:szCs w:val="24"/>
              </w:rPr>
              <w:t xml:space="preserve">. Id </w:t>
            </w:r>
            <w:r w:rsidRPr="007F72F8">
              <w:rPr>
                <w:color w:val="E36C0A" w:themeColor="accent6" w:themeShade="BF"/>
                <w:sz w:val="24"/>
                <w:szCs w:val="24"/>
              </w:rPr>
              <w:t>velim</w:t>
            </w:r>
            <w:r w:rsidR="00270B76">
              <w:rPr>
                <w:rStyle w:val="Voetnootmarkering"/>
                <w:szCs w:val="24"/>
              </w:rPr>
              <w:footnoteReference w:id="277"/>
            </w:r>
            <w:r w:rsidRPr="00AB4185">
              <w:rPr>
                <w:sz w:val="24"/>
                <w:szCs w:val="24"/>
              </w:rPr>
              <w:t xml:space="preserve"> </w:t>
            </w:r>
            <w:r w:rsidR="00A01483" w:rsidRPr="005A3B71">
              <w:rPr>
                <w:color w:val="7F7F7F" w:themeColor="text1" w:themeTint="80"/>
                <w:sz w:val="20"/>
              </w:rPr>
              <w:sym w:font="Wingdings 3" w:char="F098"/>
            </w:r>
            <w:r w:rsidR="00A01483">
              <w:rPr>
                <w:color w:val="7F7F7F" w:themeColor="text1" w:themeTint="80"/>
                <w:sz w:val="20"/>
              </w:rPr>
              <w:t xml:space="preserve"> (</w:t>
            </w:r>
            <w:r w:rsidR="00A01483" w:rsidRPr="00A01483">
              <w:rPr>
                <w:i/>
                <w:color w:val="7F7F7F" w:themeColor="text1" w:themeTint="80"/>
                <w:sz w:val="20"/>
              </w:rPr>
              <w:t>ut</w:t>
            </w:r>
            <w:r w:rsidR="00A01483">
              <w:rPr>
                <w:color w:val="7F7F7F" w:themeColor="text1" w:themeTint="80"/>
                <w:sz w:val="20"/>
              </w:rPr>
              <w:t xml:space="preserve">) </w:t>
            </w:r>
            <w:r w:rsidRPr="00A01483">
              <w:rPr>
                <w:color w:val="7F7F7F" w:themeColor="text1" w:themeTint="80"/>
                <w:sz w:val="20"/>
                <w:szCs w:val="24"/>
              </w:rPr>
              <w:t>diligenter etiam</w:t>
            </w:r>
            <w:r w:rsidRPr="00AB4185">
              <w:rPr>
                <w:sz w:val="24"/>
                <w:szCs w:val="24"/>
              </w:rPr>
              <w:t xml:space="preserve"> </w:t>
            </w:r>
          </w:p>
          <w:p w14:paraId="02C6BCC4" w14:textId="77777777" w:rsidR="00AB4185" w:rsidRPr="00AB4185" w:rsidRDefault="00AB4185" w:rsidP="00AB4185">
            <w:pPr>
              <w:spacing w:line="360" w:lineRule="auto"/>
              <w:ind w:right="-108"/>
              <w:rPr>
                <w:sz w:val="24"/>
                <w:szCs w:val="24"/>
              </w:rPr>
            </w:pPr>
            <w:r>
              <w:rPr>
                <w:sz w:val="24"/>
                <w:szCs w:val="24"/>
              </w:rPr>
              <w:t xml:space="preserve">     </w:t>
            </w:r>
            <w:r w:rsidRPr="00A01483">
              <w:rPr>
                <w:color w:val="7F7F7F" w:themeColor="text1" w:themeTint="80"/>
                <w:sz w:val="20"/>
                <w:szCs w:val="24"/>
              </w:rPr>
              <w:t>atque etiam vobiscum et cum amicis</w:t>
            </w:r>
            <w:r w:rsidRPr="00A01483">
              <w:rPr>
                <w:sz w:val="20"/>
                <w:szCs w:val="24"/>
              </w:rPr>
              <w:t xml:space="preserve"> </w:t>
            </w:r>
            <w:r w:rsidRPr="00A01483">
              <w:rPr>
                <w:color w:val="E36C0A" w:themeColor="accent6" w:themeShade="BF"/>
                <w:sz w:val="20"/>
                <w:szCs w:val="24"/>
              </w:rPr>
              <w:t>consideretis</w:t>
            </w:r>
            <w:r w:rsidRPr="00AB4185">
              <w:rPr>
                <w:sz w:val="24"/>
                <w:szCs w:val="24"/>
              </w:rPr>
              <w:t xml:space="preserve">. </w:t>
            </w:r>
          </w:p>
          <w:p w14:paraId="02C6BCC5" w14:textId="77777777" w:rsidR="00AB4185" w:rsidRPr="00AB4185" w:rsidRDefault="00AB4185" w:rsidP="00AB4185">
            <w:pPr>
              <w:spacing w:line="360" w:lineRule="auto"/>
              <w:ind w:right="-108"/>
              <w:rPr>
                <w:sz w:val="24"/>
                <w:szCs w:val="24"/>
              </w:rPr>
            </w:pPr>
            <w:r w:rsidRPr="00AB4185">
              <w:rPr>
                <w:color w:val="0070C0"/>
                <w:sz w:val="18"/>
                <w:szCs w:val="24"/>
              </w:rPr>
              <w:t>5</w:t>
            </w:r>
            <w:r>
              <w:rPr>
                <w:sz w:val="24"/>
                <w:szCs w:val="24"/>
              </w:rPr>
              <w:t xml:space="preserve">   </w:t>
            </w:r>
            <w:r w:rsidR="00A01483" w:rsidRPr="005A3B71">
              <w:rPr>
                <w:color w:val="7F7F7F" w:themeColor="text1" w:themeTint="80"/>
                <w:sz w:val="20"/>
              </w:rPr>
              <w:sym w:font="Wingdings 3" w:char="F098"/>
            </w:r>
            <w:r w:rsidRPr="00A01483">
              <w:rPr>
                <w:color w:val="7F7F7F" w:themeColor="text1" w:themeTint="80"/>
                <w:sz w:val="20"/>
                <w:szCs w:val="24"/>
              </w:rPr>
              <w:t xml:space="preserve">Domus </w:t>
            </w:r>
            <w:r w:rsidRPr="00A01483">
              <w:rPr>
                <w:i/>
                <w:color w:val="7F7F7F" w:themeColor="text1" w:themeTint="80"/>
                <w:sz w:val="20"/>
                <w:szCs w:val="24"/>
              </w:rPr>
              <w:t>ut</w:t>
            </w:r>
            <w:r w:rsidRPr="00A01483">
              <w:rPr>
                <w:color w:val="7F7F7F" w:themeColor="text1" w:themeTint="80"/>
                <w:sz w:val="20"/>
                <w:szCs w:val="24"/>
              </w:rPr>
              <w:t xml:space="preserve"> propugnacula et prae&lt;si&gt;dium</w:t>
            </w:r>
            <w:r w:rsidR="00020B33">
              <w:rPr>
                <w:rStyle w:val="Voetnootmarkering"/>
                <w:szCs w:val="24"/>
              </w:rPr>
              <w:footnoteReference w:id="278"/>
            </w:r>
            <w:r w:rsidRPr="00A01483">
              <w:rPr>
                <w:sz w:val="20"/>
                <w:szCs w:val="24"/>
              </w:rPr>
              <w:t xml:space="preserve"> </w:t>
            </w:r>
            <w:r w:rsidRPr="00A01483">
              <w:rPr>
                <w:color w:val="E36C0A" w:themeColor="accent6" w:themeShade="BF"/>
                <w:sz w:val="20"/>
                <w:szCs w:val="24"/>
              </w:rPr>
              <w:t>habeat</w:t>
            </w:r>
            <w:r w:rsidRPr="00AB4185">
              <w:rPr>
                <w:sz w:val="24"/>
                <w:szCs w:val="24"/>
              </w:rPr>
              <w:t xml:space="preserve">, </w:t>
            </w:r>
          </w:p>
          <w:p w14:paraId="02C6BCC6" w14:textId="77777777" w:rsidR="00AB4185" w:rsidRPr="00AB4185" w:rsidRDefault="00AB4185" w:rsidP="00AB4185">
            <w:pPr>
              <w:spacing w:line="360" w:lineRule="auto"/>
              <w:ind w:right="-108"/>
              <w:rPr>
                <w:sz w:val="24"/>
                <w:szCs w:val="24"/>
              </w:rPr>
            </w:pPr>
            <w:r>
              <w:rPr>
                <w:sz w:val="24"/>
                <w:szCs w:val="24"/>
              </w:rPr>
              <w:t xml:space="preserve">     </w:t>
            </w:r>
            <w:r w:rsidRPr="00AB4185">
              <w:rPr>
                <w:sz w:val="24"/>
                <w:szCs w:val="24"/>
              </w:rPr>
              <w:t>Philotimo dicetis</w:t>
            </w:r>
            <w:r w:rsidR="00020B33">
              <w:rPr>
                <w:rStyle w:val="Voetnootmarkering"/>
                <w:szCs w:val="24"/>
              </w:rPr>
              <w:footnoteReference w:id="279"/>
            </w:r>
            <w:r w:rsidRPr="00AB4185">
              <w:rPr>
                <w:sz w:val="24"/>
                <w:szCs w:val="24"/>
              </w:rPr>
              <w:t xml:space="preserve">. Et </w:t>
            </w:r>
            <w:r w:rsidRPr="007F72F8">
              <w:rPr>
                <w:color w:val="E36C0A" w:themeColor="accent6" w:themeShade="BF"/>
                <w:sz w:val="24"/>
                <w:szCs w:val="24"/>
              </w:rPr>
              <w:t>velim</w:t>
            </w:r>
            <w:r w:rsidRPr="00AB4185">
              <w:rPr>
                <w:sz w:val="24"/>
                <w:szCs w:val="24"/>
              </w:rPr>
              <w:t xml:space="preserve"> </w:t>
            </w:r>
            <w:r w:rsidR="00A01483" w:rsidRPr="005A3B71">
              <w:rPr>
                <w:color w:val="7F7F7F" w:themeColor="text1" w:themeTint="80"/>
                <w:sz w:val="20"/>
              </w:rPr>
              <w:sym w:font="Wingdings 3" w:char="F098"/>
            </w:r>
            <w:r w:rsidR="00A01483" w:rsidRPr="00A01483">
              <w:rPr>
                <w:color w:val="7F7F7F" w:themeColor="text1" w:themeTint="80"/>
                <w:sz w:val="20"/>
                <w:szCs w:val="24"/>
              </w:rPr>
              <w:t>(</w:t>
            </w:r>
            <w:r w:rsidR="00A01483" w:rsidRPr="00A01483">
              <w:rPr>
                <w:i/>
                <w:color w:val="7F7F7F" w:themeColor="text1" w:themeTint="80"/>
                <w:sz w:val="20"/>
                <w:szCs w:val="24"/>
              </w:rPr>
              <w:t>ut</w:t>
            </w:r>
            <w:r w:rsidR="00A01483" w:rsidRPr="00A01483">
              <w:rPr>
                <w:color w:val="7F7F7F" w:themeColor="text1" w:themeTint="80"/>
                <w:sz w:val="20"/>
                <w:szCs w:val="24"/>
              </w:rPr>
              <w:t xml:space="preserve">) </w:t>
            </w:r>
            <w:r w:rsidRPr="00A01483">
              <w:rPr>
                <w:color w:val="7F7F7F" w:themeColor="text1" w:themeTint="80"/>
                <w:sz w:val="20"/>
                <w:szCs w:val="24"/>
              </w:rPr>
              <w:t>tabellarios</w:t>
            </w:r>
            <w:r w:rsidRPr="00A01483">
              <w:rPr>
                <w:sz w:val="20"/>
                <w:szCs w:val="24"/>
              </w:rPr>
              <w:t xml:space="preserve"> </w:t>
            </w:r>
            <w:r w:rsidRPr="00A01483">
              <w:rPr>
                <w:color w:val="E36C0A" w:themeColor="accent6" w:themeShade="BF"/>
                <w:sz w:val="20"/>
                <w:szCs w:val="24"/>
              </w:rPr>
              <w:t>instituatis</w:t>
            </w:r>
            <w:r w:rsidRPr="00A01483">
              <w:rPr>
                <w:sz w:val="20"/>
                <w:szCs w:val="24"/>
              </w:rPr>
              <w:t xml:space="preserve"> </w:t>
            </w:r>
            <w:r w:rsidRPr="00A01483">
              <w:rPr>
                <w:color w:val="7F7F7F" w:themeColor="text1" w:themeTint="80"/>
                <w:sz w:val="20"/>
                <w:szCs w:val="24"/>
              </w:rPr>
              <w:t>certos</w:t>
            </w:r>
            <w:r w:rsidRPr="00AB4185">
              <w:rPr>
                <w:sz w:val="24"/>
                <w:szCs w:val="24"/>
              </w:rPr>
              <w:t xml:space="preserve">, </w:t>
            </w:r>
          </w:p>
          <w:p w14:paraId="02C6BCC7" w14:textId="77777777" w:rsidR="00AB4185" w:rsidRPr="00AB4185" w:rsidRDefault="00AB4185" w:rsidP="00AB4185">
            <w:pPr>
              <w:spacing w:line="360" w:lineRule="auto"/>
              <w:ind w:right="-108"/>
              <w:rPr>
                <w:sz w:val="24"/>
                <w:szCs w:val="24"/>
              </w:rPr>
            </w:pPr>
            <w:r>
              <w:rPr>
                <w:sz w:val="24"/>
                <w:szCs w:val="24"/>
              </w:rPr>
              <w:t xml:space="preserve">     </w:t>
            </w:r>
            <w:r w:rsidR="00A01483" w:rsidRPr="005A3B71">
              <w:rPr>
                <w:color w:val="7F7F7F" w:themeColor="text1" w:themeTint="80"/>
                <w:sz w:val="20"/>
              </w:rPr>
              <w:sym w:font="Wingdings 3" w:char="F098"/>
            </w:r>
            <w:r w:rsidRPr="00A01483">
              <w:rPr>
                <w:i/>
                <w:color w:val="7F7F7F" w:themeColor="text1" w:themeTint="80"/>
                <w:sz w:val="20"/>
                <w:szCs w:val="24"/>
              </w:rPr>
              <w:t>ut</w:t>
            </w:r>
            <w:r w:rsidRPr="00A01483">
              <w:rPr>
                <w:color w:val="7F7F7F" w:themeColor="text1" w:themeTint="80"/>
                <w:sz w:val="20"/>
                <w:szCs w:val="24"/>
              </w:rPr>
              <w:t xml:space="preserve"> cottidie aliquas a vobis litteras</w:t>
            </w:r>
            <w:r w:rsidR="00020B33">
              <w:rPr>
                <w:rStyle w:val="Voetnootmarkering"/>
                <w:szCs w:val="24"/>
              </w:rPr>
              <w:footnoteReference w:id="280"/>
            </w:r>
            <w:r w:rsidRPr="00A01483">
              <w:rPr>
                <w:sz w:val="20"/>
                <w:szCs w:val="24"/>
              </w:rPr>
              <w:t xml:space="preserve"> </w:t>
            </w:r>
            <w:r w:rsidRPr="00A01483">
              <w:rPr>
                <w:color w:val="E36C0A" w:themeColor="accent6" w:themeShade="BF"/>
                <w:sz w:val="20"/>
                <w:szCs w:val="24"/>
              </w:rPr>
              <w:t>accipiam</w:t>
            </w:r>
            <w:r w:rsidRPr="00AB4185">
              <w:rPr>
                <w:sz w:val="24"/>
                <w:szCs w:val="24"/>
              </w:rPr>
              <w:t xml:space="preserve">. Maxime </w:t>
            </w:r>
          </w:p>
          <w:p w14:paraId="02C6BCC8" w14:textId="77777777" w:rsidR="00AB4185" w:rsidRPr="00AB4185" w:rsidRDefault="00AB4185" w:rsidP="00AB4185">
            <w:pPr>
              <w:spacing w:line="360" w:lineRule="auto"/>
              <w:ind w:right="-108"/>
              <w:rPr>
                <w:sz w:val="24"/>
                <w:szCs w:val="24"/>
              </w:rPr>
            </w:pPr>
            <w:r>
              <w:rPr>
                <w:sz w:val="24"/>
                <w:szCs w:val="24"/>
              </w:rPr>
              <w:t xml:space="preserve">     </w:t>
            </w:r>
            <w:r w:rsidRPr="00AB4185">
              <w:rPr>
                <w:sz w:val="24"/>
                <w:szCs w:val="24"/>
              </w:rPr>
              <w:t xml:space="preserve">autem date operam, </w:t>
            </w:r>
            <w:r w:rsidR="00A01483" w:rsidRPr="005A3B71">
              <w:rPr>
                <w:color w:val="7F7F7F" w:themeColor="text1" w:themeTint="80"/>
                <w:sz w:val="20"/>
              </w:rPr>
              <w:sym w:font="Wingdings 3" w:char="F098"/>
            </w:r>
            <w:r w:rsidRPr="00A01483">
              <w:rPr>
                <w:i/>
                <w:color w:val="7F7F7F" w:themeColor="text1" w:themeTint="80"/>
                <w:sz w:val="20"/>
                <w:szCs w:val="24"/>
              </w:rPr>
              <w:t>ut</w:t>
            </w:r>
            <w:r w:rsidRPr="00A01483">
              <w:rPr>
                <w:sz w:val="20"/>
                <w:szCs w:val="24"/>
              </w:rPr>
              <w:t xml:space="preserve"> </w:t>
            </w:r>
            <w:r w:rsidRPr="00A01483">
              <w:rPr>
                <w:color w:val="E36C0A" w:themeColor="accent6" w:themeShade="BF"/>
                <w:sz w:val="20"/>
                <w:szCs w:val="24"/>
              </w:rPr>
              <w:t>valeatis</w:t>
            </w:r>
            <w:r w:rsidRPr="00AB4185">
              <w:rPr>
                <w:sz w:val="24"/>
                <w:szCs w:val="24"/>
              </w:rPr>
              <w:t xml:space="preserve">, </w:t>
            </w:r>
            <w:r w:rsidR="00A01483" w:rsidRPr="005A3B71">
              <w:rPr>
                <w:color w:val="7F7F7F" w:themeColor="text1" w:themeTint="80"/>
                <w:sz w:val="20"/>
              </w:rPr>
              <w:sym w:font="Wingdings 3" w:char="F098"/>
            </w:r>
            <w:r w:rsidRPr="00A01483">
              <w:rPr>
                <w:i/>
                <w:color w:val="7F7F7F" w:themeColor="text1" w:themeTint="80"/>
                <w:sz w:val="20"/>
                <w:szCs w:val="24"/>
              </w:rPr>
              <w:t>si</w:t>
            </w:r>
            <w:r w:rsidRPr="00A01483">
              <w:rPr>
                <w:color w:val="7F7F7F" w:themeColor="text1" w:themeTint="80"/>
                <w:sz w:val="20"/>
                <w:szCs w:val="24"/>
              </w:rPr>
              <w:t xml:space="preserve"> nos vultis valere</w:t>
            </w:r>
            <w:r w:rsidRPr="00AB4185">
              <w:rPr>
                <w:sz w:val="24"/>
                <w:szCs w:val="24"/>
              </w:rPr>
              <w:t xml:space="preserve">. </w:t>
            </w:r>
          </w:p>
          <w:p w14:paraId="02C6BCC9" w14:textId="77777777" w:rsidR="007D61B7" w:rsidRPr="00223FC6" w:rsidRDefault="00AB4185" w:rsidP="00AB4185">
            <w:pPr>
              <w:spacing w:line="360" w:lineRule="auto"/>
              <w:ind w:right="-108"/>
              <w:rPr>
                <w:sz w:val="24"/>
                <w:szCs w:val="24"/>
              </w:rPr>
            </w:pPr>
            <w:r>
              <w:rPr>
                <w:sz w:val="24"/>
                <w:szCs w:val="24"/>
              </w:rPr>
              <w:t xml:space="preserve">     </w:t>
            </w:r>
            <w:r w:rsidRPr="00AB4185">
              <w:rPr>
                <w:sz w:val="24"/>
                <w:szCs w:val="24"/>
              </w:rPr>
              <w:t>IX Kal. Formi&lt;i&gt;s.</w:t>
            </w:r>
          </w:p>
        </w:tc>
        <w:tc>
          <w:tcPr>
            <w:tcW w:w="8753" w:type="dxa"/>
          </w:tcPr>
          <w:p w14:paraId="02C6BCCA" w14:textId="77777777" w:rsidR="007D61B7" w:rsidRDefault="00344E5F" w:rsidP="00426FDF">
            <w:pPr>
              <w:spacing w:line="360" w:lineRule="auto"/>
              <w:rPr>
                <w:sz w:val="24"/>
                <w:szCs w:val="24"/>
                <w:lang w:val="en-US"/>
              </w:rPr>
            </w:pPr>
            <w:r>
              <w:rPr>
                <w:sz w:val="24"/>
                <w:szCs w:val="24"/>
                <w:lang w:val="en-US"/>
              </w:rPr>
              <w:t>Voor mij staat het absoluut nog niet voldoende vast, wat van de twee het beste is.</w:t>
            </w:r>
          </w:p>
          <w:p w14:paraId="02C6BCCB" w14:textId="77777777" w:rsidR="00344E5F" w:rsidRDefault="00344E5F" w:rsidP="00426FDF">
            <w:pPr>
              <w:spacing w:line="360" w:lineRule="auto"/>
              <w:rPr>
                <w:sz w:val="24"/>
                <w:szCs w:val="24"/>
                <w:lang w:val="en-US"/>
              </w:rPr>
            </w:pPr>
            <w:r>
              <w:rPr>
                <w:sz w:val="24"/>
                <w:szCs w:val="24"/>
                <w:lang w:val="en-US"/>
              </w:rPr>
              <w:t xml:space="preserve">Jullie moeten maar zien, wat andere vrouwen van jullie stand doen, en jullie moeten erop letten dat het niet, wanneer jullie dat zouden willen, niet mogelijk is weg te gaan. Ik zou graag willen dat jullie dat keer op keer met jullie zelf en met jullie vrienden overleggen. Dat het huis barricades en bewaking moet hebben, </w:t>
            </w:r>
          </w:p>
          <w:p w14:paraId="02C6BCCC" w14:textId="77777777" w:rsidR="00344E5F" w:rsidRPr="00C33BBF" w:rsidRDefault="00344E5F" w:rsidP="00020B33">
            <w:pPr>
              <w:spacing w:line="360" w:lineRule="auto"/>
              <w:rPr>
                <w:sz w:val="24"/>
                <w:szCs w:val="24"/>
                <w:lang w:val="en-US"/>
              </w:rPr>
            </w:pPr>
            <w:r>
              <w:rPr>
                <w:sz w:val="24"/>
                <w:szCs w:val="24"/>
                <w:lang w:val="en-US"/>
              </w:rPr>
              <w:t>zullen/moeten jullie tegen Philotimus zeggen.</w:t>
            </w:r>
            <w:r w:rsidR="0070090C">
              <w:rPr>
                <w:sz w:val="24"/>
                <w:szCs w:val="24"/>
                <w:lang w:val="en-US"/>
              </w:rPr>
              <w:t xml:space="preserve"> Ook zou ik willen dat jullie vaste koeriers aanstellen, opdat/zodat ik dagelijks een brief van jullie ontvang. </w:t>
            </w:r>
            <w:r w:rsidR="00D03E29">
              <w:rPr>
                <w:sz w:val="24"/>
                <w:szCs w:val="24"/>
                <w:lang w:val="en-US"/>
              </w:rPr>
              <w:t>Maar vooral moeten jullie ervoor zorgen, dat je gezond blijft/bent, als jullie willen dat wij gezond zijn. 22 januari, Formiae.</w:t>
            </w:r>
          </w:p>
        </w:tc>
      </w:tr>
    </w:tbl>
    <w:p w14:paraId="02C6BCCE"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CD0" w14:textId="77777777" w:rsidTr="00426FDF">
        <w:trPr>
          <w:trHeight w:hRule="exact" w:val="567"/>
        </w:trPr>
        <w:tc>
          <w:tcPr>
            <w:tcW w:w="15694" w:type="dxa"/>
            <w:gridSpan w:val="2"/>
            <w:shd w:val="clear" w:color="auto" w:fill="FABF8F" w:themeFill="accent6" w:themeFillTint="99"/>
            <w:vAlign w:val="center"/>
          </w:tcPr>
          <w:p w14:paraId="02C6BCCF" w14:textId="77777777" w:rsidR="007D61B7" w:rsidRPr="00A2177C" w:rsidRDefault="009C21F0" w:rsidP="009C21F0">
            <w:pPr>
              <w:rPr>
                <w:sz w:val="28"/>
                <w:szCs w:val="28"/>
              </w:rPr>
            </w:pPr>
            <w:r w:rsidRPr="009C21F0">
              <w:rPr>
                <w:b/>
                <w:color w:val="365F91" w:themeColor="accent1" w:themeShade="BF"/>
                <w:sz w:val="26"/>
                <w:szCs w:val="28"/>
              </w:rPr>
              <w:lastRenderedPageBreak/>
              <w:t>H4 – CICERO'S ZORGEN OM ZIJN GEZIN</w:t>
            </w:r>
            <w:r>
              <w:rPr>
                <w:b/>
                <w:color w:val="365F91" w:themeColor="accent1" w:themeShade="BF"/>
                <w:sz w:val="26"/>
                <w:szCs w:val="28"/>
              </w:rPr>
              <w:t>.</w:t>
            </w:r>
            <w:r w:rsidRPr="009C21F0">
              <w:rPr>
                <w:b/>
                <w:color w:val="365F91" w:themeColor="accent1" w:themeShade="BF"/>
                <w:sz w:val="26"/>
                <w:szCs w:val="28"/>
              </w:rPr>
              <w:t xml:space="preserve"> </w:t>
            </w:r>
            <w:r w:rsidR="003C1B9F">
              <w:rPr>
                <w:b/>
                <w:smallCaps/>
                <w:color w:val="C00000"/>
                <w:sz w:val="28"/>
                <w:szCs w:val="28"/>
              </w:rPr>
              <w:t xml:space="preserve">  </w:t>
            </w:r>
            <w:r w:rsidR="003C1B9F" w:rsidRPr="003C1B9F">
              <w:rPr>
                <w:b/>
                <w:smallCaps/>
                <w:color w:val="365F91" w:themeColor="accent1" w:themeShade="BF"/>
                <w:sz w:val="28"/>
                <w:szCs w:val="28"/>
              </w:rPr>
              <w:t>4.</w:t>
            </w:r>
            <w:r w:rsidR="003C1B9F">
              <w:rPr>
                <w:b/>
                <w:smallCaps/>
                <w:color w:val="C00000"/>
                <w:sz w:val="28"/>
                <w:szCs w:val="28"/>
              </w:rPr>
              <w:t>4 O</w:t>
            </w:r>
            <w:r>
              <w:rPr>
                <w:b/>
                <w:smallCaps/>
                <w:color w:val="C00000"/>
                <w:sz w:val="28"/>
                <w:szCs w:val="28"/>
              </w:rPr>
              <w:t>p weg naar pompeius</w:t>
            </w:r>
            <w:r>
              <w:rPr>
                <w:b/>
                <w:color w:val="365F91" w:themeColor="accent1" w:themeShade="BF"/>
                <w:sz w:val="28"/>
                <w:szCs w:val="28"/>
              </w:rPr>
              <w:t xml:space="preserve"> </w:t>
            </w:r>
            <w:r w:rsidRPr="00946ED0">
              <w:rPr>
                <w:b/>
                <w:sz w:val="26"/>
                <w:szCs w:val="28"/>
              </w:rPr>
              <w:t xml:space="preserve">&gt; </w:t>
            </w:r>
            <w:r w:rsidR="003E3123" w:rsidRPr="009C21F0">
              <w:rPr>
                <w:b/>
                <w:sz w:val="26"/>
                <w:szCs w:val="28"/>
              </w:rPr>
              <w:t>Ad Familiares 14.7, 1-9 (p.57);</w:t>
            </w:r>
            <w:r w:rsidR="003E3123" w:rsidRPr="00A2177C">
              <w:rPr>
                <w:sz w:val="28"/>
                <w:szCs w:val="28"/>
              </w:rPr>
              <w:t xml:space="preserve"> </w:t>
            </w:r>
            <w:r w:rsidR="003E3123">
              <w:rPr>
                <w:color w:val="FFFFFF" w:themeColor="background1"/>
                <w:sz w:val="28"/>
                <w:szCs w:val="28"/>
              </w:rPr>
              <w:t>a</w:t>
            </w:r>
            <w:r w:rsidR="003E3123" w:rsidRPr="005B7C31">
              <w:rPr>
                <w:color w:val="FFFFFF" w:themeColor="background1"/>
                <w:sz w:val="28"/>
                <w:szCs w:val="28"/>
              </w:rPr>
              <w:t>.</w:t>
            </w:r>
            <w:r w:rsidR="003E3123">
              <w:rPr>
                <w:color w:val="FFFFFF" w:themeColor="background1"/>
                <w:sz w:val="28"/>
                <w:szCs w:val="28"/>
              </w:rPr>
              <w:t xml:space="preserve"> </w:t>
            </w:r>
            <w:r w:rsidR="003E3123">
              <w:rPr>
                <w:sz w:val="24"/>
                <w:szCs w:val="24"/>
              </w:rPr>
              <w:t>Ik ben zonder zorgen</w:t>
            </w:r>
          </w:p>
        </w:tc>
      </w:tr>
      <w:tr w:rsidR="007D61B7" w14:paraId="02C6BCE9" w14:textId="77777777" w:rsidTr="003E3123">
        <w:trPr>
          <w:trHeight w:val="5647"/>
        </w:trPr>
        <w:tc>
          <w:tcPr>
            <w:tcW w:w="6941" w:type="dxa"/>
          </w:tcPr>
          <w:p w14:paraId="02C6BCD1" w14:textId="77777777" w:rsidR="003E3123" w:rsidRPr="003E3123" w:rsidRDefault="003E3123" w:rsidP="003E3123">
            <w:pPr>
              <w:spacing w:line="360" w:lineRule="auto"/>
              <w:ind w:right="-108"/>
              <w:rPr>
                <w:sz w:val="24"/>
                <w:szCs w:val="24"/>
              </w:rPr>
            </w:pPr>
            <w:r>
              <w:rPr>
                <w:sz w:val="24"/>
                <w:szCs w:val="24"/>
              </w:rPr>
              <w:t xml:space="preserve">     </w:t>
            </w:r>
            <w:r w:rsidRPr="003E3123">
              <w:rPr>
                <w:sz w:val="24"/>
                <w:szCs w:val="24"/>
              </w:rPr>
              <w:t xml:space="preserve">Scr. in portu Caietano nave conscensa VII. </w:t>
            </w:r>
          </w:p>
          <w:p w14:paraId="02C6BCD2" w14:textId="77777777" w:rsidR="003E3123" w:rsidRPr="003E3123" w:rsidRDefault="003E3123" w:rsidP="003E3123">
            <w:pPr>
              <w:spacing w:line="360" w:lineRule="auto"/>
              <w:ind w:right="-108"/>
              <w:rPr>
                <w:sz w:val="24"/>
                <w:szCs w:val="24"/>
              </w:rPr>
            </w:pPr>
            <w:r>
              <w:rPr>
                <w:sz w:val="24"/>
                <w:szCs w:val="24"/>
              </w:rPr>
              <w:t xml:space="preserve">     </w:t>
            </w:r>
            <w:r w:rsidRPr="003E3123">
              <w:rPr>
                <w:sz w:val="24"/>
                <w:szCs w:val="24"/>
              </w:rPr>
              <w:t>Id. Iun. an. 49</w:t>
            </w:r>
            <w:r w:rsidR="00756F71">
              <w:rPr>
                <w:rStyle w:val="Voetnootmarkering"/>
                <w:szCs w:val="24"/>
              </w:rPr>
              <w:footnoteReference w:id="281"/>
            </w:r>
          </w:p>
          <w:p w14:paraId="02C6BCD3" w14:textId="77777777" w:rsidR="007D61B7" w:rsidRDefault="003E3123" w:rsidP="003E3123">
            <w:pPr>
              <w:spacing w:line="360" w:lineRule="auto"/>
              <w:ind w:right="-108"/>
              <w:rPr>
                <w:sz w:val="24"/>
                <w:szCs w:val="24"/>
              </w:rPr>
            </w:pPr>
            <w:r>
              <w:rPr>
                <w:sz w:val="24"/>
                <w:szCs w:val="24"/>
              </w:rPr>
              <w:t xml:space="preserve">     </w:t>
            </w:r>
            <w:r w:rsidRPr="003E3123">
              <w:rPr>
                <w:sz w:val="24"/>
                <w:szCs w:val="24"/>
              </w:rPr>
              <w:t>TULLIUS TERENTIAE SUAE S. P.</w:t>
            </w:r>
          </w:p>
          <w:p w14:paraId="02C6BCD4" w14:textId="77777777" w:rsidR="003E3123" w:rsidRDefault="003E3123" w:rsidP="003E3123">
            <w:pPr>
              <w:spacing w:line="360" w:lineRule="auto"/>
              <w:ind w:right="-108"/>
              <w:rPr>
                <w:sz w:val="24"/>
                <w:szCs w:val="24"/>
              </w:rPr>
            </w:pPr>
          </w:p>
          <w:p w14:paraId="02C6BCD5" w14:textId="77777777" w:rsidR="003E3123" w:rsidRPr="003E3123" w:rsidRDefault="003E3123" w:rsidP="003E3123">
            <w:pPr>
              <w:spacing w:line="360" w:lineRule="auto"/>
              <w:ind w:right="-108"/>
              <w:rPr>
                <w:sz w:val="24"/>
                <w:szCs w:val="24"/>
              </w:rPr>
            </w:pPr>
            <w:r>
              <w:rPr>
                <w:sz w:val="24"/>
                <w:szCs w:val="24"/>
              </w:rPr>
              <w:t xml:space="preserve">     </w:t>
            </w:r>
            <w:r w:rsidRPr="003E3123">
              <w:rPr>
                <w:sz w:val="24"/>
                <w:szCs w:val="24"/>
              </w:rPr>
              <w:t>Omnis</w:t>
            </w:r>
            <w:r w:rsidR="00352975">
              <w:rPr>
                <w:rStyle w:val="Voetnootmarkering"/>
                <w:szCs w:val="24"/>
              </w:rPr>
              <w:footnoteReference w:id="282"/>
            </w:r>
            <w:r w:rsidRPr="003E3123">
              <w:rPr>
                <w:sz w:val="24"/>
                <w:szCs w:val="24"/>
              </w:rPr>
              <w:t xml:space="preserve"> molestias et sollicitudines</w:t>
            </w:r>
            <w:r w:rsidR="00352975">
              <w:rPr>
                <w:rStyle w:val="Voetnootmarkering"/>
                <w:szCs w:val="24"/>
              </w:rPr>
              <w:footnoteReference w:id="283"/>
            </w:r>
            <w:r w:rsidRPr="003E3123">
              <w:rPr>
                <w:sz w:val="24"/>
                <w:szCs w:val="24"/>
              </w:rPr>
              <w:t xml:space="preserve">, </w:t>
            </w:r>
            <w:r w:rsidR="00B81072" w:rsidRPr="005A3B71">
              <w:rPr>
                <w:color w:val="7F7F7F" w:themeColor="text1" w:themeTint="80"/>
                <w:sz w:val="20"/>
              </w:rPr>
              <w:sym w:font="Wingdings 3" w:char="F098"/>
            </w:r>
            <w:r w:rsidRPr="00B81072">
              <w:rPr>
                <w:i/>
                <w:color w:val="7F7F7F" w:themeColor="text1" w:themeTint="80"/>
                <w:sz w:val="20"/>
                <w:szCs w:val="24"/>
              </w:rPr>
              <w:t>quibus</w:t>
            </w:r>
            <w:r w:rsidRPr="00B81072">
              <w:rPr>
                <w:color w:val="7F7F7F" w:themeColor="text1" w:themeTint="80"/>
                <w:sz w:val="20"/>
                <w:szCs w:val="24"/>
              </w:rPr>
              <w:t xml:space="preserve"> et te</w:t>
            </w:r>
            <w:r w:rsidRPr="003E3123">
              <w:rPr>
                <w:sz w:val="24"/>
                <w:szCs w:val="24"/>
              </w:rPr>
              <w:t xml:space="preserve"> </w:t>
            </w:r>
          </w:p>
          <w:p w14:paraId="02C6BCD6" w14:textId="77777777" w:rsidR="003E3123" w:rsidRPr="003E3123" w:rsidRDefault="003E3123" w:rsidP="003E3123">
            <w:pPr>
              <w:spacing w:line="360" w:lineRule="auto"/>
              <w:ind w:right="-108"/>
              <w:rPr>
                <w:sz w:val="24"/>
                <w:szCs w:val="24"/>
              </w:rPr>
            </w:pPr>
            <w:r>
              <w:rPr>
                <w:sz w:val="24"/>
                <w:szCs w:val="24"/>
              </w:rPr>
              <w:t xml:space="preserve">     </w:t>
            </w:r>
            <w:r w:rsidRPr="00B81072">
              <w:rPr>
                <w:color w:val="7F7F7F" w:themeColor="text1" w:themeTint="80"/>
                <w:sz w:val="20"/>
                <w:szCs w:val="24"/>
              </w:rPr>
              <w:t>miserrimam habui et</w:t>
            </w:r>
            <w:r w:rsidRPr="003E3123">
              <w:rPr>
                <w:sz w:val="24"/>
                <w:szCs w:val="24"/>
              </w:rPr>
              <w:t xml:space="preserve">, </w:t>
            </w:r>
            <w:r w:rsidRPr="00B81072">
              <w:rPr>
                <w:color w:val="7F7F7F" w:themeColor="text1" w:themeTint="80"/>
                <w:sz w:val="20"/>
                <w:szCs w:val="24"/>
              </w:rPr>
              <w:t xml:space="preserve">id </w:t>
            </w:r>
            <w:r w:rsidR="00B81072" w:rsidRPr="005A3B71">
              <w:rPr>
                <w:color w:val="7F7F7F" w:themeColor="text1" w:themeTint="80"/>
                <w:sz w:val="20"/>
              </w:rPr>
              <w:sym w:font="Wingdings 3" w:char="F098"/>
            </w:r>
            <w:r w:rsidRPr="00B81072">
              <w:rPr>
                <w:i/>
                <w:color w:val="7F7F7F" w:themeColor="text1" w:themeTint="80"/>
                <w:sz w:val="20"/>
                <w:szCs w:val="24"/>
              </w:rPr>
              <w:t>quod</w:t>
            </w:r>
            <w:r w:rsidRPr="00B81072">
              <w:rPr>
                <w:color w:val="7F7F7F" w:themeColor="text1" w:themeTint="80"/>
                <w:sz w:val="20"/>
                <w:szCs w:val="24"/>
              </w:rPr>
              <w:t xml:space="preserve"> mihi molestissimum</w:t>
            </w:r>
            <w:r w:rsidR="00957ADA">
              <w:rPr>
                <w:rStyle w:val="Voetnootmarkering"/>
                <w:szCs w:val="24"/>
              </w:rPr>
              <w:footnoteReference w:id="284"/>
            </w:r>
            <w:r w:rsidRPr="00B81072">
              <w:rPr>
                <w:color w:val="7F7F7F" w:themeColor="text1" w:themeTint="80"/>
                <w:sz w:val="20"/>
                <w:szCs w:val="24"/>
              </w:rPr>
              <w:t xml:space="preserve"> est</w:t>
            </w:r>
            <w:r w:rsidRPr="003E3123">
              <w:rPr>
                <w:sz w:val="24"/>
                <w:szCs w:val="24"/>
              </w:rPr>
              <w:t xml:space="preserve">, </w:t>
            </w:r>
          </w:p>
          <w:p w14:paraId="02C6BCD7" w14:textId="77777777" w:rsidR="003E3123" w:rsidRPr="003E3123" w:rsidRDefault="003E3123" w:rsidP="003E3123">
            <w:pPr>
              <w:spacing w:line="360" w:lineRule="auto"/>
              <w:ind w:right="-108"/>
              <w:rPr>
                <w:sz w:val="24"/>
                <w:szCs w:val="24"/>
              </w:rPr>
            </w:pPr>
            <w:r>
              <w:rPr>
                <w:sz w:val="24"/>
                <w:szCs w:val="24"/>
              </w:rPr>
              <w:t xml:space="preserve">     </w:t>
            </w:r>
            <w:r w:rsidRPr="00B81072">
              <w:rPr>
                <w:color w:val="7F7F7F" w:themeColor="text1" w:themeTint="80"/>
                <w:sz w:val="20"/>
                <w:szCs w:val="24"/>
              </w:rPr>
              <w:t>et Tulliolam</w:t>
            </w:r>
            <w:r w:rsidR="001A13AF">
              <w:rPr>
                <w:rStyle w:val="Voetnootmarkering"/>
                <w:szCs w:val="24"/>
              </w:rPr>
              <w:footnoteReference w:id="285"/>
            </w:r>
            <w:r w:rsidRPr="003E3123">
              <w:rPr>
                <w:sz w:val="24"/>
                <w:szCs w:val="24"/>
              </w:rPr>
              <w:t xml:space="preserve">, </w:t>
            </w:r>
            <w:r w:rsidR="00B81072" w:rsidRPr="005A3B71">
              <w:rPr>
                <w:color w:val="7F7F7F" w:themeColor="text1" w:themeTint="80"/>
                <w:sz w:val="20"/>
              </w:rPr>
              <w:sym w:font="Wingdings 3" w:char="F098"/>
            </w:r>
            <w:r w:rsidRPr="00B81072">
              <w:rPr>
                <w:i/>
                <w:color w:val="7F7F7F" w:themeColor="text1" w:themeTint="80"/>
                <w:sz w:val="20"/>
                <w:szCs w:val="24"/>
              </w:rPr>
              <w:t>quae</w:t>
            </w:r>
            <w:r w:rsidRPr="00B81072">
              <w:rPr>
                <w:color w:val="7F7F7F" w:themeColor="text1" w:themeTint="80"/>
                <w:sz w:val="20"/>
                <w:szCs w:val="24"/>
              </w:rPr>
              <w:t xml:space="preserve"> nobis nostra vita</w:t>
            </w:r>
            <w:r w:rsidR="00352975">
              <w:rPr>
                <w:rStyle w:val="Voetnootmarkering"/>
                <w:szCs w:val="24"/>
              </w:rPr>
              <w:footnoteReference w:id="286"/>
            </w:r>
            <w:r w:rsidRPr="00B81072">
              <w:rPr>
                <w:color w:val="7F7F7F" w:themeColor="text1" w:themeTint="80"/>
                <w:sz w:val="20"/>
                <w:szCs w:val="24"/>
              </w:rPr>
              <w:t xml:space="preserve"> dulcior est</w:t>
            </w:r>
            <w:r w:rsidRPr="003E3123">
              <w:rPr>
                <w:sz w:val="24"/>
                <w:szCs w:val="24"/>
              </w:rPr>
              <w:t>, deposui</w:t>
            </w:r>
          </w:p>
          <w:p w14:paraId="02C6BCD8" w14:textId="77777777" w:rsidR="003E3123" w:rsidRPr="003E3123" w:rsidRDefault="003E3123" w:rsidP="003E3123">
            <w:pPr>
              <w:spacing w:line="360" w:lineRule="auto"/>
              <w:ind w:right="-108"/>
              <w:rPr>
                <w:sz w:val="24"/>
                <w:szCs w:val="24"/>
              </w:rPr>
            </w:pPr>
            <w:r>
              <w:rPr>
                <w:sz w:val="24"/>
                <w:szCs w:val="24"/>
              </w:rPr>
              <w:t xml:space="preserve">     </w:t>
            </w:r>
            <w:r w:rsidRPr="003E3123">
              <w:rPr>
                <w:sz w:val="24"/>
                <w:szCs w:val="24"/>
              </w:rPr>
              <w:t xml:space="preserve">et eieci. </w:t>
            </w:r>
            <w:r w:rsidR="00B81072" w:rsidRPr="005A3B71">
              <w:rPr>
                <w:color w:val="7F7F7F" w:themeColor="text1" w:themeTint="80"/>
                <w:sz w:val="20"/>
              </w:rPr>
              <w:sym w:font="Wingdings 3" w:char="F098"/>
            </w:r>
            <w:r w:rsidRPr="00B81072">
              <w:rPr>
                <w:i/>
                <w:color w:val="7F7F7F" w:themeColor="text1" w:themeTint="80"/>
                <w:sz w:val="20"/>
                <w:szCs w:val="24"/>
              </w:rPr>
              <w:t>Quid</w:t>
            </w:r>
            <w:r w:rsidRPr="00B81072">
              <w:rPr>
                <w:color w:val="7F7F7F" w:themeColor="text1" w:themeTint="80"/>
                <w:sz w:val="20"/>
                <w:szCs w:val="24"/>
              </w:rPr>
              <w:t xml:space="preserve"> causae autem</w:t>
            </w:r>
            <w:r w:rsidRPr="00B81072">
              <w:rPr>
                <w:sz w:val="20"/>
                <w:szCs w:val="24"/>
              </w:rPr>
              <w:t xml:space="preserve"> </w:t>
            </w:r>
            <w:r w:rsidRPr="00B81072">
              <w:rPr>
                <w:color w:val="E36C0A" w:themeColor="accent6" w:themeShade="BF"/>
                <w:sz w:val="20"/>
                <w:szCs w:val="24"/>
              </w:rPr>
              <w:t>fuerit</w:t>
            </w:r>
            <w:r w:rsidRPr="003E3123">
              <w:rPr>
                <w:sz w:val="24"/>
                <w:szCs w:val="24"/>
              </w:rPr>
              <w:t xml:space="preserve">, postridie intellexi, </w:t>
            </w:r>
          </w:p>
          <w:p w14:paraId="02C6BCD9" w14:textId="77777777" w:rsidR="003E3123" w:rsidRPr="003E3123" w:rsidRDefault="003E3123" w:rsidP="003E3123">
            <w:pPr>
              <w:spacing w:line="360" w:lineRule="auto"/>
              <w:ind w:right="-108"/>
              <w:rPr>
                <w:sz w:val="24"/>
                <w:szCs w:val="24"/>
              </w:rPr>
            </w:pPr>
            <w:r w:rsidRPr="003E3123">
              <w:rPr>
                <w:color w:val="0070C0"/>
                <w:sz w:val="18"/>
                <w:szCs w:val="24"/>
              </w:rPr>
              <w:t>5</w:t>
            </w:r>
            <w:r>
              <w:rPr>
                <w:sz w:val="24"/>
                <w:szCs w:val="24"/>
              </w:rPr>
              <w:t xml:space="preserve">   </w:t>
            </w:r>
            <w:r w:rsidR="00B81072" w:rsidRPr="005A3B71">
              <w:rPr>
                <w:color w:val="7F7F7F" w:themeColor="text1" w:themeTint="80"/>
                <w:sz w:val="20"/>
              </w:rPr>
              <w:sym w:font="Wingdings 3" w:char="F098"/>
            </w:r>
            <w:r w:rsidRPr="00B81072">
              <w:rPr>
                <w:i/>
                <w:color w:val="7F7F7F" w:themeColor="text1" w:themeTint="80"/>
                <w:sz w:val="20"/>
                <w:szCs w:val="24"/>
              </w:rPr>
              <w:t>quam</w:t>
            </w:r>
            <w:r w:rsidRPr="00B81072">
              <w:rPr>
                <w:color w:val="7F7F7F" w:themeColor="text1" w:themeTint="80"/>
                <w:sz w:val="20"/>
                <w:szCs w:val="24"/>
              </w:rPr>
              <w:t xml:space="preserve"> a vobis discessi</w:t>
            </w:r>
            <w:r w:rsidRPr="003E3123">
              <w:rPr>
                <w:sz w:val="24"/>
                <w:szCs w:val="24"/>
              </w:rPr>
              <w:t xml:space="preserve">. </w:t>
            </w:r>
            <w:r w:rsidRPr="003E3123">
              <w:rPr>
                <w:i/>
                <w:sz w:val="24"/>
                <w:szCs w:val="24"/>
              </w:rPr>
              <w:t>Cholèn akraton</w:t>
            </w:r>
            <w:r w:rsidR="00957ADA" w:rsidRPr="00957ADA">
              <w:rPr>
                <w:rStyle w:val="Voetnootmarkering"/>
                <w:szCs w:val="24"/>
              </w:rPr>
              <w:footnoteReference w:id="287"/>
            </w:r>
            <w:r w:rsidRPr="003E3123">
              <w:rPr>
                <w:sz w:val="24"/>
                <w:szCs w:val="24"/>
              </w:rPr>
              <w:t xml:space="preserve"> noctu eieci.</w:t>
            </w:r>
          </w:p>
          <w:p w14:paraId="02C6BCDA" w14:textId="77777777" w:rsidR="003E3123" w:rsidRPr="003E3123" w:rsidRDefault="003E3123" w:rsidP="003E3123">
            <w:pPr>
              <w:spacing w:line="360" w:lineRule="auto"/>
              <w:ind w:right="-108"/>
              <w:rPr>
                <w:sz w:val="24"/>
                <w:szCs w:val="24"/>
              </w:rPr>
            </w:pPr>
            <w:r>
              <w:rPr>
                <w:sz w:val="24"/>
                <w:szCs w:val="24"/>
              </w:rPr>
              <w:t xml:space="preserve">     </w:t>
            </w:r>
            <w:r w:rsidRPr="003E3123">
              <w:rPr>
                <w:sz w:val="24"/>
                <w:szCs w:val="24"/>
              </w:rPr>
              <w:t>Statim ita sum levatus</w:t>
            </w:r>
            <w:r w:rsidR="00093F74">
              <w:rPr>
                <w:rStyle w:val="Voetnootmarkering"/>
                <w:szCs w:val="24"/>
              </w:rPr>
              <w:footnoteReference w:id="288"/>
            </w:r>
            <w:r w:rsidRPr="003E3123">
              <w:rPr>
                <w:sz w:val="24"/>
                <w:szCs w:val="24"/>
              </w:rPr>
              <w:t xml:space="preserve">, </w:t>
            </w:r>
            <w:r w:rsidR="00B81072" w:rsidRPr="005A3B71">
              <w:rPr>
                <w:color w:val="7F7F7F" w:themeColor="text1" w:themeTint="80"/>
                <w:sz w:val="20"/>
              </w:rPr>
              <w:sym w:font="Wingdings 3" w:char="F098"/>
            </w:r>
            <w:r w:rsidRPr="00B81072">
              <w:rPr>
                <w:i/>
                <w:color w:val="7F7F7F" w:themeColor="text1" w:themeTint="80"/>
                <w:sz w:val="20"/>
                <w:szCs w:val="24"/>
              </w:rPr>
              <w:t>ut</w:t>
            </w:r>
            <w:r w:rsidRPr="00B81072">
              <w:rPr>
                <w:color w:val="7F7F7F" w:themeColor="text1" w:themeTint="80"/>
                <w:sz w:val="20"/>
                <w:szCs w:val="24"/>
              </w:rPr>
              <w:t xml:space="preserve"> mihi deus aliquis</w:t>
            </w:r>
            <w:r w:rsidR="00093F74">
              <w:rPr>
                <w:rStyle w:val="Voetnootmarkering"/>
                <w:szCs w:val="24"/>
              </w:rPr>
              <w:footnoteReference w:id="289"/>
            </w:r>
            <w:r w:rsidRPr="00B81072">
              <w:rPr>
                <w:color w:val="7F7F7F" w:themeColor="text1" w:themeTint="80"/>
                <w:sz w:val="20"/>
                <w:szCs w:val="24"/>
              </w:rPr>
              <w:t xml:space="preserve"> medicinam</w:t>
            </w:r>
            <w:r w:rsidRPr="003E3123">
              <w:rPr>
                <w:sz w:val="24"/>
                <w:szCs w:val="24"/>
              </w:rPr>
              <w:t xml:space="preserve"> </w:t>
            </w:r>
          </w:p>
          <w:p w14:paraId="02C6BCDB" w14:textId="77777777" w:rsidR="003E3123" w:rsidRPr="003E3123" w:rsidRDefault="003E3123" w:rsidP="003E3123">
            <w:pPr>
              <w:spacing w:line="360" w:lineRule="auto"/>
              <w:ind w:right="-108"/>
              <w:rPr>
                <w:sz w:val="24"/>
                <w:szCs w:val="24"/>
              </w:rPr>
            </w:pPr>
            <w:r>
              <w:rPr>
                <w:sz w:val="24"/>
                <w:szCs w:val="24"/>
              </w:rPr>
              <w:t xml:space="preserve">     </w:t>
            </w:r>
            <w:r w:rsidRPr="00B81072">
              <w:rPr>
                <w:color w:val="7F7F7F" w:themeColor="text1" w:themeTint="80"/>
                <w:sz w:val="20"/>
                <w:szCs w:val="24"/>
              </w:rPr>
              <w:t>fecisse</w:t>
            </w:r>
            <w:r w:rsidRPr="00B81072">
              <w:rPr>
                <w:sz w:val="20"/>
                <w:szCs w:val="24"/>
              </w:rPr>
              <w:t xml:space="preserve"> </w:t>
            </w:r>
            <w:r w:rsidRPr="00B81072">
              <w:rPr>
                <w:color w:val="E36C0A" w:themeColor="accent6" w:themeShade="BF"/>
                <w:sz w:val="20"/>
                <w:szCs w:val="24"/>
              </w:rPr>
              <w:t>videatur</w:t>
            </w:r>
            <w:r w:rsidRPr="003E3123">
              <w:rPr>
                <w:sz w:val="24"/>
                <w:szCs w:val="24"/>
              </w:rPr>
              <w:t xml:space="preserve">. Cui quidem tu deo, </w:t>
            </w:r>
            <w:r w:rsidR="00B81072" w:rsidRPr="005A3B71">
              <w:rPr>
                <w:color w:val="7F7F7F" w:themeColor="text1" w:themeTint="80"/>
                <w:sz w:val="20"/>
              </w:rPr>
              <w:sym w:font="Wingdings 3" w:char="F098"/>
            </w:r>
            <w:r w:rsidRPr="00B81072">
              <w:rPr>
                <w:i/>
                <w:color w:val="7F7F7F" w:themeColor="text1" w:themeTint="80"/>
                <w:sz w:val="20"/>
                <w:szCs w:val="24"/>
              </w:rPr>
              <w:t>quem ad modum</w:t>
            </w:r>
            <w:r w:rsidRPr="003E3123">
              <w:rPr>
                <w:sz w:val="24"/>
                <w:szCs w:val="24"/>
              </w:rPr>
              <w:t xml:space="preserve"> </w:t>
            </w:r>
          </w:p>
          <w:p w14:paraId="02C6BCDC" w14:textId="77777777" w:rsidR="003E3123" w:rsidRPr="00223FC6" w:rsidRDefault="003E3123" w:rsidP="003E3123">
            <w:pPr>
              <w:spacing w:line="360" w:lineRule="auto"/>
              <w:ind w:right="-108"/>
              <w:rPr>
                <w:sz w:val="24"/>
                <w:szCs w:val="24"/>
              </w:rPr>
            </w:pPr>
            <w:r>
              <w:rPr>
                <w:sz w:val="24"/>
                <w:szCs w:val="24"/>
              </w:rPr>
              <w:t xml:space="preserve">     </w:t>
            </w:r>
            <w:r w:rsidRPr="00B81072">
              <w:rPr>
                <w:color w:val="7F7F7F" w:themeColor="text1" w:themeTint="80"/>
                <w:sz w:val="20"/>
                <w:szCs w:val="24"/>
              </w:rPr>
              <w:t>soles</w:t>
            </w:r>
            <w:r w:rsidRPr="003E3123">
              <w:rPr>
                <w:sz w:val="24"/>
                <w:szCs w:val="24"/>
              </w:rPr>
              <w:t>, pie et caste satis facies [id est Apollini et Aesculapio].</w:t>
            </w:r>
          </w:p>
        </w:tc>
        <w:tc>
          <w:tcPr>
            <w:tcW w:w="8753" w:type="dxa"/>
          </w:tcPr>
          <w:p w14:paraId="02C6BCDD" w14:textId="77777777" w:rsidR="007D61B7" w:rsidRDefault="00211A8B" w:rsidP="00426FDF">
            <w:pPr>
              <w:spacing w:line="360" w:lineRule="auto"/>
              <w:rPr>
                <w:sz w:val="24"/>
                <w:szCs w:val="24"/>
                <w:lang w:val="en-US"/>
              </w:rPr>
            </w:pPr>
            <w:r>
              <w:rPr>
                <w:sz w:val="24"/>
                <w:szCs w:val="24"/>
                <w:lang w:val="en-US"/>
              </w:rPr>
              <w:t>Geschreven in de haven van Caieta aan boord van een schip op 7</w:t>
            </w:r>
          </w:p>
          <w:p w14:paraId="02C6BCDE" w14:textId="77777777" w:rsidR="00211A8B" w:rsidRDefault="00211A8B" w:rsidP="00426FDF">
            <w:pPr>
              <w:spacing w:line="360" w:lineRule="auto"/>
              <w:rPr>
                <w:sz w:val="24"/>
                <w:szCs w:val="24"/>
                <w:lang w:val="en-US"/>
              </w:rPr>
            </w:pPr>
            <w:r>
              <w:rPr>
                <w:sz w:val="24"/>
                <w:szCs w:val="24"/>
                <w:lang w:val="en-US"/>
              </w:rPr>
              <w:t>juni 49</w:t>
            </w:r>
          </w:p>
          <w:p w14:paraId="02C6BCDF" w14:textId="77777777" w:rsidR="00211A8B" w:rsidRDefault="00211A8B" w:rsidP="00426FDF">
            <w:pPr>
              <w:spacing w:line="360" w:lineRule="auto"/>
              <w:rPr>
                <w:sz w:val="24"/>
                <w:szCs w:val="24"/>
                <w:lang w:val="en-US"/>
              </w:rPr>
            </w:pPr>
            <w:r>
              <w:rPr>
                <w:sz w:val="24"/>
                <w:szCs w:val="24"/>
                <w:lang w:val="en-US"/>
              </w:rPr>
              <w:t>TULLIUS GROET ZIJN TERENTIA</w:t>
            </w:r>
            <w:r w:rsidR="00D80DB9">
              <w:rPr>
                <w:sz w:val="24"/>
                <w:szCs w:val="24"/>
                <w:lang w:val="en-US"/>
              </w:rPr>
              <w:t xml:space="preserve"> HARTELIJK</w:t>
            </w:r>
          </w:p>
          <w:p w14:paraId="02C6BCE0" w14:textId="77777777" w:rsidR="007F441F" w:rsidRDefault="007F441F" w:rsidP="00426FDF">
            <w:pPr>
              <w:spacing w:line="360" w:lineRule="auto"/>
              <w:rPr>
                <w:sz w:val="24"/>
                <w:szCs w:val="24"/>
                <w:lang w:val="en-US"/>
              </w:rPr>
            </w:pPr>
          </w:p>
          <w:p w14:paraId="02C6BCE1" w14:textId="77777777" w:rsidR="007F441F" w:rsidRDefault="007F441F" w:rsidP="00426FDF">
            <w:pPr>
              <w:spacing w:line="360" w:lineRule="auto"/>
              <w:rPr>
                <w:sz w:val="24"/>
                <w:szCs w:val="24"/>
                <w:lang w:val="en-US"/>
              </w:rPr>
            </w:pPr>
            <w:r>
              <w:rPr>
                <w:sz w:val="24"/>
                <w:szCs w:val="24"/>
                <w:lang w:val="en-US"/>
              </w:rPr>
              <w:t>Alle ergernissen en zorgen, waarmee ik én jou</w:t>
            </w:r>
          </w:p>
          <w:p w14:paraId="02C6BCE2" w14:textId="77777777" w:rsidR="007F441F" w:rsidRDefault="007F441F" w:rsidP="00426FDF">
            <w:pPr>
              <w:spacing w:line="360" w:lineRule="auto"/>
              <w:rPr>
                <w:sz w:val="24"/>
                <w:szCs w:val="24"/>
                <w:lang w:val="en-US"/>
              </w:rPr>
            </w:pPr>
            <w:r>
              <w:rPr>
                <w:sz w:val="24"/>
                <w:szCs w:val="24"/>
                <w:lang w:val="en-US"/>
              </w:rPr>
              <w:t>zeer ongelukkig heb gemaakt én, dat wat voor mij het allerergste/lastigste is,</w:t>
            </w:r>
          </w:p>
          <w:p w14:paraId="02C6BCE3" w14:textId="77777777" w:rsidR="007F441F" w:rsidRDefault="007F441F" w:rsidP="00426FDF">
            <w:pPr>
              <w:spacing w:line="360" w:lineRule="auto"/>
              <w:rPr>
                <w:sz w:val="24"/>
                <w:szCs w:val="24"/>
                <w:lang w:val="en-US"/>
              </w:rPr>
            </w:pPr>
            <w:r>
              <w:rPr>
                <w:sz w:val="24"/>
                <w:szCs w:val="24"/>
                <w:lang w:val="en-US"/>
              </w:rPr>
              <w:t>ook Tulliaatje, die ons dierbaarder is dan ons leven, heb ik afgelegd</w:t>
            </w:r>
          </w:p>
          <w:p w14:paraId="02C6BCE4" w14:textId="77777777" w:rsidR="007F441F" w:rsidRDefault="007F441F" w:rsidP="00426FDF">
            <w:pPr>
              <w:spacing w:line="360" w:lineRule="auto"/>
              <w:rPr>
                <w:sz w:val="24"/>
                <w:szCs w:val="24"/>
                <w:lang w:val="en-US"/>
              </w:rPr>
            </w:pPr>
            <w:r>
              <w:rPr>
                <w:sz w:val="24"/>
                <w:szCs w:val="24"/>
                <w:lang w:val="en-US"/>
              </w:rPr>
              <w:t>en uitgebraakt. Wat echter de oorzaak was/is geweest, begreep ik de dag</w:t>
            </w:r>
          </w:p>
          <w:p w14:paraId="02C6BCE5" w14:textId="77777777" w:rsidR="007F441F" w:rsidRDefault="007F441F" w:rsidP="00426FDF">
            <w:pPr>
              <w:spacing w:line="360" w:lineRule="auto"/>
              <w:rPr>
                <w:sz w:val="24"/>
                <w:szCs w:val="24"/>
                <w:lang w:val="en-US"/>
              </w:rPr>
            </w:pPr>
            <w:r>
              <w:rPr>
                <w:sz w:val="24"/>
                <w:szCs w:val="24"/>
                <w:lang w:val="en-US"/>
              </w:rPr>
              <w:t>nadat ik van jullie weggegaan was. Zuivere gal heb ik ‘s nachts uitgebraakt.</w:t>
            </w:r>
          </w:p>
          <w:p w14:paraId="02C6BCE6" w14:textId="77777777" w:rsidR="007F441F" w:rsidRDefault="007F441F" w:rsidP="00426FDF">
            <w:pPr>
              <w:spacing w:line="360" w:lineRule="auto"/>
              <w:rPr>
                <w:sz w:val="24"/>
                <w:szCs w:val="24"/>
                <w:lang w:val="en-US"/>
              </w:rPr>
            </w:pPr>
            <w:r>
              <w:rPr>
                <w:sz w:val="24"/>
                <w:szCs w:val="24"/>
                <w:lang w:val="en-US"/>
              </w:rPr>
              <w:t>Meteen ben ik zo opgeknapt, dat een of andere god mij lijkt te hebben</w:t>
            </w:r>
          </w:p>
          <w:p w14:paraId="02C6BCE7" w14:textId="77777777" w:rsidR="007F441F" w:rsidRDefault="007F441F" w:rsidP="00426FDF">
            <w:pPr>
              <w:spacing w:line="360" w:lineRule="auto"/>
              <w:rPr>
                <w:sz w:val="24"/>
                <w:szCs w:val="24"/>
                <w:lang w:val="en-US"/>
              </w:rPr>
            </w:pPr>
            <w:r>
              <w:rPr>
                <w:sz w:val="24"/>
                <w:szCs w:val="24"/>
                <w:lang w:val="en-US"/>
              </w:rPr>
              <w:t>genezen. Aan die god</w:t>
            </w:r>
            <w:r w:rsidR="00BC5335">
              <w:rPr>
                <w:sz w:val="24"/>
                <w:szCs w:val="24"/>
                <w:lang w:val="en-US"/>
              </w:rPr>
              <w:t xml:space="preserve"> [dat wil zeggen aan Apollo en Aesculapius)</w:t>
            </w:r>
            <w:r>
              <w:rPr>
                <w:sz w:val="24"/>
                <w:szCs w:val="24"/>
                <w:lang w:val="en-US"/>
              </w:rPr>
              <w:t xml:space="preserve"> zul/moet je, zoals je</w:t>
            </w:r>
          </w:p>
          <w:p w14:paraId="02C6BCE8" w14:textId="77777777" w:rsidR="007F441F" w:rsidRPr="00C33BBF" w:rsidRDefault="007F441F" w:rsidP="00426FDF">
            <w:pPr>
              <w:spacing w:line="360" w:lineRule="auto"/>
              <w:rPr>
                <w:sz w:val="24"/>
                <w:szCs w:val="24"/>
                <w:lang w:val="en-US"/>
              </w:rPr>
            </w:pPr>
            <w:r>
              <w:rPr>
                <w:sz w:val="24"/>
                <w:szCs w:val="24"/>
                <w:lang w:val="en-US"/>
              </w:rPr>
              <w:t>gewoon bent, op plichtsgetrouwe en gewetensvolle wijze</w:t>
            </w:r>
            <w:r w:rsidR="00BC5335">
              <w:rPr>
                <w:sz w:val="24"/>
                <w:szCs w:val="24"/>
                <w:lang w:val="en-US"/>
              </w:rPr>
              <w:t xml:space="preserve"> dank betuigen.</w:t>
            </w:r>
          </w:p>
        </w:tc>
      </w:tr>
      <w:tr w:rsidR="007D61B7" w:rsidRPr="00A2177C" w14:paraId="02C6BCEB" w14:textId="77777777" w:rsidTr="00426FDF">
        <w:trPr>
          <w:trHeight w:hRule="exact" w:val="567"/>
        </w:trPr>
        <w:tc>
          <w:tcPr>
            <w:tcW w:w="15694" w:type="dxa"/>
            <w:gridSpan w:val="2"/>
            <w:shd w:val="clear" w:color="auto" w:fill="FABF8F" w:themeFill="accent6" w:themeFillTint="99"/>
            <w:vAlign w:val="center"/>
          </w:tcPr>
          <w:p w14:paraId="02C6BCEA" w14:textId="77777777" w:rsidR="007D61B7" w:rsidRPr="00A2177C" w:rsidRDefault="00590714" w:rsidP="008F7F08">
            <w:pPr>
              <w:rPr>
                <w:sz w:val="28"/>
                <w:szCs w:val="28"/>
              </w:rPr>
            </w:pPr>
            <w:r w:rsidRPr="009C21F0">
              <w:rPr>
                <w:b/>
                <w:color w:val="365F91" w:themeColor="accent1" w:themeShade="BF"/>
                <w:sz w:val="26"/>
                <w:szCs w:val="28"/>
              </w:rPr>
              <w:lastRenderedPageBreak/>
              <w:t>H4 – CICERO'S ZORGEN OM ZIJN GEZIN</w:t>
            </w:r>
            <w:r>
              <w:rPr>
                <w:b/>
                <w:color w:val="365F91" w:themeColor="accent1" w:themeShade="BF"/>
                <w:sz w:val="26"/>
                <w:szCs w:val="28"/>
              </w:rPr>
              <w:t>.</w:t>
            </w:r>
            <w:r w:rsidRPr="009C21F0">
              <w:rPr>
                <w:b/>
                <w:color w:val="365F91" w:themeColor="accent1" w:themeShade="BF"/>
                <w:sz w:val="26"/>
                <w:szCs w:val="28"/>
              </w:rPr>
              <w:t xml:space="preserve"> </w:t>
            </w:r>
            <w:r w:rsidR="003C1B9F">
              <w:rPr>
                <w:b/>
                <w:smallCaps/>
                <w:color w:val="C00000"/>
                <w:sz w:val="28"/>
                <w:szCs w:val="28"/>
              </w:rPr>
              <w:t xml:space="preserve">  </w:t>
            </w:r>
            <w:r w:rsidR="003C1B9F" w:rsidRPr="003C1B9F">
              <w:rPr>
                <w:b/>
                <w:smallCaps/>
                <w:color w:val="365F91" w:themeColor="accent1" w:themeShade="BF"/>
                <w:sz w:val="28"/>
                <w:szCs w:val="28"/>
              </w:rPr>
              <w:t>4.</w:t>
            </w:r>
            <w:r w:rsidR="003C1B9F">
              <w:rPr>
                <w:b/>
                <w:smallCaps/>
                <w:color w:val="C00000"/>
                <w:sz w:val="28"/>
                <w:szCs w:val="28"/>
              </w:rPr>
              <w:t>4 O</w:t>
            </w:r>
            <w:r>
              <w:rPr>
                <w:b/>
                <w:smallCaps/>
                <w:color w:val="C00000"/>
                <w:sz w:val="28"/>
                <w:szCs w:val="28"/>
              </w:rPr>
              <w:t>p weg naar pompeius</w:t>
            </w:r>
            <w:r>
              <w:rPr>
                <w:b/>
                <w:color w:val="365F91" w:themeColor="accent1" w:themeShade="BF"/>
                <w:sz w:val="28"/>
                <w:szCs w:val="28"/>
              </w:rPr>
              <w:t xml:space="preserve"> </w:t>
            </w:r>
            <w:r w:rsidRPr="00946ED0">
              <w:rPr>
                <w:b/>
                <w:sz w:val="26"/>
                <w:szCs w:val="28"/>
              </w:rPr>
              <w:t xml:space="preserve">&gt; </w:t>
            </w:r>
            <w:r w:rsidR="00A204C1" w:rsidRPr="00590714">
              <w:rPr>
                <w:b/>
                <w:sz w:val="26"/>
                <w:szCs w:val="28"/>
              </w:rPr>
              <w:t>Ad Familiares 14.7, 1-</w:t>
            </w:r>
            <w:r w:rsidR="008F7F08" w:rsidRPr="00590714">
              <w:rPr>
                <w:b/>
                <w:sz w:val="26"/>
                <w:szCs w:val="28"/>
              </w:rPr>
              <w:t>6</w:t>
            </w:r>
            <w:r w:rsidR="00A204C1" w:rsidRPr="00590714">
              <w:rPr>
                <w:b/>
                <w:sz w:val="26"/>
                <w:szCs w:val="28"/>
              </w:rPr>
              <w:t xml:space="preserve"> (p.58);</w:t>
            </w:r>
            <w:r w:rsidR="00A204C1" w:rsidRPr="00A2177C">
              <w:rPr>
                <w:sz w:val="28"/>
                <w:szCs w:val="28"/>
              </w:rPr>
              <w:t xml:space="preserve"> </w:t>
            </w:r>
            <w:r w:rsidR="00A204C1">
              <w:rPr>
                <w:color w:val="FFFFFF" w:themeColor="background1"/>
                <w:sz w:val="28"/>
                <w:szCs w:val="28"/>
              </w:rPr>
              <w:t>b</w:t>
            </w:r>
            <w:r w:rsidR="00A204C1" w:rsidRPr="005B7C31">
              <w:rPr>
                <w:color w:val="FFFFFF" w:themeColor="background1"/>
                <w:sz w:val="28"/>
                <w:szCs w:val="28"/>
              </w:rPr>
              <w:t>.</w:t>
            </w:r>
            <w:r w:rsidR="00A204C1">
              <w:rPr>
                <w:color w:val="FFFFFF" w:themeColor="background1"/>
                <w:sz w:val="28"/>
                <w:szCs w:val="28"/>
              </w:rPr>
              <w:t xml:space="preserve"> </w:t>
            </w:r>
            <w:r w:rsidR="00A204C1">
              <w:rPr>
                <w:sz w:val="24"/>
                <w:szCs w:val="24"/>
              </w:rPr>
              <w:t>Houd goede moed (1)</w:t>
            </w:r>
          </w:p>
        </w:tc>
      </w:tr>
      <w:tr w:rsidR="007D61B7" w14:paraId="02C6BCF6" w14:textId="77777777" w:rsidTr="008F7F08">
        <w:trPr>
          <w:trHeight w:val="2811"/>
        </w:trPr>
        <w:tc>
          <w:tcPr>
            <w:tcW w:w="6941" w:type="dxa"/>
          </w:tcPr>
          <w:p w14:paraId="02C6BCEC" w14:textId="77777777" w:rsidR="008F7F08" w:rsidRPr="008F7F08" w:rsidRDefault="008F7F08" w:rsidP="008F7F08">
            <w:pPr>
              <w:spacing w:line="360" w:lineRule="auto"/>
              <w:ind w:right="-108"/>
              <w:rPr>
                <w:sz w:val="24"/>
                <w:szCs w:val="24"/>
              </w:rPr>
            </w:pPr>
            <w:r>
              <w:rPr>
                <w:sz w:val="24"/>
                <w:szCs w:val="24"/>
              </w:rPr>
              <w:t xml:space="preserve">     </w:t>
            </w:r>
            <w:r w:rsidRPr="008F7F08">
              <w:rPr>
                <w:sz w:val="24"/>
                <w:szCs w:val="24"/>
              </w:rPr>
              <w:t>Navem spero nos valde bonam</w:t>
            </w:r>
            <w:r w:rsidR="000B1021">
              <w:rPr>
                <w:rStyle w:val="Voetnootmarkering"/>
                <w:szCs w:val="24"/>
              </w:rPr>
              <w:footnoteReference w:id="290"/>
            </w:r>
            <w:r w:rsidRPr="008F7F08">
              <w:rPr>
                <w:sz w:val="24"/>
                <w:szCs w:val="24"/>
              </w:rPr>
              <w:t xml:space="preserve"> habere. </w:t>
            </w:r>
            <w:r w:rsidRPr="00DE4305">
              <w:rPr>
                <w:color w:val="7F7F7F" w:themeColor="text1" w:themeTint="80"/>
                <w:sz w:val="20"/>
                <w:szCs w:val="24"/>
              </w:rPr>
              <w:t>In eam</w:t>
            </w:r>
            <w:r w:rsidR="000B1021">
              <w:rPr>
                <w:rStyle w:val="Voetnootmarkering"/>
                <w:szCs w:val="24"/>
              </w:rPr>
              <w:footnoteReference w:id="291"/>
            </w:r>
            <w:r w:rsidRPr="00DE4305">
              <w:rPr>
                <w:color w:val="7F7F7F" w:themeColor="text1" w:themeTint="80"/>
                <w:sz w:val="20"/>
                <w:szCs w:val="24"/>
              </w:rPr>
              <w:t xml:space="preserve"> </w:t>
            </w:r>
            <w:r w:rsidR="00DE4305" w:rsidRPr="005A3B71">
              <w:rPr>
                <w:color w:val="7F7F7F" w:themeColor="text1" w:themeTint="80"/>
                <w:sz w:val="20"/>
              </w:rPr>
              <w:sym w:font="Wingdings 3" w:char="F098"/>
            </w:r>
            <w:r w:rsidRPr="00DE4305">
              <w:rPr>
                <w:i/>
                <w:color w:val="7F7F7F" w:themeColor="text1" w:themeTint="80"/>
                <w:sz w:val="20"/>
                <w:szCs w:val="24"/>
              </w:rPr>
              <w:t>simul</w:t>
            </w:r>
            <w:r w:rsidRPr="008F7F08">
              <w:rPr>
                <w:sz w:val="24"/>
                <w:szCs w:val="24"/>
              </w:rPr>
              <w:t xml:space="preserve"> </w:t>
            </w:r>
          </w:p>
          <w:p w14:paraId="02C6BCED" w14:textId="77777777" w:rsidR="008F7F08" w:rsidRPr="008F7F08" w:rsidRDefault="008F7F08" w:rsidP="008F7F08">
            <w:pPr>
              <w:spacing w:line="360" w:lineRule="auto"/>
              <w:ind w:right="-108"/>
              <w:rPr>
                <w:sz w:val="24"/>
                <w:szCs w:val="24"/>
              </w:rPr>
            </w:pPr>
            <w:r>
              <w:rPr>
                <w:sz w:val="24"/>
                <w:szCs w:val="24"/>
              </w:rPr>
              <w:t xml:space="preserve">     </w:t>
            </w:r>
            <w:r w:rsidRPr="00DE4305">
              <w:rPr>
                <w:i/>
                <w:color w:val="7F7F7F" w:themeColor="text1" w:themeTint="80"/>
                <w:sz w:val="20"/>
                <w:szCs w:val="24"/>
              </w:rPr>
              <w:t>atque</w:t>
            </w:r>
            <w:r w:rsidR="000B1021" w:rsidRPr="006A7DFE">
              <w:rPr>
                <w:rStyle w:val="Voetnootmarkering"/>
                <w:szCs w:val="24"/>
              </w:rPr>
              <w:footnoteReference w:id="292"/>
            </w:r>
            <w:r w:rsidRPr="00DE4305">
              <w:rPr>
                <w:color w:val="7F7F7F" w:themeColor="text1" w:themeTint="80"/>
                <w:sz w:val="20"/>
                <w:szCs w:val="24"/>
              </w:rPr>
              <w:t xml:space="preserve"> conscendi</w:t>
            </w:r>
            <w:r w:rsidRPr="008F7F08">
              <w:rPr>
                <w:sz w:val="24"/>
                <w:szCs w:val="24"/>
              </w:rPr>
              <w:t xml:space="preserve">, haec scripsi. Deinde conscribam ad </w:t>
            </w:r>
          </w:p>
          <w:p w14:paraId="02C6BCEE" w14:textId="77777777" w:rsidR="008F7F08" w:rsidRPr="008F7F08" w:rsidRDefault="008F7F08" w:rsidP="008F7F08">
            <w:pPr>
              <w:spacing w:line="360" w:lineRule="auto"/>
              <w:ind w:right="-108"/>
              <w:rPr>
                <w:sz w:val="24"/>
                <w:szCs w:val="24"/>
              </w:rPr>
            </w:pPr>
            <w:r>
              <w:rPr>
                <w:sz w:val="24"/>
                <w:szCs w:val="24"/>
              </w:rPr>
              <w:t xml:space="preserve">     </w:t>
            </w:r>
            <w:r w:rsidRPr="008F7F08">
              <w:rPr>
                <w:sz w:val="24"/>
                <w:szCs w:val="24"/>
              </w:rPr>
              <w:t>nostros familiaris</w:t>
            </w:r>
            <w:r w:rsidR="006A7DFE">
              <w:rPr>
                <w:rStyle w:val="Voetnootmarkering"/>
                <w:szCs w:val="24"/>
              </w:rPr>
              <w:footnoteReference w:id="293"/>
            </w:r>
            <w:r w:rsidRPr="008F7F08">
              <w:rPr>
                <w:sz w:val="24"/>
                <w:szCs w:val="24"/>
              </w:rPr>
              <w:t xml:space="preserve"> multas epistulas, </w:t>
            </w:r>
            <w:r w:rsidR="00DE4305" w:rsidRPr="005A3B71">
              <w:rPr>
                <w:color w:val="7F7F7F" w:themeColor="text1" w:themeTint="80"/>
                <w:sz w:val="20"/>
              </w:rPr>
              <w:sym w:font="Wingdings 3" w:char="F098"/>
            </w:r>
            <w:r w:rsidRPr="00DE4305">
              <w:rPr>
                <w:i/>
                <w:color w:val="7F7F7F" w:themeColor="text1" w:themeTint="80"/>
                <w:sz w:val="20"/>
                <w:szCs w:val="24"/>
              </w:rPr>
              <w:t>quibus</w:t>
            </w:r>
            <w:r w:rsidR="006A7DFE" w:rsidRPr="006A7DFE">
              <w:rPr>
                <w:rStyle w:val="Voetnootmarkering"/>
                <w:szCs w:val="24"/>
              </w:rPr>
              <w:footnoteReference w:id="294"/>
            </w:r>
            <w:r w:rsidRPr="00DE4305">
              <w:rPr>
                <w:color w:val="7F7F7F" w:themeColor="text1" w:themeTint="80"/>
                <w:sz w:val="20"/>
                <w:szCs w:val="24"/>
              </w:rPr>
              <w:t xml:space="preserve"> te et</w:t>
            </w:r>
            <w:r w:rsidRPr="008F7F08">
              <w:rPr>
                <w:sz w:val="24"/>
                <w:szCs w:val="24"/>
              </w:rPr>
              <w:t xml:space="preserve"> </w:t>
            </w:r>
          </w:p>
          <w:p w14:paraId="02C6BCEF" w14:textId="77777777" w:rsidR="008F7F08" w:rsidRPr="008F7F08" w:rsidRDefault="008F7F08" w:rsidP="008F7F08">
            <w:pPr>
              <w:spacing w:line="360" w:lineRule="auto"/>
              <w:ind w:right="-108"/>
              <w:rPr>
                <w:sz w:val="24"/>
                <w:szCs w:val="24"/>
              </w:rPr>
            </w:pPr>
            <w:r>
              <w:rPr>
                <w:sz w:val="24"/>
                <w:szCs w:val="24"/>
              </w:rPr>
              <w:t xml:space="preserve">     </w:t>
            </w:r>
            <w:r w:rsidRPr="00DE4305">
              <w:rPr>
                <w:color w:val="7F7F7F" w:themeColor="text1" w:themeTint="80"/>
                <w:sz w:val="20"/>
                <w:szCs w:val="24"/>
              </w:rPr>
              <w:t>Tulliolam nostram diligentissime</w:t>
            </w:r>
            <w:r w:rsidR="006A6689">
              <w:rPr>
                <w:rStyle w:val="Voetnootmarkering"/>
                <w:szCs w:val="24"/>
              </w:rPr>
              <w:footnoteReference w:id="295"/>
            </w:r>
            <w:r w:rsidRPr="00DE4305">
              <w:rPr>
                <w:color w:val="7F7F7F" w:themeColor="text1" w:themeTint="80"/>
                <w:sz w:val="20"/>
                <w:szCs w:val="24"/>
              </w:rPr>
              <w:t xml:space="preserve"> commendabo</w:t>
            </w:r>
            <w:r w:rsidRPr="008F7F08">
              <w:rPr>
                <w:sz w:val="24"/>
                <w:szCs w:val="24"/>
              </w:rPr>
              <w:t xml:space="preserve">. </w:t>
            </w:r>
          </w:p>
          <w:p w14:paraId="02C6BCF0" w14:textId="77777777" w:rsidR="008F7F08" w:rsidRPr="008F7F08" w:rsidRDefault="008F7F08" w:rsidP="008F7F08">
            <w:pPr>
              <w:spacing w:line="360" w:lineRule="auto"/>
              <w:ind w:right="-108"/>
              <w:rPr>
                <w:sz w:val="24"/>
                <w:szCs w:val="24"/>
              </w:rPr>
            </w:pPr>
            <w:r w:rsidRPr="008F7F08">
              <w:rPr>
                <w:color w:val="0070C0"/>
                <w:sz w:val="18"/>
                <w:szCs w:val="24"/>
              </w:rPr>
              <w:t>5</w:t>
            </w:r>
            <w:r>
              <w:rPr>
                <w:sz w:val="24"/>
                <w:szCs w:val="24"/>
              </w:rPr>
              <w:t xml:space="preserve">   </w:t>
            </w:r>
            <w:r w:rsidRPr="007F72F8">
              <w:rPr>
                <w:color w:val="E36C0A" w:themeColor="accent6" w:themeShade="BF"/>
                <w:sz w:val="24"/>
                <w:szCs w:val="24"/>
              </w:rPr>
              <w:t>Cohortarer</w:t>
            </w:r>
            <w:r w:rsidR="006A6689">
              <w:rPr>
                <w:rStyle w:val="Voetnootmarkering"/>
                <w:szCs w:val="24"/>
              </w:rPr>
              <w:footnoteReference w:id="296"/>
            </w:r>
            <w:r w:rsidRPr="008F7F08">
              <w:rPr>
                <w:sz w:val="24"/>
                <w:szCs w:val="24"/>
              </w:rPr>
              <w:t xml:space="preserve"> vos, </w:t>
            </w:r>
            <w:r w:rsidR="00DE4305" w:rsidRPr="005A3B71">
              <w:rPr>
                <w:color w:val="7F7F7F" w:themeColor="text1" w:themeTint="80"/>
                <w:sz w:val="20"/>
              </w:rPr>
              <w:sym w:font="Wingdings 3" w:char="F098"/>
            </w:r>
            <w:r w:rsidRPr="00DE4305">
              <w:rPr>
                <w:i/>
                <w:color w:val="7F7F7F" w:themeColor="text1" w:themeTint="80"/>
                <w:sz w:val="20"/>
                <w:szCs w:val="24"/>
              </w:rPr>
              <w:t>quo</w:t>
            </w:r>
            <w:r w:rsidRPr="00DE4305">
              <w:rPr>
                <w:color w:val="7F7F7F" w:themeColor="text1" w:themeTint="80"/>
                <w:sz w:val="20"/>
                <w:szCs w:val="24"/>
              </w:rPr>
              <w:t xml:space="preserve"> animo</w:t>
            </w:r>
            <w:r w:rsidR="00471C2B">
              <w:rPr>
                <w:rStyle w:val="Voetnootmarkering"/>
                <w:szCs w:val="24"/>
              </w:rPr>
              <w:footnoteReference w:id="297"/>
            </w:r>
            <w:r w:rsidRPr="00DE4305">
              <w:rPr>
                <w:color w:val="7F7F7F" w:themeColor="text1" w:themeTint="80"/>
                <w:sz w:val="20"/>
                <w:szCs w:val="24"/>
              </w:rPr>
              <w:t xml:space="preserve"> fortiores</w:t>
            </w:r>
            <w:r w:rsidRPr="00DE4305">
              <w:rPr>
                <w:sz w:val="20"/>
                <w:szCs w:val="24"/>
              </w:rPr>
              <w:t xml:space="preserve"> </w:t>
            </w:r>
            <w:r w:rsidRPr="00DE4305">
              <w:rPr>
                <w:color w:val="E36C0A" w:themeColor="accent6" w:themeShade="BF"/>
                <w:sz w:val="20"/>
                <w:szCs w:val="24"/>
              </w:rPr>
              <w:t>essetis</w:t>
            </w:r>
            <w:r w:rsidRPr="008F7F08">
              <w:rPr>
                <w:sz w:val="24"/>
                <w:szCs w:val="24"/>
              </w:rPr>
              <w:t xml:space="preserve">, </w:t>
            </w:r>
            <w:r w:rsidR="00DE4305" w:rsidRPr="005A3B71">
              <w:rPr>
                <w:color w:val="7F7F7F" w:themeColor="text1" w:themeTint="80"/>
                <w:sz w:val="20"/>
              </w:rPr>
              <w:sym w:font="Wingdings 3" w:char="F098"/>
            </w:r>
            <w:r w:rsidRPr="00DE4305">
              <w:rPr>
                <w:i/>
                <w:color w:val="7F7F7F" w:themeColor="text1" w:themeTint="80"/>
                <w:sz w:val="20"/>
                <w:szCs w:val="24"/>
              </w:rPr>
              <w:t>nisi</w:t>
            </w:r>
            <w:r w:rsidRPr="00DE4305">
              <w:rPr>
                <w:color w:val="7F7F7F" w:themeColor="text1" w:themeTint="80"/>
                <w:sz w:val="20"/>
                <w:szCs w:val="24"/>
              </w:rPr>
              <w:t xml:space="preserve"> vos</w:t>
            </w:r>
            <w:r w:rsidRPr="008F7F08">
              <w:rPr>
                <w:sz w:val="24"/>
                <w:szCs w:val="24"/>
              </w:rPr>
              <w:t xml:space="preserve"> </w:t>
            </w:r>
          </w:p>
          <w:p w14:paraId="02C6BCF1" w14:textId="77777777" w:rsidR="007D61B7" w:rsidRPr="00223FC6" w:rsidRDefault="008F7F08" w:rsidP="008F7F08">
            <w:pPr>
              <w:spacing w:line="360" w:lineRule="auto"/>
              <w:ind w:right="-108"/>
              <w:rPr>
                <w:sz w:val="24"/>
                <w:szCs w:val="24"/>
              </w:rPr>
            </w:pPr>
            <w:r>
              <w:rPr>
                <w:sz w:val="24"/>
                <w:szCs w:val="24"/>
              </w:rPr>
              <w:t xml:space="preserve">     </w:t>
            </w:r>
            <w:r w:rsidRPr="00DE4305">
              <w:rPr>
                <w:color w:val="7F7F7F" w:themeColor="text1" w:themeTint="80"/>
                <w:sz w:val="20"/>
                <w:szCs w:val="24"/>
              </w:rPr>
              <w:t>fortiores</w:t>
            </w:r>
            <w:r w:rsidR="00CD300F">
              <w:rPr>
                <w:rStyle w:val="Voetnootmarkering"/>
                <w:szCs w:val="24"/>
              </w:rPr>
              <w:footnoteReference w:id="298"/>
            </w:r>
            <w:r w:rsidRPr="00DE4305">
              <w:rPr>
                <w:sz w:val="20"/>
                <w:szCs w:val="24"/>
              </w:rPr>
              <w:t xml:space="preserve"> </w:t>
            </w:r>
            <w:r w:rsidRPr="00DE4305">
              <w:rPr>
                <w:color w:val="E36C0A" w:themeColor="accent6" w:themeShade="BF"/>
                <w:sz w:val="20"/>
                <w:szCs w:val="24"/>
              </w:rPr>
              <w:t>cognossem</w:t>
            </w:r>
            <w:r w:rsidRPr="00DE4305">
              <w:rPr>
                <w:sz w:val="20"/>
                <w:szCs w:val="24"/>
              </w:rPr>
              <w:t xml:space="preserve"> </w:t>
            </w:r>
            <w:r w:rsidRPr="00DE4305">
              <w:rPr>
                <w:color w:val="7F7F7F" w:themeColor="text1" w:themeTint="80"/>
                <w:sz w:val="20"/>
                <w:szCs w:val="24"/>
              </w:rPr>
              <w:t>quam quemquam virum</w:t>
            </w:r>
            <w:r>
              <w:rPr>
                <w:sz w:val="24"/>
                <w:szCs w:val="24"/>
              </w:rPr>
              <w:t>.</w:t>
            </w:r>
          </w:p>
        </w:tc>
        <w:tc>
          <w:tcPr>
            <w:tcW w:w="8753" w:type="dxa"/>
          </w:tcPr>
          <w:p w14:paraId="02C6BCF2" w14:textId="77777777" w:rsidR="007D61B7" w:rsidRDefault="00355016" w:rsidP="00426FDF">
            <w:pPr>
              <w:spacing w:line="360" w:lineRule="auto"/>
              <w:rPr>
                <w:sz w:val="24"/>
                <w:szCs w:val="24"/>
                <w:lang w:val="en-US"/>
              </w:rPr>
            </w:pPr>
            <w:r>
              <w:rPr>
                <w:sz w:val="24"/>
                <w:szCs w:val="24"/>
                <w:lang w:val="en-US"/>
              </w:rPr>
              <w:t xml:space="preserve">Ik verwacht dat wij een heel goede boot hebben. Zodra ik daarop ben ingescheept, heb ik dit geschreven. Vervolgens zal ik aan onze </w:t>
            </w:r>
          </w:p>
          <w:p w14:paraId="02C6BCF3" w14:textId="77777777" w:rsidR="00355016" w:rsidRDefault="00355016" w:rsidP="00426FDF">
            <w:pPr>
              <w:spacing w:line="360" w:lineRule="auto"/>
              <w:rPr>
                <w:sz w:val="24"/>
                <w:szCs w:val="24"/>
                <w:lang w:val="en-US"/>
              </w:rPr>
            </w:pPr>
            <w:r>
              <w:rPr>
                <w:sz w:val="24"/>
                <w:szCs w:val="24"/>
                <w:lang w:val="en-US"/>
              </w:rPr>
              <w:t>vrienden vele brieven schrijven, aan wie/waarmee ik jou en</w:t>
            </w:r>
          </w:p>
          <w:p w14:paraId="02C6BCF4" w14:textId="77777777" w:rsidR="00355016" w:rsidRDefault="00355016" w:rsidP="00426FDF">
            <w:pPr>
              <w:spacing w:line="360" w:lineRule="auto"/>
              <w:rPr>
                <w:sz w:val="24"/>
                <w:szCs w:val="24"/>
                <w:lang w:val="en-US"/>
              </w:rPr>
            </w:pPr>
            <w:r>
              <w:rPr>
                <w:sz w:val="24"/>
                <w:szCs w:val="24"/>
                <w:lang w:val="en-US"/>
              </w:rPr>
              <w:t>onze Tulliaatje heel gewetensvol/omzichtig zal aanprijzen.</w:t>
            </w:r>
          </w:p>
          <w:p w14:paraId="02C6BCF5" w14:textId="77777777" w:rsidR="00355016" w:rsidRPr="00C33BBF" w:rsidRDefault="00355016" w:rsidP="00355016">
            <w:pPr>
              <w:spacing w:line="360" w:lineRule="auto"/>
              <w:rPr>
                <w:sz w:val="24"/>
                <w:szCs w:val="24"/>
                <w:lang w:val="en-US"/>
              </w:rPr>
            </w:pPr>
            <w:r>
              <w:rPr>
                <w:sz w:val="24"/>
                <w:szCs w:val="24"/>
                <w:lang w:val="en-US"/>
              </w:rPr>
              <w:t>Ik zou jullie bemoedigen, opdat jullie daardoor des te dapperder zouden zijn /waren, als ik jullie niet zou hebben leren kennen als dapperder dan enig man.</w:t>
            </w:r>
          </w:p>
        </w:tc>
      </w:tr>
    </w:tbl>
    <w:p w14:paraId="02C6BCF7"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CF9" w14:textId="77777777" w:rsidTr="00426FDF">
        <w:trPr>
          <w:trHeight w:hRule="exact" w:val="567"/>
        </w:trPr>
        <w:tc>
          <w:tcPr>
            <w:tcW w:w="15694" w:type="dxa"/>
            <w:gridSpan w:val="2"/>
            <w:shd w:val="clear" w:color="auto" w:fill="FABF8F" w:themeFill="accent6" w:themeFillTint="99"/>
            <w:vAlign w:val="center"/>
          </w:tcPr>
          <w:p w14:paraId="02C6BCF8" w14:textId="77777777" w:rsidR="007D61B7" w:rsidRPr="00A2177C" w:rsidRDefault="00590714" w:rsidP="0065085B">
            <w:pPr>
              <w:rPr>
                <w:sz w:val="28"/>
                <w:szCs w:val="28"/>
              </w:rPr>
            </w:pPr>
            <w:r w:rsidRPr="009C21F0">
              <w:rPr>
                <w:b/>
                <w:color w:val="365F91" w:themeColor="accent1" w:themeShade="BF"/>
                <w:sz w:val="26"/>
                <w:szCs w:val="28"/>
              </w:rPr>
              <w:lastRenderedPageBreak/>
              <w:t>H4 – CICERO'S ZORGEN OM ZIJN GEZIN</w:t>
            </w:r>
            <w:r>
              <w:rPr>
                <w:b/>
                <w:color w:val="365F91" w:themeColor="accent1" w:themeShade="BF"/>
                <w:sz w:val="26"/>
                <w:szCs w:val="28"/>
              </w:rPr>
              <w:t>.</w:t>
            </w:r>
            <w:r w:rsidRPr="009C21F0">
              <w:rPr>
                <w:b/>
                <w:color w:val="365F91" w:themeColor="accent1" w:themeShade="BF"/>
                <w:sz w:val="26"/>
                <w:szCs w:val="28"/>
              </w:rPr>
              <w:t xml:space="preserve"> </w:t>
            </w:r>
            <w:r w:rsidR="003C1B9F">
              <w:rPr>
                <w:b/>
                <w:smallCaps/>
                <w:color w:val="C00000"/>
                <w:sz w:val="28"/>
                <w:szCs w:val="28"/>
              </w:rPr>
              <w:t xml:space="preserve">  </w:t>
            </w:r>
            <w:r w:rsidR="003C1B9F" w:rsidRPr="003C1B9F">
              <w:rPr>
                <w:b/>
                <w:smallCaps/>
                <w:color w:val="365F91" w:themeColor="accent1" w:themeShade="BF"/>
                <w:sz w:val="28"/>
                <w:szCs w:val="28"/>
              </w:rPr>
              <w:t>4.</w:t>
            </w:r>
            <w:r w:rsidR="003C1B9F">
              <w:rPr>
                <w:b/>
                <w:smallCaps/>
                <w:color w:val="C00000"/>
                <w:sz w:val="28"/>
                <w:szCs w:val="28"/>
              </w:rPr>
              <w:t>4 O</w:t>
            </w:r>
            <w:r>
              <w:rPr>
                <w:b/>
                <w:smallCaps/>
                <w:color w:val="C00000"/>
                <w:sz w:val="28"/>
                <w:szCs w:val="28"/>
              </w:rPr>
              <w:t>p weg naar pompeius</w:t>
            </w:r>
            <w:r>
              <w:rPr>
                <w:b/>
                <w:color w:val="365F91" w:themeColor="accent1" w:themeShade="BF"/>
                <w:sz w:val="28"/>
                <w:szCs w:val="28"/>
              </w:rPr>
              <w:t xml:space="preserve"> </w:t>
            </w:r>
            <w:r w:rsidRPr="00946ED0">
              <w:rPr>
                <w:b/>
                <w:sz w:val="26"/>
                <w:szCs w:val="28"/>
              </w:rPr>
              <w:t xml:space="preserve">&gt; </w:t>
            </w:r>
            <w:r w:rsidR="0065085B" w:rsidRPr="00590714">
              <w:rPr>
                <w:b/>
                <w:sz w:val="26"/>
                <w:szCs w:val="28"/>
              </w:rPr>
              <w:t>Ad Familiares 14.7, 6-14 (p.58);</w:t>
            </w:r>
            <w:r w:rsidR="0065085B" w:rsidRPr="00A2177C">
              <w:rPr>
                <w:sz w:val="28"/>
                <w:szCs w:val="28"/>
              </w:rPr>
              <w:t xml:space="preserve"> </w:t>
            </w:r>
            <w:r w:rsidR="0065085B">
              <w:rPr>
                <w:color w:val="FFFFFF" w:themeColor="background1"/>
                <w:sz w:val="28"/>
                <w:szCs w:val="28"/>
              </w:rPr>
              <w:t>b</w:t>
            </w:r>
            <w:r w:rsidR="0065085B" w:rsidRPr="005B7C31">
              <w:rPr>
                <w:color w:val="FFFFFF" w:themeColor="background1"/>
                <w:sz w:val="28"/>
                <w:szCs w:val="28"/>
              </w:rPr>
              <w:t>.</w:t>
            </w:r>
            <w:r w:rsidR="0065085B">
              <w:rPr>
                <w:color w:val="FFFFFF" w:themeColor="background1"/>
                <w:sz w:val="28"/>
                <w:szCs w:val="28"/>
              </w:rPr>
              <w:t xml:space="preserve"> </w:t>
            </w:r>
            <w:r w:rsidR="0065085B">
              <w:rPr>
                <w:sz w:val="24"/>
                <w:szCs w:val="24"/>
              </w:rPr>
              <w:t>Houd goede moed (2)</w:t>
            </w:r>
          </w:p>
        </w:tc>
      </w:tr>
      <w:tr w:rsidR="007D61B7" w14:paraId="02C6BD08" w14:textId="77777777" w:rsidTr="0065085B">
        <w:trPr>
          <w:trHeight w:val="4087"/>
        </w:trPr>
        <w:tc>
          <w:tcPr>
            <w:tcW w:w="6941" w:type="dxa"/>
          </w:tcPr>
          <w:p w14:paraId="02C6BCFA" w14:textId="77777777" w:rsidR="0065085B" w:rsidRPr="0065085B" w:rsidRDefault="0065085B" w:rsidP="0065085B">
            <w:pPr>
              <w:spacing w:line="360" w:lineRule="auto"/>
              <w:ind w:right="-108"/>
              <w:rPr>
                <w:sz w:val="24"/>
                <w:szCs w:val="24"/>
              </w:rPr>
            </w:pPr>
            <w:r>
              <w:rPr>
                <w:sz w:val="24"/>
                <w:szCs w:val="24"/>
              </w:rPr>
              <w:t xml:space="preserve">                                                                                  </w:t>
            </w:r>
            <w:r w:rsidRPr="0065085B">
              <w:rPr>
                <w:sz w:val="24"/>
                <w:szCs w:val="24"/>
              </w:rPr>
              <w:t>Et tamen</w:t>
            </w:r>
            <w:r w:rsidR="003F02BB">
              <w:rPr>
                <w:rStyle w:val="Voetnootmarkering"/>
                <w:szCs w:val="24"/>
              </w:rPr>
              <w:footnoteReference w:id="299"/>
            </w:r>
            <w:r w:rsidRPr="0065085B">
              <w:rPr>
                <w:sz w:val="24"/>
                <w:szCs w:val="24"/>
              </w:rPr>
              <w:t xml:space="preserve"> </w:t>
            </w:r>
          </w:p>
          <w:p w14:paraId="02C6BCFB" w14:textId="77777777" w:rsidR="0065085B" w:rsidRPr="0065085B" w:rsidRDefault="0065085B" w:rsidP="0065085B">
            <w:pPr>
              <w:spacing w:line="360" w:lineRule="auto"/>
              <w:ind w:right="-108"/>
              <w:rPr>
                <w:sz w:val="24"/>
                <w:szCs w:val="24"/>
              </w:rPr>
            </w:pPr>
            <w:r>
              <w:rPr>
                <w:sz w:val="24"/>
                <w:szCs w:val="24"/>
              </w:rPr>
              <w:t xml:space="preserve">     </w:t>
            </w:r>
            <w:r w:rsidRPr="0065085B">
              <w:rPr>
                <w:sz w:val="24"/>
                <w:szCs w:val="24"/>
              </w:rPr>
              <w:t>eius modi</w:t>
            </w:r>
            <w:r w:rsidR="003F02BB">
              <w:rPr>
                <w:rStyle w:val="Voetnootmarkering"/>
                <w:szCs w:val="24"/>
              </w:rPr>
              <w:footnoteReference w:id="300"/>
            </w:r>
            <w:r w:rsidRPr="0065085B">
              <w:rPr>
                <w:sz w:val="24"/>
                <w:szCs w:val="24"/>
              </w:rPr>
              <w:t xml:space="preserve"> spero negotia esse, </w:t>
            </w:r>
            <w:r w:rsidR="00EE0CB8" w:rsidRPr="005A3B71">
              <w:rPr>
                <w:color w:val="7F7F7F" w:themeColor="text1" w:themeTint="80"/>
                <w:sz w:val="20"/>
              </w:rPr>
              <w:sym w:font="Wingdings 3" w:char="F098"/>
            </w:r>
            <w:r w:rsidRPr="00EE0CB8">
              <w:rPr>
                <w:i/>
                <w:color w:val="7F7F7F" w:themeColor="text1" w:themeTint="80"/>
                <w:sz w:val="20"/>
                <w:szCs w:val="24"/>
              </w:rPr>
              <w:t>ut</w:t>
            </w:r>
            <w:r w:rsidRPr="00EE0CB8">
              <w:rPr>
                <w:color w:val="7F7F7F" w:themeColor="text1" w:themeTint="80"/>
                <w:sz w:val="20"/>
                <w:szCs w:val="24"/>
              </w:rPr>
              <w:t xml:space="preserve"> et vos istic</w:t>
            </w:r>
            <w:r w:rsidRPr="0065085B">
              <w:rPr>
                <w:sz w:val="24"/>
                <w:szCs w:val="24"/>
              </w:rPr>
              <w:t xml:space="preserve"> </w:t>
            </w:r>
          </w:p>
          <w:p w14:paraId="02C6BCFC" w14:textId="77777777" w:rsidR="0065085B" w:rsidRPr="0065085B" w:rsidRDefault="0065085B" w:rsidP="0065085B">
            <w:pPr>
              <w:spacing w:line="360" w:lineRule="auto"/>
              <w:ind w:right="-108"/>
              <w:rPr>
                <w:sz w:val="24"/>
                <w:szCs w:val="24"/>
              </w:rPr>
            </w:pPr>
            <w:r>
              <w:rPr>
                <w:sz w:val="24"/>
                <w:szCs w:val="24"/>
              </w:rPr>
              <w:t xml:space="preserve">     </w:t>
            </w:r>
            <w:r w:rsidRPr="00EE0CB8">
              <w:rPr>
                <w:color w:val="7F7F7F" w:themeColor="text1" w:themeTint="80"/>
                <w:sz w:val="20"/>
                <w:szCs w:val="24"/>
              </w:rPr>
              <w:t>commodissime</w:t>
            </w:r>
            <w:r w:rsidR="00D760BD">
              <w:rPr>
                <w:rStyle w:val="Voetnootmarkering"/>
                <w:szCs w:val="24"/>
              </w:rPr>
              <w:footnoteReference w:id="301"/>
            </w:r>
            <w:r w:rsidRPr="00EE0CB8">
              <w:rPr>
                <w:sz w:val="20"/>
                <w:szCs w:val="24"/>
              </w:rPr>
              <w:t xml:space="preserve"> </w:t>
            </w:r>
            <w:r w:rsidRPr="00EE0CB8">
              <w:rPr>
                <w:color w:val="E36C0A" w:themeColor="accent6" w:themeShade="BF"/>
                <w:sz w:val="20"/>
                <w:szCs w:val="24"/>
              </w:rPr>
              <w:t>sperem</w:t>
            </w:r>
            <w:r w:rsidRPr="00EE0CB8">
              <w:rPr>
                <w:sz w:val="20"/>
                <w:szCs w:val="24"/>
              </w:rPr>
              <w:t xml:space="preserve"> </w:t>
            </w:r>
            <w:r w:rsidRPr="00EE0CB8">
              <w:rPr>
                <w:color w:val="7F7F7F" w:themeColor="text1" w:themeTint="80"/>
                <w:sz w:val="20"/>
                <w:szCs w:val="24"/>
              </w:rPr>
              <w:t>esse et me aliquando cum</w:t>
            </w:r>
            <w:r w:rsidRPr="0065085B">
              <w:rPr>
                <w:sz w:val="24"/>
                <w:szCs w:val="24"/>
              </w:rPr>
              <w:t xml:space="preserve"> </w:t>
            </w:r>
          </w:p>
          <w:p w14:paraId="02C6BCFD" w14:textId="77777777" w:rsidR="0065085B" w:rsidRPr="0065085B" w:rsidRDefault="0065085B" w:rsidP="0065085B">
            <w:pPr>
              <w:spacing w:line="360" w:lineRule="auto"/>
              <w:ind w:right="-108"/>
              <w:rPr>
                <w:sz w:val="24"/>
                <w:szCs w:val="24"/>
              </w:rPr>
            </w:pPr>
            <w:r>
              <w:rPr>
                <w:sz w:val="24"/>
                <w:szCs w:val="24"/>
              </w:rPr>
              <w:t xml:space="preserve">     </w:t>
            </w:r>
            <w:r w:rsidRPr="00EE0CB8">
              <w:rPr>
                <w:color w:val="7F7F7F" w:themeColor="text1" w:themeTint="80"/>
                <w:sz w:val="20"/>
                <w:szCs w:val="24"/>
              </w:rPr>
              <w:t>similibus nostri</w:t>
            </w:r>
            <w:r w:rsidR="003D3935">
              <w:rPr>
                <w:rStyle w:val="Voetnootmarkering"/>
                <w:szCs w:val="24"/>
              </w:rPr>
              <w:footnoteReference w:id="302"/>
            </w:r>
            <w:r w:rsidRPr="00EE0CB8">
              <w:rPr>
                <w:color w:val="7F7F7F" w:themeColor="text1" w:themeTint="80"/>
                <w:sz w:val="20"/>
                <w:szCs w:val="24"/>
              </w:rPr>
              <w:t xml:space="preserve"> rem publicam defensuros</w:t>
            </w:r>
            <w:r w:rsidR="003D3935">
              <w:rPr>
                <w:rStyle w:val="Voetnootmarkering"/>
                <w:szCs w:val="24"/>
              </w:rPr>
              <w:footnoteReference w:id="303"/>
            </w:r>
            <w:r w:rsidRPr="0065085B">
              <w:rPr>
                <w:sz w:val="24"/>
                <w:szCs w:val="24"/>
              </w:rPr>
              <w:t xml:space="preserve">. </w:t>
            </w:r>
            <w:r w:rsidR="00EE0CB8" w:rsidRPr="005A3B71">
              <w:rPr>
                <w:color w:val="7F7F7F" w:themeColor="text1" w:themeTint="80"/>
                <w:sz w:val="20"/>
              </w:rPr>
              <w:sym w:font="Wingdings 3" w:char="F098"/>
            </w:r>
            <w:r w:rsidR="00EE0CB8" w:rsidRPr="00EE0CB8">
              <w:rPr>
                <w:color w:val="7F7F7F" w:themeColor="text1" w:themeTint="80"/>
                <w:sz w:val="20"/>
                <w:szCs w:val="24"/>
              </w:rPr>
              <w:t xml:space="preserve"> (</w:t>
            </w:r>
            <w:r w:rsidR="00EE0CB8" w:rsidRPr="00EE0CB8">
              <w:rPr>
                <w:i/>
                <w:color w:val="7F7F7F" w:themeColor="text1" w:themeTint="80"/>
                <w:sz w:val="20"/>
                <w:szCs w:val="24"/>
              </w:rPr>
              <w:t>ut</w:t>
            </w:r>
            <w:r w:rsidR="00EE0CB8" w:rsidRPr="00EE0CB8">
              <w:rPr>
                <w:color w:val="7F7F7F" w:themeColor="text1" w:themeTint="80"/>
                <w:sz w:val="20"/>
                <w:szCs w:val="24"/>
              </w:rPr>
              <w:t>)</w:t>
            </w:r>
            <w:r w:rsidR="00EE0CB8">
              <w:rPr>
                <w:sz w:val="24"/>
                <w:szCs w:val="24"/>
              </w:rPr>
              <w:t xml:space="preserve"> </w:t>
            </w:r>
            <w:r w:rsidRPr="00EE0CB8">
              <w:rPr>
                <w:sz w:val="20"/>
                <w:szCs w:val="24"/>
              </w:rPr>
              <w:t>Tu primum</w:t>
            </w:r>
            <w:r w:rsidRPr="0065085B">
              <w:rPr>
                <w:sz w:val="24"/>
                <w:szCs w:val="24"/>
              </w:rPr>
              <w:t xml:space="preserve"> </w:t>
            </w:r>
          </w:p>
          <w:p w14:paraId="02C6BCFE" w14:textId="77777777" w:rsidR="0065085B" w:rsidRPr="0065085B" w:rsidRDefault="0065085B" w:rsidP="0065085B">
            <w:pPr>
              <w:spacing w:line="360" w:lineRule="auto"/>
              <w:ind w:right="-108"/>
              <w:rPr>
                <w:sz w:val="24"/>
                <w:szCs w:val="24"/>
              </w:rPr>
            </w:pPr>
            <w:r w:rsidRPr="0065085B">
              <w:rPr>
                <w:color w:val="0070C0"/>
                <w:sz w:val="18"/>
                <w:szCs w:val="24"/>
              </w:rPr>
              <w:t>10</w:t>
            </w:r>
            <w:r>
              <w:rPr>
                <w:color w:val="0070C0"/>
                <w:sz w:val="18"/>
                <w:szCs w:val="24"/>
              </w:rPr>
              <w:t xml:space="preserve">  </w:t>
            </w:r>
            <w:r w:rsidRPr="00EE0CB8">
              <w:rPr>
                <w:color w:val="7F7F7F" w:themeColor="text1" w:themeTint="80"/>
                <w:sz w:val="20"/>
                <w:szCs w:val="24"/>
              </w:rPr>
              <w:t>valetudinem tuam</w:t>
            </w:r>
            <w:r w:rsidRPr="0065085B">
              <w:rPr>
                <w:sz w:val="24"/>
                <w:szCs w:val="24"/>
              </w:rPr>
              <w:t xml:space="preserve"> velim </w:t>
            </w:r>
            <w:r w:rsidRPr="00EE0CB8">
              <w:rPr>
                <w:color w:val="E36C0A" w:themeColor="accent6" w:themeShade="BF"/>
                <w:sz w:val="20"/>
                <w:szCs w:val="24"/>
              </w:rPr>
              <w:t>cures</w:t>
            </w:r>
            <w:r w:rsidRPr="0065085B">
              <w:rPr>
                <w:sz w:val="24"/>
                <w:szCs w:val="24"/>
              </w:rPr>
              <w:t xml:space="preserve">; deinde, </w:t>
            </w:r>
            <w:r w:rsidR="00EE0CB8" w:rsidRPr="005A3B71">
              <w:rPr>
                <w:color w:val="7F7F7F" w:themeColor="text1" w:themeTint="80"/>
                <w:sz w:val="20"/>
              </w:rPr>
              <w:sym w:font="Wingdings 3" w:char="F098"/>
            </w:r>
            <w:r w:rsidRPr="00EE0CB8">
              <w:rPr>
                <w:i/>
                <w:color w:val="7F7F7F" w:themeColor="text1" w:themeTint="80"/>
                <w:sz w:val="20"/>
                <w:szCs w:val="24"/>
              </w:rPr>
              <w:t>si</w:t>
            </w:r>
            <w:r w:rsidRPr="00EE0CB8">
              <w:rPr>
                <w:color w:val="7F7F7F" w:themeColor="text1" w:themeTint="80"/>
                <w:sz w:val="20"/>
                <w:szCs w:val="24"/>
              </w:rPr>
              <w:t xml:space="preserve"> tibi videbitur</w:t>
            </w:r>
            <w:r w:rsidR="00AE5911">
              <w:rPr>
                <w:rStyle w:val="Voetnootmarkering"/>
                <w:szCs w:val="24"/>
              </w:rPr>
              <w:footnoteReference w:id="304"/>
            </w:r>
            <w:r w:rsidRPr="0065085B">
              <w:rPr>
                <w:sz w:val="24"/>
                <w:szCs w:val="24"/>
              </w:rPr>
              <w:t xml:space="preserve">, </w:t>
            </w:r>
          </w:p>
          <w:p w14:paraId="02C6BCFF" w14:textId="77777777" w:rsidR="0065085B" w:rsidRPr="0065085B" w:rsidRDefault="0065085B" w:rsidP="0065085B">
            <w:pPr>
              <w:spacing w:line="360" w:lineRule="auto"/>
              <w:ind w:right="-108"/>
              <w:rPr>
                <w:sz w:val="24"/>
                <w:szCs w:val="24"/>
              </w:rPr>
            </w:pPr>
            <w:r>
              <w:rPr>
                <w:sz w:val="24"/>
                <w:szCs w:val="24"/>
              </w:rPr>
              <w:t xml:space="preserve">     </w:t>
            </w:r>
            <w:r w:rsidRPr="0065085B">
              <w:rPr>
                <w:sz w:val="24"/>
                <w:szCs w:val="24"/>
              </w:rPr>
              <w:t>villis iis utere</w:t>
            </w:r>
            <w:r w:rsidR="003D3935">
              <w:rPr>
                <w:rStyle w:val="Voetnootmarkering"/>
                <w:szCs w:val="24"/>
              </w:rPr>
              <w:footnoteReference w:id="305"/>
            </w:r>
            <w:r w:rsidRPr="0065085B">
              <w:rPr>
                <w:sz w:val="24"/>
                <w:szCs w:val="24"/>
              </w:rPr>
              <w:t xml:space="preserve">, </w:t>
            </w:r>
            <w:r w:rsidR="00EE0CB8" w:rsidRPr="005A3B71">
              <w:rPr>
                <w:color w:val="7F7F7F" w:themeColor="text1" w:themeTint="80"/>
                <w:sz w:val="20"/>
              </w:rPr>
              <w:sym w:font="Wingdings 3" w:char="F098"/>
            </w:r>
            <w:r w:rsidRPr="00EE0CB8">
              <w:rPr>
                <w:i/>
                <w:color w:val="7F7F7F" w:themeColor="text1" w:themeTint="80"/>
                <w:sz w:val="20"/>
                <w:szCs w:val="24"/>
              </w:rPr>
              <w:t>quae</w:t>
            </w:r>
            <w:r w:rsidRPr="00EE0CB8">
              <w:rPr>
                <w:color w:val="7F7F7F" w:themeColor="text1" w:themeTint="80"/>
                <w:sz w:val="20"/>
                <w:szCs w:val="24"/>
              </w:rPr>
              <w:t xml:space="preserve"> longissime aberunt a militibus</w:t>
            </w:r>
            <w:r w:rsidRPr="0065085B">
              <w:rPr>
                <w:sz w:val="24"/>
                <w:szCs w:val="24"/>
              </w:rPr>
              <w:t xml:space="preserve">. </w:t>
            </w:r>
          </w:p>
          <w:p w14:paraId="02C6BD00" w14:textId="77777777" w:rsidR="0065085B" w:rsidRPr="0065085B" w:rsidRDefault="0065085B" w:rsidP="0065085B">
            <w:pPr>
              <w:spacing w:line="360" w:lineRule="auto"/>
              <w:ind w:right="-108"/>
              <w:rPr>
                <w:sz w:val="24"/>
                <w:szCs w:val="24"/>
              </w:rPr>
            </w:pPr>
            <w:r>
              <w:rPr>
                <w:sz w:val="24"/>
                <w:szCs w:val="24"/>
              </w:rPr>
              <w:t xml:space="preserve">     </w:t>
            </w:r>
            <w:r w:rsidRPr="0065085B">
              <w:rPr>
                <w:sz w:val="24"/>
                <w:szCs w:val="24"/>
              </w:rPr>
              <w:t>Fundo Arpinati bene poteris uti cum familia urbana</w:t>
            </w:r>
            <w:r w:rsidR="00AE5911">
              <w:rPr>
                <w:rStyle w:val="Voetnootmarkering"/>
                <w:szCs w:val="24"/>
              </w:rPr>
              <w:footnoteReference w:id="306"/>
            </w:r>
            <w:r w:rsidRPr="0065085B">
              <w:rPr>
                <w:sz w:val="24"/>
                <w:szCs w:val="24"/>
              </w:rPr>
              <w:t xml:space="preserve">, </w:t>
            </w:r>
            <w:r w:rsidR="00EE0CB8" w:rsidRPr="005A3B71">
              <w:rPr>
                <w:color w:val="7F7F7F" w:themeColor="text1" w:themeTint="80"/>
                <w:sz w:val="20"/>
              </w:rPr>
              <w:sym w:font="Wingdings 3" w:char="F098"/>
            </w:r>
            <w:r w:rsidRPr="00EE0CB8">
              <w:rPr>
                <w:i/>
                <w:color w:val="7F7F7F" w:themeColor="text1" w:themeTint="80"/>
                <w:sz w:val="20"/>
                <w:szCs w:val="24"/>
              </w:rPr>
              <w:t>si</w:t>
            </w:r>
            <w:r w:rsidRPr="0065085B">
              <w:rPr>
                <w:sz w:val="24"/>
                <w:szCs w:val="24"/>
              </w:rPr>
              <w:t xml:space="preserve"> </w:t>
            </w:r>
          </w:p>
          <w:p w14:paraId="02C6BD01" w14:textId="77777777" w:rsidR="0065085B" w:rsidRPr="0065085B" w:rsidRDefault="0065085B" w:rsidP="0065085B">
            <w:pPr>
              <w:spacing w:line="360" w:lineRule="auto"/>
              <w:ind w:right="-108"/>
              <w:rPr>
                <w:sz w:val="24"/>
                <w:szCs w:val="24"/>
              </w:rPr>
            </w:pPr>
            <w:r>
              <w:rPr>
                <w:sz w:val="24"/>
                <w:szCs w:val="24"/>
              </w:rPr>
              <w:t xml:space="preserve">     </w:t>
            </w:r>
            <w:r w:rsidRPr="00EE0CB8">
              <w:rPr>
                <w:color w:val="7F7F7F" w:themeColor="text1" w:themeTint="80"/>
                <w:sz w:val="20"/>
                <w:szCs w:val="24"/>
              </w:rPr>
              <w:t>annona carior fuerit</w:t>
            </w:r>
            <w:r w:rsidR="00AE5911">
              <w:rPr>
                <w:rStyle w:val="Voetnootmarkering"/>
                <w:szCs w:val="24"/>
              </w:rPr>
              <w:footnoteReference w:id="307"/>
            </w:r>
            <w:r w:rsidRPr="0065085B">
              <w:rPr>
                <w:sz w:val="24"/>
                <w:szCs w:val="24"/>
              </w:rPr>
              <w:t>. Cicero bellissimus</w:t>
            </w:r>
            <w:r w:rsidR="00AE5911">
              <w:rPr>
                <w:rStyle w:val="Voetnootmarkering"/>
                <w:szCs w:val="24"/>
              </w:rPr>
              <w:footnoteReference w:id="308"/>
            </w:r>
            <w:r w:rsidRPr="0065085B">
              <w:rPr>
                <w:sz w:val="24"/>
                <w:szCs w:val="24"/>
              </w:rPr>
              <w:t xml:space="preserve"> tibi salutem </w:t>
            </w:r>
          </w:p>
          <w:p w14:paraId="02C6BD02" w14:textId="77777777" w:rsidR="007D61B7" w:rsidRPr="00223FC6" w:rsidRDefault="0065085B" w:rsidP="0065085B">
            <w:pPr>
              <w:spacing w:line="360" w:lineRule="auto"/>
              <w:ind w:right="-108"/>
              <w:rPr>
                <w:sz w:val="24"/>
                <w:szCs w:val="24"/>
              </w:rPr>
            </w:pPr>
            <w:r>
              <w:rPr>
                <w:sz w:val="24"/>
                <w:szCs w:val="24"/>
              </w:rPr>
              <w:t xml:space="preserve">     </w:t>
            </w:r>
            <w:r w:rsidRPr="0065085B">
              <w:rPr>
                <w:sz w:val="24"/>
                <w:szCs w:val="24"/>
              </w:rPr>
              <w:t>plurimam dicit. Etiam atque etiam</w:t>
            </w:r>
            <w:r w:rsidR="00AE5911">
              <w:rPr>
                <w:rStyle w:val="Voetnootmarkering"/>
                <w:szCs w:val="24"/>
              </w:rPr>
              <w:footnoteReference w:id="309"/>
            </w:r>
            <w:r w:rsidRPr="0065085B">
              <w:rPr>
                <w:sz w:val="24"/>
                <w:szCs w:val="24"/>
              </w:rPr>
              <w:t xml:space="preserve"> vale. D. VII Id. Iun.</w:t>
            </w:r>
          </w:p>
        </w:tc>
        <w:tc>
          <w:tcPr>
            <w:tcW w:w="8753" w:type="dxa"/>
          </w:tcPr>
          <w:p w14:paraId="02C6BD03" w14:textId="77777777" w:rsidR="007D61B7" w:rsidRDefault="00886511" w:rsidP="00426FDF">
            <w:pPr>
              <w:spacing w:line="360" w:lineRule="auto"/>
              <w:rPr>
                <w:sz w:val="24"/>
                <w:szCs w:val="24"/>
                <w:lang w:val="en-US"/>
              </w:rPr>
            </w:pPr>
            <w:r>
              <w:rPr>
                <w:sz w:val="24"/>
                <w:szCs w:val="24"/>
                <w:lang w:val="en-US"/>
              </w:rPr>
              <w:t xml:space="preserve">                                                                                                    En toch</w:t>
            </w:r>
          </w:p>
          <w:p w14:paraId="02C6BD04" w14:textId="77777777" w:rsidR="00886511" w:rsidRDefault="00886511" w:rsidP="00426FDF">
            <w:pPr>
              <w:spacing w:line="360" w:lineRule="auto"/>
              <w:rPr>
                <w:sz w:val="24"/>
                <w:szCs w:val="24"/>
                <w:lang w:val="en-US"/>
              </w:rPr>
            </w:pPr>
            <w:r>
              <w:rPr>
                <w:sz w:val="24"/>
                <w:szCs w:val="24"/>
                <w:lang w:val="en-US"/>
              </w:rPr>
              <w:t>verwacht ik dat de situatie van dien aard is, dat ik hoop dat jullie én daar</w:t>
            </w:r>
          </w:p>
          <w:p w14:paraId="02C6BD05" w14:textId="77777777" w:rsidR="00886511" w:rsidRDefault="00886511" w:rsidP="00426FDF">
            <w:pPr>
              <w:spacing w:line="360" w:lineRule="auto"/>
              <w:rPr>
                <w:sz w:val="24"/>
                <w:szCs w:val="24"/>
                <w:lang w:val="en-US"/>
              </w:rPr>
            </w:pPr>
            <w:r>
              <w:rPr>
                <w:sz w:val="24"/>
                <w:szCs w:val="24"/>
                <w:lang w:val="en-US"/>
              </w:rPr>
              <w:t>zeer comfortabel zijn/verblijven én dat ik ooit samen met</w:t>
            </w:r>
          </w:p>
          <w:p w14:paraId="02C6BD06" w14:textId="77777777" w:rsidR="00886511" w:rsidRDefault="00886511" w:rsidP="00426FDF">
            <w:pPr>
              <w:spacing w:line="360" w:lineRule="auto"/>
              <w:rPr>
                <w:sz w:val="24"/>
                <w:szCs w:val="24"/>
                <w:lang w:val="en-US"/>
              </w:rPr>
            </w:pPr>
            <w:r>
              <w:rPr>
                <w:sz w:val="24"/>
                <w:szCs w:val="24"/>
                <w:lang w:val="en-US"/>
              </w:rPr>
              <w:t>mijn geestverwanten de republiek zal verdedigen. Ik zou willen dat jij ten eerste</w:t>
            </w:r>
          </w:p>
          <w:p w14:paraId="02C6BD07" w14:textId="77777777" w:rsidR="00886511" w:rsidRPr="00C33BBF" w:rsidRDefault="00886511" w:rsidP="00886511">
            <w:pPr>
              <w:spacing w:line="360" w:lineRule="auto"/>
              <w:rPr>
                <w:sz w:val="24"/>
                <w:szCs w:val="24"/>
                <w:lang w:val="en-US"/>
              </w:rPr>
            </w:pPr>
            <w:r>
              <w:rPr>
                <w:sz w:val="24"/>
                <w:szCs w:val="24"/>
                <w:lang w:val="en-US"/>
              </w:rPr>
              <w:t>zorg draagt voor jouw gezondheid; daarna, als je het goed zal lijken/als je het ermee eens zult zijn, moet/zul je die landhuizen gebruiken, die het verst van de soldaten weg zijn. Het landgoed in Arpino zul je goed kunnen gebruiken samen met het personeel uit Rome, als de graanprijs/ het graan duurder zal zijn geworden. De allerliefste Cicero groet jou hartelijk. Nogmaals groetjes. 7 juni.</w:t>
            </w:r>
          </w:p>
        </w:tc>
      </w:tr>
    </w:tbl>
    <w:p w14:paraId="02C6BD09"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D0B" w14:textId="77777777" w:rsidTr="00426FDF">
        <w:trPr>
          <w:trHeight w:hRule="exact" w:val="567"/>
        </w:trPr>
        <w:tc>
          <w:tcPr>
            <w:tcW w:w="15694" w:type="dxa"/>
            <w:gridSpan w:val="2"/>
            <w:shd w:val="clear" w:color="auto" w:fill="FABF8F" w:themeFill="accent6" w:themeFillTint="99"/>
            <w:vAlign w:val="center"/>
          </w:tcPr>
          <w:p w14:paraId="02C6BD0A" w14:textId="77777777" w:rsidR="007D61B7" w:rsidRPr="00A2177C" w:rsidRDefault="00590714" w:rsidP="00590714">
            <w:pPr>
              <w:rPr>
                <w:sz w:val="28"/>
                <w:szCs w:val="28"/>
              </w:rPr>
            </w:pPr>
            <w:r w:rsidRPr="009C21F0">
              <w:rPr>
                <w:b/>
                <w:color w:val="365F91" w:themeColor="accent1" w:themeShade="BF"/>
                <w:sz w:val="26"/>
                <w:szCs w:val="28"/>
              </w:rPr>
              <w:lastRenderedPageBreak/>
              <w:t>H4 – CICERO'S ZORGEN OM ZIJN GEZIN</w:t>
            </w:r>
            <w:r>
              <w:rPr>
                <w:b/>
                <w:color w:val="365F91" w:themeColor="accent1" w:themeShade="BF"/>
                <w:sz w:val="26"/>
                <w:szCs w:val="28"/>
              </w:rPr>
              <w:t>.</w:t>
            </w:r>
            <w:r w:rsidRPr="009C21F0">
              <w:rPr>
                <w:b/>
                <w:color w:val="365F91" w:themeColor="accent1" w:themeShade="BF"/>
                <w:sz w:val="26"/>
                <w:szCs w:val="28"/>
              </w:rPr>
              <w:t xml:space="preserve"> </w:t>
            </w:r>
            <w:r w:rsidR="003C1B9F">
              <w:rPr>
                <w:b/>
                <w:smallCaps/>
                <w:color w:val="C00000"/>
                <w:sz w:val="28"/>
                <w:szCs w:val="28"/>
              </w:rPr>
              <w:t xml:space="preserve">  </w:t>
            </w:r>
            <w:r w:rsidR="003C1B9F" w:rsidRPr="003C1B9F">
              <w:rPr>
                <w:b/>
                <w:smallCaps/>
                <w:color w:val="365F91" w:themeColor="accent1" w:themeShade="BF"/>
                <w:sz w:val="28"/>
                <w:szCs w:val="28"/>
              </w:rPr>
              <w:t>4.</w:t>
            </w:r>
            <w:r w:rsidR="003C1B9F">
              <w:rPr>
                <w:b/>
                <w:smallCaps/>
                <w:color w:val="C00000"/>
                <w:sz w:val="28"/>
                <w:szCs w:val="28"/>
              </w:rPr>
              <w:t>5 Z</w:t>
            </w:r>
            <w:r>
              <w:rPr>
                <w:b/>
                <w:smallCaps/>
                <w:color w:val="C00000"/>
                <w:sz w:val="28"/>
                <w:szCs w:val="28"/>
              </w:rPr>
              <w:t>orgen om tullia</w:t>
            </w:r>
            <w:r>
              <w:rPr>
                <w:b/>
                <w:color w:val="365F91" w:themeColor="accent1" w:themeShade="BF"/>
                <w:sz w:val="28"/>
                <w:szCs w:val="28"/>
              </w:rPr>
              <w:t xml:space="preserve"> </w:t>
            </w:r>
            <w:r w:rsidRPr="00946ED0">
              <w:rPr>
                <w:b/>
                <w:sz w:val="26"/>
                <w:szCs w:val="28"/>
              </w:rPr>
              <w:t xml:space="preserve">&gt; </w:t>
            </w:r>
            <w:r w:rsidR="0009733F" w:rsidRPr="00590714">
              <w:rPr>
                <w:b/>
                <w:sz w:val="26"/>
                <w:szCs w:val="28"/>
              </w:rPr>
              <w:t>Ad Familiares 14.19, 1-8 (p.59)</w:t>
            </w:r>
          </w:p>
        </w:tc>
      </w:tr>
      <w:tr w:rsidR="007D61B7" w14:paraId="02C6BD20" w14:textId="77777777" w:rsidTr="00426FDF">
        <w:trPr>
          <w:trHeight w:val="4966"/>
        </w:trPr>
        <w:tc>
          <w:tcPr>
            <w:tcW w:w="6941" w:type="dxa"/>
          </w:tcPr>
          <w:p w14:paraId="02C6BD0C" w14:textId="77777777" w:rsidR="0009733F" w:rsidRPr="0009733F" w:rsidRDefault="0009733F" w:rsidP="0009733F">
            <w:pPr>
              <w:spacing w:line="360" w:lineRule="auto"/>
              <w:ind w:right="-108"/>
              <w:rPr>
                <w:sz w:val="24"/>
                <w:szCs w:val="24"/>
              </w:rPr>
            </w:pPr>
            <w:r>
              <w:rPr>
                <w:sz w:val="24"/>
                <w:szCs w:val="24"/>
              </w:rPr>
              <w:t xml:space="preserve">     </w:t>
            </w:r>
            <w:r w:rsidRPr="0009733F">
              <w:rPr>
                <w:sz w:val="24"/>
                <w:szCs w:val="24"/>
              </w:rPr>
              <w:t>Scr. Brundisii IV. Kal. Dec. an. 48</w:t>
            </w:r>
            <w:r w:rsidR="003C7A8A">
              <w:rPr>
                <w:rStyle w:val="Voetnootmarkering"/>
                <w:szCs w:val="24"/>
              </w:rPr>
              <w:footnoteReference w:id="310"/>
            </w:r>
          </w:p>
          <w:p w14:paraId="02C6BD0D" w14:textId="77777777" w:rsidR="0009733F" w:rsidRPr="0009733F" w:rsidRDefault="0009733F" w:rsidP="0009733F">
            <w:pPr>
              <w:spacing w:line="360" w:lineRule="auto"/>
              <w:ind w:right="-108"/>
              <w:rPr>
                <w:sz w:val="24"/>
                <w:szCs w:val="24"/>
              </w:rPr>
            </w:pPr>
            <w:r>
              <w:rPr>
                <w:sz w:val="24"/>
                <w:szCs w:val="24"/>
              </w:rPr>
              <w:t xml:space="preserve">     </w:t>
            </w:r>
            <w:r w:rsidRPr="0009733F">
              <w:rPr>
                <w:sz w:val="24"/>
                <w:szCs w:val="24"/>
              </w:rPr>
              <w:t>TULLIUS TERENTIAE SUAE S. D.</w:t>
            </w:r>
          </w:p>
          <w:p w14:paraId="02C6BD0E" w14:textId="77777777" w:rsidR="0009733F" w:rsidRPr="0009733F" w:rsidRDefault="0009733F" w:rsidP="0009733F">
            <w:pPr>
              <w:spacing w:line="360" w:lineRule="auto"/>
              <w:ind w:right="-108"/>
              <w:rPr>
                <w:sz w:val="24"/>
                <w:szCs w:val="24"/>
              </w:rPr>
            </w:pPr>
          </w:p>
          <w:p w14:paraId="02C6BD0F" w14:textId="77777777" w:rsidR="0009733F" w:rsidRPr="0009733F" w:rsidRDefault="0009733F" w:rsidP="0009733F">
            <w:pPr>
              <w:spacing w:line="360" w:lineRule="auto"/>
              <w:ind w:right="-108"/>
              <w:rPr>
                <w:sz w:val="24"/>
                <w:szCs w:val="24"/>
              </w:rPr>
            </w:pPr>
            <w:r>
              <w:rPr>
                <w:sz w:val="24"/>
                <w:szCs w:val="24"/>
              </w:rPr>
              <w:t xml:space="preserve">     </w:t>
            </w:r>
            <w:r w:rsidRPr="0009733F">
              <w:rPr>
                <w:sz w:val="24"/>
                <w:szCs w:val="24"/>
              </w:rPr>
              <w:t>In maximis meis doloribus</w:t>
            </w:r>
            <w:r w:rsidR="00D52B6A">
              <w:rPr>
                <w:rStyle w:val="Voetnootmarkering"/>
                <w:szCs w:val="24"/>
              </w:rPr>
              <w:footnoteReference w:id="311"/>
            </w:r>
            <w:r w:rsidRPr="0009733F">
              <w:rPr>
                <w:sz w:val="24"/>
                <w:szCs w:val="24"/>
              </w:rPr>
              <w:t xml:space="preserve"> excruciat me valetudo</w:t>
            </w:r>
            <w:r w:rsidR="00910A02">
              <w:rPr>
                <w:rStyle w:val="Voetnootmarkering"/>
                <w:szCs w:val="24"/>
              </w:rPr>
              <w:footnoteReference w:id="312"/>
            </w:r>
            <w:r w:rsidRPr="0009733F">
              <w:rPr>
                <w:sz w:val="24"/>
                <w:szCs w:val="24"/>
              </w:rPr>
              <w:t xml:space="preserve"> </w:t>
            </w:r>
          </w:p>
          <w:p w14:paraId="02C6BD10" w14:textId="77777777" w:rsidR="0009733F" w:rsidRPr="0009733F" w:rsidRDefault="0009733F" w:rsidP="0009733F">
            <w:pPr>
              <w:spacing w:line="360" w:lineRule="auto"/>
              <w:ind w:right="-108"/>
              <w:rPr>
                <w:sz w:val="24"/>
                <w:szCs w:val="24"/>
              </w:rPr>
            </w:pPr>
            <w:r>
              <w:rPr>
                <w:sz w:val="24"/>
                <w:szCs w:val="24"/>
              </w:rPr>
              <w:t xml:space="preserve">     </w:t>
            </w:r>
            <w:r w:rsidRPr="0009733F">
              <w:rPr>
                <w:sz w:val="24"/>
                <w:szCs w:val="24"/>
              </w:rPr>
              <w:t xml:space="preserve">Tulliae nostrae, </w:t>
            </w:r>
            <w:r w:rsidR="00842DB3" w:rsidRPr="005A3B71">
              <w:rPr>
                <w:color w:val="7F7F7F" w:themeColor="text1" w:themeTint="80"/>
                <w:sz w:val="20"/>
              </w:rPr>
              <w:sym w:font="Wingdings 3" w:char="F098"/>
            </w:r>
            <w:r w:rsidRPr="00842DB3">
              <w:rPr>
                <w:color w:val="7F7F7F" w:themeColor="text1" w:themeTint="80"/>
                <w:sz w:val="20"/>
                <w:szCs w:val="24"/>
              </w:rPr>
              <w:t xml:space="preserve">de </w:t>
            </w:r>
            <w:r w:rsidRPr="00842DB3">
              <w:rPr>
                <w:i/>
                <w:color w:val="7F7F7F" w:themeColor="text1" w:themeTint="80"/>
                <w:sz w:val="20"/>
                <w:szCs w:val="24"/>
              </w:rPr>
              <w:t>qua</w:t>
            </w:r>
            <w:r w:rsidRPr="00842DB3">
              <w:rPr>
                <w:color w:val="7F7F7F" w:themeColor="text1" w:themeTint="80"/>
                <w:sz w:val="20"/>
                <w:szCs w:val="24"/>
              </w:rPr>
              <w:t xml:space="preserve"> nihil est quod ad te plura</w:t>
            </w:r>
            <w:r w:rsidRPr="0009733F">
              <w:rPr>
                <w:sz w:val="24"/>
                <w:szCs w:val="24"/>
              </w:rPr>
              <w:t xml:space="preserve"> </w:t>
            </w:r>
          </w:p>
          <w:p w14:paraId="02C6BD11" w14:textId="77777777" w:rsidR="0009733F" w:rsidRPr="0009733F" w:rsidRDefault="0009733F" w:rsidP="0009733F">
            <w:pPr>
              <w:spacing w:line="360" w:lineRule="auto"/>
              <w:ind w:right="-108"/>
              <w:rPr>
                <w:sz w:val="24"/>
                <w:szCs w:val="24"/>
              </w:rPr>
            </w:pPr>
            <w:r>
              <w:rPr>
                <w:sz w:val="24"/>
                <w:szCs w:val="24"/>
              </w:rPr>
              <w:t xml:space="preserve">     </w:t>
            </w:r>
            <w:r w:rsidRPr="00842DB3">
              <w:rPr>
                <w:color w:val="E36C0A" w:themeColor="accent6" w:themeShade="BF"/>
                <w:sz w:val="20"/>
                <w:szCs w:val="24"/>
              </w:rPr>
              <w:t>scribam</w:t>
            </w:r>
            <w:r w:rsidRPr="0009733F">
              <w:rPr>
                <w:sz w:val="24"/>
                <w:szCs w:val="24"/>
              </w:rPr>
              <w:t>; tibi enim aeque magnae curae</w:t>
            </w:r>
            <w:r w:rsidR="00D52B6A">
              <w:rPr>
                <w:rStyle w:val="Voetnootmarkering"/>
                <w:szCs w:val="24"/>
              </w:rPr>
              <w:footnoteReference w:id="313"/>
            </w:r>
            <w:r w:rsidRPr="0009733F">
              <w:rPr>
                <w:sz w:val="24"/>
                <w:szCs w:val="24"/>
              </w:rPr>
              <w:t xml:space="preserve"> esse certo scio. </w:t>
            </w:r>
          </w:p>
          <w:p w14:paraId="02C6BD12" w14:textId="77777777" w:rsidR="0009733F" w:rsidRPr="0009733F" w:rsidRDefault="0009733F" w:rsidP="0009733F">
            <w:pPr>
              <w:spacing w:line="360" w:lineRule="auto"/>
              <w:ind w:right="-108"/>
              <w:rPr>
                <w:sz w:val="24"/>
                <w:szCs w:val="24"/>
              </w:rPr>
            </w:pPr>
            <w:r>
              <w:rPr>
                <w:sz w:val="24"/>
                <w:szCs w:val="24"/>
              </w:rPr>
              <w:t xml:space="preserve">     </w:t>
            </w:r>
            <w:r w:rsidR="00842DB3" w:rsidRPr="005A3B71">
              <w:rPr>
                <w:color w:val="7F7F7F" w:themeColor="text1" w:themeTint="80"/>
                <w:sz w:val="20"/>
              </w:rPr>
              <w:sym w:font="Wingdings 3" w:char="F098"/>
            </w:r>
            <w:r w:rsidRPr="00842DB3">
              <w:rPr>
                <w:i/>
                <w:color w:val="7F7F7F" w:themeColor="text1" w:themeTint="80"/>
                <w:sz w:val="20"/>
                <w:szCs w:val="24"/>
              </w:rPr>
              <w:t>Quod</w:t>
            </w:r>
            <w:r w:rsidRPr="00842DB3">
              <w:rPr>
                <w:color w:val="7F7F7F" w:themeColor="text1" w:themeTint="80"/>
                <w:sz w:val="20"/>
                <w:szCs w:val="24"/>
              </w:rPr>
              <w:t xml:space="preserve"> me propius vultis accedere</w:t>
            </w:r>
            <w:r w:rsidRPr="0009733F">
              <w:rPr>
                <w:sz w:val="24"/>
                <w:szCs w:val="24"/>
              </w:rPr>
              <w:t xml:space="preserve">, video ita esse </w:t>
            </w:r>
          </w:p>
          <w:p w14:paraId="02C6BD13" w14:textId="77777777" w:rsidR="0009733F" w:rsidRPr="0009733F" w:rsidRDefault="0009733F" w:rsidP="0009733F">
            <w:pPr>
              <w:spacing w:line="360" w:lineRule="auto"/>
              <w:ind w:right="-108"/>
              <w:rPr>
                <w:sz w:val="24"/>
                <w:szCs w:val="24"/>
              </w:rPr>
            </w:pPr>
            <w:r w:rsidRPr="0009733F">
              <w:rPr>
                <w:color w:val="0070C0"/>
                <w:sz w:val="18"/>
                <w:szCs w:val="24"/>
              </w:rPr>
              <w:t>5</w:t>
            </w:r>
            <w:r>
              <w:rPr>
                <w:sz w:val="24"/>
                <w:szCs w:val="24"/>
              </w:rPr>
              <w:t xml:space="preserve">   </w:t>
            </w:r>
            <w:r w:rsidRPr="0009733F">
              <w:rPr>
                <w:sz w:val="24"/>
                <w:szCs w:val="24"/>
              </w:rPr>
              <w:t xml:space="preserve">faciendum et iam ante </w:t>
            </w:r>
            <w:r w:rsidRPr="007F72F8">
              <w:rPr>
                <w:color w:val="E36C0A" w:themeColor="accent6" w:themeShade="BF"/>
                <w:sz w:val="24"/>
                <w:szCs w:val="24"/>
              </w:rPr>
              <w:t>fecissem</w:t>
            </w:r>
            <w:r w:rsidR="00D52B6A">
              <w:rPr>
                <w:rStyle w:val="Voetnootmarkering"/>
                <w:szCs w:val="24"/>
              </w:rPr>
              <w:footnoteReference w:id="314"/>
            </w:r>
            <w:r w:rsidRPr="0009733F">
              <w:rPr>
                <w:sz w:val="24"/>
                <w:szCs w:val="24"/>
              </w:rPr>
              <w:t>, sed me multa</w:t>
            </w:r>
            <w:r w:rsidR="00D52B6A">
              <w:rPr>
                <w:rStyle w:val="Voetnootmarkering"/>
                <w:szCs w:val="24"/>
              </w:rPr>
              <w:footnoteReference w:id="315"/>
            </w:r>
            <w:r w:rsidRPr="0009733F">
              <w:rPr>
                <w:sz w:val="24"/>
                <w:szCs w:val="24"/>
              </w:rPr>
              <w:t xml:space="preserve"> </w:t>
            </w:r>
          </w:p>
          <w:p w14:paraId="02C6BD14" w14:textId="77777777" w:rsidR="0009733F" w:rsidRPr="0009733F" w:rsidRDefault="0009733F" w:rsidP="0009733F">
            <w:pPr>
              <w:spacing w:line="360" w:lineRule="auto"/>
              <w:ind w:right="-108"/>
              <w:rPr>
                <w:sz w:val="24"/>
                <w:szCs w:val="24"/>
              </w:rPr>
            </w:pPr>
            <w:r>
              <w:rPr>
                <w:sz w:val="24"/>
                <w:szCs w:val="24"/>
              </w:rPr>
              <w:t xml:space="preserve">     </w:t>
            </w:r>
            <w:r w:rsidRPr="0009733F">
              <w:rPr>
                <w:sz w:val="24"/>
                <w:szCs w:val="24"/>
              </w:rPr>
              <w:t xml:space="preserve">impediverunt, </w:t>
            </w:r>
            <w:r w:rsidR="00842DB3" w:rsidRPr="005A3B71">
              <w:rPr>
                <w:color w:val="7F7F7F" w:themeColor="text1" w:themeTint="80"/>
                <w:sz w:val="20"/>
              </w:rPr>
              <w:sym w:font="Wingdings 3" w:char="F098"/>
            </w:r>
            <w:r w:rsidRPr="00842DB3">
              <w:rPr>
                <w:i/>
                <w:color w:val="7F7F7F" w:themeColor="text1" w:themeTint="80"/>
                <w:sz w:val="20"/>
                <w:szCs w:val="24"/>
              </w:rPr>
              <w:t>quae</w:t>
            </w:r>
            <w:r w:rsidRPr="00842DB3">
              <w:rPr>
                <w:color w:val="7F7F7F" w:themeColor="text1" w:themeTint="80"/>
                <w:sz w:val="20"/>
                <w:szCs w:val="24"/>
              </w:rPr>
              <w:t xml:space="preserve"> ne nunc quidem</w:t>
            </w:r>
            <w:r w:rsidR="00D52B6A">
              <w:rPr>
                <w:rStyle w:val="Voetnootmarkering"/>
                <w:szCs w:val="24"/>
              </w:rPr>
              <w:footnoteReference w:id="316"/>
            </w:r>
            <w:r w:rsidRPr="00842DB3">
              <w:rPr>
                <w:color w:val="7F7F7F" w:themeColor="text1" w:themeTint="80"/>
                <w:sz w:val="20"/>
                <w:szCs w:val="24"/>
              </w:rPr>
              <w:t xml:space="preserve"> expedita sunt</w:t>
            </w:r>
            <w:r w:rsidRPr="0009733F">
              <w:rPr>
                <w:sz w:val="24"/>
                <w:szCs w:val="24"/>
              </w:rPr>
              <w:t xml:space="preserve">. Sed </w:t>
            </w:r>
          </w:p>
          <w:p w14:paraId="02C6BD15" w14:textId="77777777" w:rsidR="0009733F" w:rsidRPr="0009733F" w:rsidRDefault="0009733F" w:rsidP="0009733F">
            <w:pPr>
              <w:spacing w:line="360" w:lineRule="auto"/>
              <w:ind w:right="-108"/>
              <w:rPr>
                <w:sz w:val="24"/>
                <w:szCs w:val="24"/>
              </w:rPr>
            </w:pPr>
            <w:r>
              <w:rPr>
                <w:sz w:val="24"/>
                <w:szCs w:val="24"/>
              </w:rPr>
              <w:t xml:space="preserve">     </w:t>
            </w:r>
            <w:r w:rsidRPr="0009733F">
              <w:rPr>
                <w:sz w:val="24"/>
                <w:szCs w:val="24"/>
              </w:rPr>
              <w:t>a Pomponio</w:t>
            </w:r>
            <w:r w:rsidR="00D52B6A">
              <w:rPr>
                <w:rStyle w:val="Voetnootmarkering"/>
                <w:szCs w:val="24"/>
              </w:rPr>
              <w:footnoteReference w:id="317"/>
            </w:r>
            <w:r w:rsidRPr="0009733F">
              <w:rPr>
                <w:sz w:val="24"/>
                <w:szCs w:val="24"/>
              </w:rPr>
              <w:t xml:space="preserve"> exspecto litteras, </w:t>
            </w:r>
            <w:r w:rsidR="00842DB3" w:rsidRPr="005A3B71">
              <w:rPr>
                <w:color w:val="7F7F7F" w:themeColor="text1" w:themeTint="80"/>
                <w:sz w:val="20"/>
              </w:rPr>
              <w:sym w:font="Wingdings 3" w:char="F098"/>
            </w:r>
            <w:r w:rsidRPr="00842DB3">
              <w:rPr>
                <w:i/>
                <w:color w:val="7F7F7F" w:themeColor="text1" w:themeTint="80"/>
                <w:sz w:val="20"/>
                <w:szCs w:val="24"/>
              </w:rPr>
              <w:t>quas</w:t>
            </w:r>
            <w:r w:rsidRPr="00842DB3">
              <w:rPr>
                <w:color w:val="7F7F7F" w:themeColor="text1" w:themeTint="80"/>
                <w:sz w:val="20"/>
                <w:szCs w:val="24"/>
              </w:rPr>
              <w:t xml:space="preserve"> ad me quam primum</w:t>
            </w:r>
            <w:r w:rsidRPr="0009733F">
              <w:rPr>
                <w:sz w:val="24"/>
                <w:szCs w:val="24"/>
              </w:rPr>
              <w:t xml:space="preserve"> </w:t>
            </w:r>
          </w:p>
          <w:p w14:paraId="02C6BD16" w14:textId="77777777" w:rsidR="007D61B7" w:rsidRPr="00223FC6" w:rsidRDefault="0009733F" w:rsidP="0009733F">
            <w:pPr>
              <w:spacing w:line="360" w:lineRule="auto"/>
              <w:ind w:right="-108"/>
              <w:rPr>
                <w:sz w:val="24"/>
                <w:szCs w:val="24"/>
              </w:rPr>
            </w:pPr>
            <w:r>
              <w:rPr>
                <w:sz w:val="24"/>
                <w:szCs w:val="24"/>
              </w:rPr>
              <w:t xml:space="preserve">     </w:t>
            </w:r>
            <w:r w:rsidRPr="00842DB3">
              <w:rPr>
                <w:color w:val="7F7F7F" w:themeColor="text1" w:themeTint="80"/>
                <w:sz w:val="20"/>
                <w:szCs w:val="24"/>
              </w:rPr>
              <w:t xml:space="preserve">perferendas </w:t>
            </w:r>
            <w:r w:rsidR="00842DB3" w:rsidRPr="00842DB3">
              <w:rPr>
                <w:color w:val="7F7F7F" w:themeColor="text1" w:themeTint="80"/>
                <w:sz w:val="20"/>
                <w:szCs w:val="24"/>
              </w:rPr>
              <w:t>(</w:t>
            </w:r>
            <w:r w:rsidR="00842DB3" w:rsidRPr="00842DB3">
              <w:rPr>
                <w:i/>
                <w:color w:val="7F7F7F" w:themeColor="text1" w:themeTint="80"/>
                <w:sz w:val="20"/>
                <w:szCs w:val="24"/>
              </w:rPr>
              <w:t>ut</w:t>
            </w:r>
            <w:r w:rsidR="00842DB3" w:rsidRPr="00842DB3">
              <w:rPr>
                <w:color w:val="7F7F7F" w:themeColor="text1" w:themeTint="80"/>
                <w:sz w:val="20"/>
                <w:szCs w:val="24"/>
              </w:rPr>
              <w:t xml:space="preserve">) </w:t>
            </w:r>
            <w:r w:rsidRPr="00842DB3">
              <w:rPr>
                <w:color w:val="7F7F7F" w:themeColor="text1" w:themeTint="80"/>
                <w:sz w:val="20"/>
                <w:szCs w:val="24"/>
              </w:rPr>
              <w:t>cures</w:t>
            </w:r>
            <w:r w:rsidR="00D52B6A">
              <w:rPr>
                <w:rStyle w:val="Voetnootmarkering"/>
                <w:szCs w:val="24"/>
              </w:rPr>
              <w:footnoteReference w:id="318"/>
            </w:r>
            <w:r w:rsidRPr="00842DB3">
              <w:rPr>
                <w:sz w:val="20"/>
                <w:szCs w:val="24"/>
              </w:rPr>
              <w:t xml:space="preserve"> </w:t>
            </w:r>
            <w:r w:rsidRPr="00842DB3">
              <w:rPr>
                <w:color w:val="E36C0A" w:themeColor="accent6" w:themeShade="BF"/>
                <w:sz w:val="20"/>
                <w:szCs w:val="24"/>
              </w:rPr>
              <w:t>velim</w:t>
            </w:r>
            <w:r w:rsidRPr="0009733F">
              <w:rPr>
                <w:sz w:val="24"/>
                <w:szCs w:val="24"/>
              </w:rPr>
              <w:t>. Da operam</w:t>
            </w:r>
            <w:r w:rsidR="00C8302C">
              <w:rPr>
                <w:rStyle w:val="Voetnootmarkering"/>
                <w:szCs w:val="24"/>
              </w:rPr>
              <w:footnoteReference w:id="319"/>
            </w:r>
            <w:r w:rsidRPr="0009733F">
              <w:rPr>
                <w:sz w:val="24"/>
                <w:szCs w:val="24"/>
              </w:rPr>
              <w:t xml:space="preserve">, </w:t>
            </w:r>
            <w:r w:rsidR="00842DB3" w:rsidRPr="005A3B71">
              <w:rPr>
                <w:color w:val="7F7F7F" w:themeColor="text1" w:themeTint="80"/>
                <w:sz w:val="20"/>
              </w:rPr>
              <w:sym w:font="Wingdings 3" w:char="F098"/>
            </w:r>
            <w:r w:rsidRPr="00842DB3">
              <w:rPr>
                <w:i/>
                <w:color w:val="7F7F7F" w:themeColor="text1" w:themeTint="80"/>
                <w:sz w:val="20"/>
                <w:szCs w:val="24"/>
              </w:rPr>
              <w:t>ut</w:t>
            </w:r>
            <w:r w:rsidRPr="00842DB3">
              <w:rPr>
                <w:sz w:val="20"/>
                <w:szCs w:val="24"/>
              </w:rPr>
              <w:t xml:space="preserve"> </w:t>
            </w:r>
            <w:r w:rsidRPr="00842DB3">
              <w:rPr>
                <w:color w:val="E36C0A" w:themeColor="accent6" w:themeShade="BF"/>
                <w:sz w:val="20"/>
                <w:szCs w:val="24"/>
              </w:rPr>
              <w:t>valeas</w:t>
            </w:r>
            <w:r w:rsidRPr="0009733F">
              <w:rPr>
                <w:sz w:val="24"/>
                <w:szCs w:val="24"/>
              </w:rPr>
              <w:t xml:space="preserve">. </w:t>
            </w:r>
          </w:p>
        </w:tc>
        <w:tc>
          <w:tcPr>
            <w:tcW w:w="8753" w:type="dxa"/>
          </w:tcPr>
          <w:p w14:paraId="02C6BD17" w14:textId="77777777" w:rsidR="007D61B7" w:rsidRDefault="00415F79" w:rsidP="00426FDF">
            <w:pPr>
              <w:spacing w:line="360" w:lineRule="auto"/>
              <w:rPr>
                <w:sz w:val="24"/>
                <w:szCs w:val="24"/>
                <w:lang w:val="en-US"/>
              </w:rPr>
            </w:pPr>
            <w:r>
              <w:rPr>
                <w:sz w:val="24"/>
                <w:szCs w:val="24"/>
                <w:lang w:val="en-US"/>
              </w:rPr>
              <w:t>Geschreven te Brindisi op 27 november 48</w:t>
            </w:r>
          </w:p>
          <w:p w14:paraId="02C6BD18" w14:textId="77777777" w:rsidR="00415F79" w:rsidRDefault="00415F79" w:rsidP="00426FDF">
            <w:pPr>
              <w:spacing w:line="360" w:lineRule="auto"/>
              <w:rPr>
                <w:sz w:val="24"/>
                <w:szCs w:val="24"/>
                <w:lang w:val="en-US"/>
              </w:rPr>
            </w:pPr>
            <w:r>
              <w:rPr>
                <w:sz w:val="24"/>
                <w:szCs w:val="24"/>
                <w:lang w:val="en-US"/>
              </w:rPr>
              <w:t>TULLIUS  GROET  ZIJN  TERENTIA</w:t>
            </w:r>
          </w:p>
          <w:p w14:paraId="02C6BD19" w14:textId="77777777" w:rsidR="00415F79" w:rsidRDefault="00415F79" w:rsidP="00426FDF">
            <w:pPr>
              <w:spacing w:line="360" w:lineRule="auto"/>
              <w:rPr>
                <w:sz w:val="24"/>
                <w:szCs w:val="24"/>
                <w:lang w:val="en-US"/>
              </w:rPr>
            </w:pPr>
          </w:p>
          <w:p w14:paraId="02C6BD1A" w14:textId="77777777" w:rsidR="00415F79" w:rsidRDefault="00D33FB9" w:rsidP="00426FDF">
            <w:pPr>
              <w:spacing w:line="360" w:lineRule="auto"/>
              <w:rPr>
                <w:sz w:val="24"/>
                <w:szCs w:val="24"/>
                <w:lang w:val="en-US"/>
              </w:rPr>
            </w:pPr>
            <w:r>
              <w:rPr>
                <w:sz w:val="24"/>
                <w:szCs w:val="24"/>
                <w:lang w:val="en-US"/>
              </w:rPr>
              <w:t>BIj mijn eigen zeer grote verdriet/pijnen kwelt mij de gezondheid</w:t>
            </w:r>
          </w:p>
          <w:p w14:paraId="02C6BD1B" w14:textId="77777777" w:rsidR="00D33FB9" w:rsidRDefault="00D33FB9" w:rsidP="00426FDF">
            <w:pPr>
              <w:spacing w:line="360" w:lineRule="auto"/>
              <w:rPr>
                <w:sz w:val="24"/>
                <w:szCs w:val="24"/>
                <w:lang w:val="en-US"/>
              </w:rPr>
            </w:pPr>
            <w:r>
              <w:rPr>
                <w:sz w:val="24"/>
                <w:szCs w:val="24"/>
                <w:lang w:val="en-US"/>
              </w:rPr>
              <w:t>van onze Tullia, waarover er geen reden is om er meer over aan jou</w:t>
            </w:r>
          </w:p>
          <w:p w14:paraId="02C6BD1C" w14:textId="77777777" w:rsidR="00D33FB9" w:rsidRDefault="00D33FB9" w:rsidP="00426FDF">
            <w:pPr>
              <w:spacing w:line="360" w:lineRule="auto"/>
              <w:rPr>
                <w:sz w:val="24"/>
                <w:szCs w:val="24"/>
                <w:lang w:val="en-US"/>
              </w:rPr>
            </w:pPr>
            <w:r>
              <w:rPr>
                <w:sz w:val="24"/>
                <w:szCs w:val="24"/>
                <w:lang w:val="en-US"/>
              </w:rPr>
              <w:t>te schrijven; want ik weet zeker dat die jou evenzeer tot grote zorg is/grote zorgen baart. Wat betreft het feit dat jullie willen dat ik dichterbij kom, zie ik dat het zo</w:t>
            </w:r>
          </w:p>
          <w:p w14:paraId="02C6BD1D" w14:textId="77777777" w:rsidR="00D33FB9" w:rsidRDefault="00D33FB9" w:rsidP="00426FDF">
            <w:pPr>
              <w:spacing w:line="360" w:lineRule="auto"/>
              <w:rPr>
                <w:sz w:val="24"/>
                <w:szCs w:val="24"/>
                <w:lang w:val="en-US"/>
              </w:rPr>
            </w:pPr>
            <w:r>
              <w:rPr>
                <w:sz w:val="24"/>
                <w:szCs w:val="24"/>
                <w:lang w:val="en-US"/>
              </w:rPr>
              <w:t>gedaan moet worden en ik zou het al eerder gedaan hebben, maar veel dingen</w:t>
            </w:r>
          </w:p>
          <w:p w14:paraId="02C6BD1E" w14:textId="77777777" w:rsidR="00D33FB9" w:rsidRDefault="00D33FB9" w:rsidP="00426FDF">
            <w:pPr>
              <w:spacing w:line="360" w:lineRule="auto"/>
              <w:rPr>
                <w:sz w:val="24"/>
                <w:szCs w:val="24"/>
                <w:lang w:val="en-US"/>
              </w:rPr>
            </w:pPr>
            <w:r>
              <w:rPr>
                <w:sz w:val="24"/>
                <w:szCs w:val="24"/>
                <w:lang w:val="en-US"/>
              </w:rPr>
              <w:t>hebben me tegengehouden, die zelfs nu (nog) niet opgelost zijn. Maar van</w:t>
            </w:r>
          </w:p>
          <w:p w14:paraId="02C6BD1F" w14:textId="77777777" w:rsidR="00D33FB9" w:rsidRPr="00C33BBF" w:rsidRDefault="00D33FB9" w:rsidP="00426FDF">
            <w:pPr>
              <w:spacing w:line="360" w:lineRule="auto"/>
              <w:rPr>
                <w:sz w:val="24"/>
                <w:szCs w:val="24"/>
                <w:lang w:val="en-US"/>
              </w:rPr>
            </w:pPr>
            <w:r>
              <w:rPr>
                <w:sz w:val="24"/>
                <w:szCs w:val="24"/>
                <w:lang w:val="en-US"/>
              </w:rPr>
              <w:t>Pomponius verwacht ik een brief, waarvan ik graag zou willen dat je die zo snel mogelijk naar mij laat overbrengen. Zorg ervoor, dat je gezond bent.</w:t>
            </w:r>
          </w:p>
        </w:tc>
      </w:tr>
    </w:tbl>
    <w:p w14:paraId="02C6BD21"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D23" w14:textId="77777777" w:rsidTr="00426FDF">
        <w:trPr>
          <w:trHeight w:hRule="exact" w:val="567"/>
        </w:trPr>
        <w:tc>
          <w:tcPr>
            <w:tcW w:w="15694" w:type="dxa"/>
            <w:gridSpan w:val="2"/>
            <w:shd w:val="clear" w:color="auto" w:fill="FABF8F" w:themeFill="accent6" w:themeFillTint="99"/>
            <w:vAlign w:val="center"/>
          </w:tcPr>
          <w:p w14:paraId="02C6BD22" w14:textId="77777777" w:rsidR="007D61B7" w:rsidRPr="00A2177C" w:rsidRDefault="00590714" w:rsidP="00590714">
            <w:pPr>
              <w:rPr>
                <w:sz w:val="28"/>
                <w:szCs w:val="28"/>
              </w:rPr>
            </w:pPr>
            <w:r w:rsidRPr="009C21F0">
              <w:rPr>
                <w:b/>
                <w:color w:val="365F91" w:themeColor="accent1" w:themeShade="BF"/>
                <w:sz w:val="26"/>
                <w:szCs w:val="28"/>
              </w:rPr>
              <w:lastRenderedPageBreak/>
              <w:t>H4 – CICERO'S ZORGEN OM ZIJN GEZIN</w:t>
            </w:r>
            <w:r>
              <w:rPr>
                <w:b/>
                <w:color w:val="365F91" w:themeColor="accent1" w:themeShade="BF"/>
                <w:sz w:val="26"/>
                <w:szCs w:val="28"/>
              </w:rPr>
              <w:t>.</w:t>
            </w:r>
            <w:r w:rsidRPr="009C21F0">
              <w:rPr>
                <w:b/>
                <w:color w:val="365F91" w:themeColor="accent1" w:themeShade="BF"/>
                <w:sz w:val="26"/>
                <w:szCs w:val="28"/>
              </w:rPr>
              <w:t xml:space="preserve"> </w:t>
            </w:r>
            <w:r w:rsidR="003C1B9F">
              <w:rPr>
                <w:b/>
                <w:smallCaps/>
                <w:color w:val="C00000"/>
                <w:sz w:val="28"/>
                <w:szCs w:val="28"/>
              </w:rPr>
              <w:t xml:space="preserve">  </w:t>
            </w:r>
            <w:r w:rsidR="003C1B9F" w:rsidRPr="003C1B9F">
              <w:rPr>
                <w:b/>
                <w:smallCaps/>
                <w:color w:val="365F91" w:themeColor="accent1" w:themeShade="BF"/>
                <w:sz w:val="28"/>
                <w:szCs w:val="28"/>
              </w:rPr>
              <w:t>4.</w:t>
            </w:r>
            <w:r w:rsidR="003C1B9F">
              <w:rPr>
                <w:b/>
                <w:smallCaps/>
                <w:color w:val="C00000"/>
                <w:sz w:val="28"/>
                <w:szCs w:val="28"/>
              </w:rPr>
              <w:t>7 C</w:t>
            </w:r>
            <w:r>
              <w:rPr>
                <w:b/>
                <w:smallCaps/>
                <w:color w:val="C00000"/>
                <w:sz w:val="28"/>
                <w:szCs w:val="28"/>
              </w:rPr>
              <w:t>icero is ontroostbaar</w:t>
            </w:r>
            <w:r>
              <w:rPr>
                <w:b/>
                <w:color w:val="365F91" w:themeColor="accent1" w:themeShade="BF"/>
                <w:sz w:val="28"/>
                <w:szCs w:val="28"/>
              </w:rPr>
              <w:t xml:space="preserve"> </w:t>
            </w:r>
            <w:r w:rsidRPr="00946ED0">
              <w:rPr>
                <w:b/>
                <w:sz w:val="26"/>
                <w:szCs w:val="28"/>
              </w:rPr>
              <w:t xml:space="preserve">&gt; </w:t>
            </w:r>
            <w:r w:rsidR="00EB65B4" w:rsidRPr="00590714">
              <w:rPr>
                <w:b/>
                <w:sz w:val="26"/>
                <w:szCs w:val="28"/>
              </w:rPr>
              <w:t>Ad Atticum 12.14.3, 1-8 (p.60)</w:t>
            </w:r>
          </w:p>
        </w:tc>
      </w:tr>
      <w:tr w:rsidR="007D61B7" w14:paraId="02C6BD39" w14:textId="77777777" w:rsidTr="00400F6C">
        <w:trPr>
          <w:trHeight w:val="4526"/>
        </w:trPr>
        <w:tc>
          <w:tcPr>
            <w:tcW w:w="6941" w:type="dxa"/>
          </w:tcPr>
          <w:p w14:paraId="02C6BD24" w14:textId="77777777" w:rsidR="00EB65B4" w:rsidRPr="00EB65B4" w:rsidRDefault="00EB65B4" w:rsidP="00EB65B4">
            <w:pPr>
              <w:spacing w:line="360" w:lineRule="auto"/>
              <w:ind w:right="-108"/>
              <w:rPr>
                <w:sz w:val="24"/>
                <w:szCs w:val="24"/>
              </w:rPr>
            </w:pPr>
            <w:r>
              <w:rPr>
                <w:sz w:val="24"/>
                <w:szCs w:val="24"/>
              </w:rPr>
              <w:t xml:space="preserve">     </w:t>
            </w:r>
            <w:r w:rsidRPr="00EB65B4">
              <w:rPr>
                <w:sz w:val="24"/>
                <w:szCs w:val="24"/>
              </w:rPr>
              <w:t>Scr. Asturae VIII Id. Mart. an. 45</w:t>
            </w:r>
            <w:r w:rsidR="00632EEE">
              <w:rPr>
                <w:rStyle w:val="Voetnootmarkering"/>
                <w:szCs w:val="24"/>
              </w:rPr>
              <w:footnoteReference w:id="320"/>
            </w:r>
          </w:p>
          <w:p w14:paraId="02C6BD25" w14:textId="77777777" w:rsidR="00EB65B4" w:rsidRDefault="000947BB" w:rsidP="00EB65B4">
            <w:pPr>
              <w:spacing w:line="360" w:lineRule="auto"/>
              <w:ind w:right="-108"/>
              <w:rPr>
                <w:sz w:val="24"/>
                <w:szCs w:val="24"/>
              </w:rPr>
            </w:pPr>
            <w:r>
              <w:rPr>
                <w:sz w:val="24"/>
                <w:szCs w:val="24"/>
              </w:rPr>
              <w:t xml:space="preserve">     CICERO  ATTICO  SAL.</w:t>
            </w:r>
          </w:p>
          <w:p w14:paraId="02C6BD26" w14:textId="77777777" w:rsidR="000947BB" w:rsidRPr="00EB65B4" w:rsidRDefault="000947BB" w:rsidP="00EB65B4">
            <w:pPr>
              <w:spacing w:line="360" w:lineRule="auto"/>
              <w:ind w:right="-108"/>
              <w:rPr>
                <w:sz w:val="24"/>
                <w:szCs w:val="24"/>
              </w:rPr>
            </w:pPr>
          </w:p>
          <w:p w14:paraId="02C6BD27" w14:textId="77777777" w:rsidR="00EB65B4" w:rsidRPr="00EB65B4" w:rsidRDefault="00EB65B4" w:rsidP="00EB65B4">
            <w:pPr>
              <w:spacing w:line="360" w:lineRule="auto"/>
              <w:ind w:right="-108"/>
              <w:rPr>
                <w:sz w:val="24"/>
                <w:szCs w:val="24"/>
              </w:rPr>
            </w:pPr>
            <w:r>
              <w:rPr>
                <w:sz w:val="24"/>
                <w:szCs w:val="24"/>
              </w:rPr>
              <w:t xml:space="preserve">     </w:t>
            </w:r>
            <w:r w:rsidR="004E3C98" w:rsidRPr="005A3B71">
              <w:rPr>
                <w:color w:val="7F7F7F" w:themeColor="text1" w:themeTint="80"/>
                <w:sz w:val="20"/>
              </w:rPr>
              <w:sym w:font="Wingdings 3" w:char="F098"/>
            </w:r>
            <w:r w:rsidRPr="004E3C98">
              <w:rPr>
                <w:i/>
                <w:color w:val="7F7F7F" w:themeColor="text1" w:themeTint="80"/>
                <w:sz w:val="20"/>
                <w:szCs w:val="24"/>
              </w:rPr>
              <w:t>Quod</w:t>
            </w:r>
            <w:r w:rsidRPr="004E3C98">
              <w:rPr>
                <w:color w:val="7F7F7F" w:themeColor="text1" w:themeTint="80"/>
                <w:sz w:val="20"/>
                <w:szCs w:val="24"/>
              </w:rPr>
              <w:t xml:space="preserve"> me ab hoc maerore recreari vis</w:t>
            </w:r>
            <w:r w:rsidR="0095467E">
              <w:rPr>
                <w:rStyle w:val="Voetnootmarkering"/>
                <w:szCs w:val="24"/>
              </w:rPr>
              <w:footnoteReference w:id="321"/>
            </w:r>
            <w:r w:rsidRPr="00EB65B4">
              <w:rPr>
                <w:sz w:val="24"/>
                <w:szCs w:val="24"/>
              </w:rPr>
              <w:t>, facis ut omnia;</w:t>
            </w:r>
          </w:p>
          <w:p w14:paraId="02C6BD28" w14:textId="77777777" w:rsidR="00EB65B4" w:rsidRPr="00EB65B4" w:rsidRDefault="00EB65B4" w:rsidP="00EB65B4">
            <w:pPr>
              <w:spacing w:line="360" w:lineRule="auto"/>
              <w:ind w:right="-108"/>
              <w:rPr>
                <w:sz w:val="24"/>
                <w:szCs w:val="24"/>
              </w:rPr>
            </w:pPr>
            <w:r>
              <w:rPr>
                <w:sz w:val="24"/>
                <w:szCs w:val="24"/>
              </w:rPr>
              <w:t xml:space="preserve">     </w:t>
            </w:r>
            <w:r w:rsidRPr="00EB65B4">
              <w:rPr>
                <w:sz w:val="24"/>
                <w:szCs w:val="24"/>
              </w:rPr>
              <w:t xml:space="preserve">sed me mihi non defuisse tu testis es. Nihil enim de </w:t>
            </w:r>
          </w:p>
          <w:p w14:paraId="02C6BD29" w14:textId="77777777" w:rsidR="00EB65B4" w:rsidRPr="00EB65B4" w:rsidRDefault="00EB65B4" w:rsidP="00EB65B4">
            <w:pPr>
              <w:spacing w:line="360" w:lineRule="auto"/>
              <w:ind w:right="-108"/>
              <w:rPr>
                <w:sz w:val="24"/>
                <w:szCs w:val="24"/>
              </w:rPr>
            </w:pPr>
            <w:r>
              <w:rPr>
                <w:sz w:val="24"/>
                <w:szCs w:val="24"/>
              </w:rPr>
              <w:t xml:space="preserve">     </w:t>
            </w:r>
            <w:r w:rsidRPr="00EB65B4">
              <w:rPr>
                <w:sz w:val="24"/>
                <w:szCs w:val="24"/>
              </w:rPr>
              <w:t>maerore minuendo</w:t>
            </w:r>
            <w:r w:rsidR="003450AA">
              <w:rPr>
                <w:rStyle w:val="Voetnootmarkering"/>
                <w:szCs w:val="24"/>
              </w:rPr>
              <w:footnoteReference w:id="322"/>
            </w:r>
            <w:r w:rsidRPr="00EB65B4">
              <w:rPr>
                <w:sz w:val="24"/>
                <w:szCs w:val="24"/>
              </w:rPr>
              <w:t xml:space="preserve"> scriptum ab ullo est </w:t>
            </w:r>
            <w:r w:rsidR="004E3C98" w:rsidRPr="005A3B71">
              <w:rPr>
                <w:color w:val="7F7F7F" w:themeColor="text1" w:themeTint="80"/>
                <w:sz w:val="20"/>
              </w:rPr>
              <w:sym w:font="Wingdings 3" w:char="F098"/>
            </w:r>
            <w:r w:rsidRPr="004E3C98">
              <w:rPr>
                <w:i/>
                <w:color w:val="7F7F7F" w:themeColor="text1" w:themeTint="80"/>
                <w:sz w:val="20"/>
                <w:szCs w:val="24"/>
              </w:rPr>
              <w:t>quod</w:t>
            </w:r>
            <w:r w:rsidRPr="004E3C98">
              <w:rPr>
                <w:color w:val="7F7F7F" w:themeColor="text1" w:themeTint="80"/>
                <w:sz w:val="20"/>
                <w:szCs w:val="24"/>
              </w:rPr>
              <w:t xml:space="preserve"> ego non</w:t>
            </w:r>
            <w:r w:rsidR="001B3D8E">
              <w:rPr>
                <w:rStyle w:val="Voetnootmarkering"/>
                <w:szCs w:val="24"/>
              </w:rPr>
              <w:footnoteReference w:id="323"/>
            </w:r>
            <w:r w:rsidRPr="00EB65B4">
              <w:rPr>
                <w:sz w:val="24"/>
                <w:szCs w:val="24"/>
              </w:rPr>
              <w:t xml:space="preserve"> </w:t>
            </w:r>
          </w:p>
          <w:p w14:paraId="02C6BD2A" w14:textId="77777777" w:rsidR="00EB65B4" w:rsidRPr="00EB65B4" w:rsidRDefault="00EB65B4" w:rsidP="00EB65B4">
            <w:pPr>
              <w:spacing w:line="360" w:lineRule="auto"/>
              <w:ind w:right="-108"/>
              <w:rPr>
                <w:sz w:val="24"/>
                <w:szCs w:val="24"/>
              </w:rPr>
            </w:pPr>
            <w:r>
              <w:rPr>
                <w:sz w:val="24"/>
                <w:szCs w:val="24"/>
              </w:rPr>
              <w:t xml:space="preserve">     </w:t>
            </w:r>
            <w:r w:rsidRPr="004E3C98">
              <w:rPr>
                <w:color w:val="7F7F7F" w:themeColor="text1" w:themeTint="80"/>
                <w:sz w:val="20"/>
                <w:szCs w:val="24"/>
              </w:rPr>
              <w:t>domi tuae</w:t>
            </w:r>
            <w:r w:rsidRPr="004E3C98">
              <w:rPr>
                <w:sz w:val="20"/>
                <w:szCs w:val="24"/>
              </w:rPr>
              <w:t xml:space="preserve"> </w:t>
            </w:r>
            <w:r w:rsidRPr="004E3C98">
              <w:rPr>
                <w:color w:val="E36C0A" w:themeColor="accent6" w:themeShade="BF"/>
                <w:sz w:val="20"/>
                <w:szCs w:val="24"/>
              </w:rPr>
              <w:t>legerim</w:t>
            </w:r>
            <w:r w:rsidR="001B3D8E">
              <w:rPr>
                <w:rStyle w:val="Voetnootmarkering"/>
                <w:szCs w:val="24"/>
              </w:rPr>
              <w:footnoteReference w:id="324"/>
            </w:r>
            <w:r w:rsidRPr="00EB65B4">
              <w:rPr>
                <w:sz w:val="24"/>
                <w:szCs w:val="24"/>
              </w:rPr>
              <w:t xml:space="preserve">. Sed omnem consolationem vincit </w:t>
            </w:r>
          </w:p>
          <w:p w14:paraId="02C6BD2B" w14:textId="77777777" w:rsidR="00EB65B4" w:rsidRPr="00EB65B4" w:rsidRDefault="00EB65B4" w:rsidP="00EB65B4">
            <w:pPr>
              <w:spacing w:line="360" w:lineRule="auto"/>
              <w:ind w:right="-108"/>
              <w:rPr>
                <w:sz w:val="24"/>
                <w:szCs w:val="24"/>
              </w:rPr>
            </w:pPr>
            <w:r w:rsidRPr="00EB65B4">
              <w:rPr>
                <w:color w:val="0070C0"/>
                <w:sz w:val="18"/>
                <w:szCs w:val="24"/>
              </w:rPr>
              <w:t>5</w:t>
            </w:r>
            <w:r>
              <w:rPr>
                <w:sz w:val="24"/>
                <w:szCs w:val="24"/>
              </w:rPr>
              <w:t xml:space="preserve">   </w:t>
            </w:r>
            <w:r w:rsidRPr="00EB65B4">
              <w:rPr>
                <w:sz w:val="24"/>
                <w:szCs w:val="24"/>
              </w:rPr>
              <w:t>dolor</w:t>
            </w:r>
            <w:r w:rsidR="001B3D8E">
              <w:rPr>
                <w:rStyle w:val="Voetnootmarkering"/>
                <w:szCs w:val="24"/>
              </w:rPr>
              <w:footnoteReference w:id="325"/>
            </w:r>
            <w:r w:rsidRPr="00EB65B4">
              <w:rPr>
                <w:sz w:val="24"/>
                <w:szCs w:val="24"/>
              </w:rPr>
              <w:t xml:space="preserve">. Quin etiam feci, </w:t>
            </w:r>
            <w:r w:rsidR="004E3C98" w:rsidRPr="005A3B71">
              <w:rPr>
                <w:color w:val="7F7F7F" w:themeColor="text1" w:themeTint="80"/>
                <w:sz w:val="20"/>
              </w:rPr>
              <w:sym w:font="Wingdings 3" w:char="F098"/>
            </w:r>
            <w:r w:rsidRPr="004E3C98">
              <w:rPr>
                <w:i/>
                <w:color w:val="7F7F7F" w:themeColor="text1" w:themeTint="80"/>
                <w:sz w:val="20"/>
                <w:szCs w:val="24"/>
              </w:rPr>
              <w:t>quod</w:t>
            </w:r>
            <w:r w:rsidRPr="004E3C98">
              <w:rPr>
                <w:color w:val="7F7F7F" w:themeColor="text1" w:themeTint="80"/>
                <w:sz w:val="20"/>
                <w:szCs w:val="24"/>
              </w:rPr>
              <w:t xml:space="preserve"> profecto</w:t>
            </w:r>
            <w:r w:rsidR="001B3D8E">
              <w:rPr>
                <w:rStyle w:val="Voetnootmarkering"/>
                <w:szCs w:val="24"/>
              </w:rPr>
              <w:footnoteReference w:id="326"/>
            </w:r>
            <w:r w:rsidRPr="004E3C98">
              <w:rPr>
                <w:color w:val="7F7F7F" w:themeColor="text1" w:themeTint="80"/>
                <w:sz w:val="20"/>
                <w:szCs w:val="24"/>
              </w:rPr>
              <w:t xml:space="preserve"> ante me nemo</w:t>
            </w:r>
            <w:r w:rsidRPr="00EB65B4">
              <w:rPr>
                <w:sz w:val="24"/>
                <w:szCs w:val="24"/>
              </w:rPr>
              <w:t xml:space="preserve">, </w:t>
            </w:r>
            <w:r w:rsidR="004E3C98" w:rsidRPr="005A3B71">
              <w:rPr>
                <w:color w:val="7F7F7F" w:themeColor="text1" w:themeTint="80"/>
                <w:sz w:val="20"/>
              </w:rPr>
              <w:sym w:font="Wingdings 3" w:char="F098"/>
            </w:r>
            <w:r w:rsidRPr="004E3C98">
              <w:rPr>
                <w:i/>
                <w:color w:val="7F7F7F" w:themeColor="text1" w:themeTint="80"/>
                <w:sz w:val="20"/>
                <w:szCs w:val="24"/>
              </w:rPr>
              <w:t>ut</w:t>
            </w:r>
            <w:r w:rsidRPr="00EB65B4">
              <w:rPr>
                <w:sz w:val="24"/>
                <w:szCs w:val="24"/>
              </w:rPr>
              <w:t xml:space="preserve"> </w:t>
            </w:r>
          </w:p>
          <w:p w14:paraId="02C6BD2C" w14:textId="77777777" w:rsidR="00EB65B4" w:rsidRPr="00EB65B4" w:rsidRDefault="00EB65B4" w:rsidP="00EB65B4">
            <w:pPr>
              <w:spacing w:line="360" w:lineRule="auto"/>
              <w:ind w:right="-108"/>
              <w:rPr>
                <w:sz w:val="24"/>
                <w:szCs w:val="24"/>
              </w:rPr>
            </w:pPr>
            <w:r>
              <w:rPr>
                <w:sz w:val="24"/>
                <w:szCs w:val="24"/>
              </w:rPr>
              <w:t xml:space="preserve">     </w:t>
            </w:r>
            <w:r w:rsidRPr="004E3C98">
              <w:rPr>
                <w:color w:val="7F7F7F" w:themeColor="text1" w:themeTint="80"/>
                <w:sz w:val="20"/>
                <w:szCs w:val="24"/>
              </w:rPr>
              <w:t>ipse me per litteras</w:t>
            </w:r>
            <w:r w:rsidRPr="004E3C98">
              <w:rPr>
                <w:sz w:val="20"/>
                <w:szCs w:val="24"/>
              </w:rPr>
              <w:t xml:space="preserve"> </w:t>
            </w:r>
            <w:r w:rsidRPr="004E3C98">
              <w:rPr>
                <w:color w:val="E36C0A" w:themeColor="accent6" w:themeShade="BF"/>
                <w:sz w:val="20"/>
                <w:szCs w:val="24"/>
              </w:rPr>
              <w:t>consolarer</w:t>
            </w:r>
            <w:r w:rsidRPr="00EB65B4">
              <w:rPr>
                <w:sz w:val="24"/>
                <w:szCs w:val="24"/>
              </w:rPr>
              <w:t>. Quem librum</w:t>
            </w:r>
            <w:r w:rsidR="00036238">
              <w:rPr>
                <w:rStyle w:val="Voetnootmarkering"/>
                <w:szCs w:val="24"/>
              </w:rPr>
              <w:footnoteReference w:id="327"/>
            </w:r>
            <w:r w:rsidRPr="00EB65B4">
              <w:rPr>
                <w:sz w:val="24"/>
                <w:szCs w:val="24"/>
              </w:rPr>
              <w:t xml:space="preserve"> ad te </w:t>
            </w:r>
          </w:p>
          <w:p w14:paraId="02C6BD2D" w14:textId="77777777" w:rsidR="00EB65B4" w:rsidRPr="00EB65B4" w:rsidRDefault="00EB65B4" w:rsidP="00EB65B4">
            <w:pPr>
              <w:spacing w:line="360" w:lineRule="auto"/>
              <w:ind w:right="-108"/>
              <w:rPr>
                <w:sz w:val="24"/>
                <w:szCs w:val="24"/>
              </w:rPr>
            </w:pPr>
            <w:r>
              <w:rPr>
                <w:sz w:val="24"/>
                <w:szCs w:val="24"/>
              </w:rPr>
              <w:t xml:space="preserve">     </w:t>
            </w:r>
            <w:r w:rsidRPr="00EB65B4">
              <w:rPr>
                <w:sz w:val="24"/>
                <w:szCs w:val="24"/>
              </w:rPr>
              <w:t>mittam</w:t>
            </w:r>
            <w:r w:rsidR="00036238">
              <w:rPr>
                <w:rStyle w:val="Voetnootmarkering"/>
                <w:szCs w:val="24"/>
              </w:rPr>
              <w:footnoteReference w:id="328"/>
            </w:r>
            <w:r w:rsidRPr="00EB65B4">
              <w:rPr>
                <w:sz w:val="24"/>
                <w:szCs w:val="24"/>
              </w:rPr>
              <w:t xml:space="preserve">, </w:t>
            </w:r>
            <w:r w:rsidR="004E3C98" w:rsidRPr="005A3B71">
              <w:rPr>
                <w:color w:val="7F7F7F" w:themeColor="text1" w:themeTint="80"/>
                <w:sz w:val="20"/>
              </w:rPr>
              <w:sym w:font="Wingdings 3" w:char="F098"/>
            </w:r>
            <w:r w:rsidRPr="004E3C98">
              <w:rPr>
                <w:i/>
                <w:color w:val="7F7F7F" w:themeColor="text1" w:themeTint="80"/>
                <w:sz w:val="20"/>
                <w:szCs w:val="24"/>
              </w:rPr>
              <w:t>si</w:t>
            </w:r>
            <w:r w:rsidRPr="004E3C98">
              <w:rPr>
                <w:color w:val="7F7F7F" w:themeColor="text1" w:themeTint="80"/>
                <w:sz w:val="20"/>
                <w:szCs w:val="24"/>
              </w:rPr>
              <w:t xml:space="preserve"> descripserint librarii</w:t>
            </w:r>
            <w:r w:rsidR="00036238">
              <w:rPr>
                <w:rStyle w:val="Voetnootmarkering"/>
                <w:szCs w:val="24"/>
              </w:rPr>
              <w:footnoteReference w:id="329"/>
            </w:r>
            <w:r w:rsidRPr="00EB65B4">
              <w:rPr>
                <w:sz w:val="24"/>
                <w:szCs w:val="24"/>
              </w:rPr>
              <w:t xml:space="preserve">. Adfirmo tibi nullam </w:t>
            </w:r>
          </w:p>
          <w:p w14:paraId="02C6BD2E" w14:textId="77777777" w:rsidR="007D61B7" w:rsidRPr="00223FC6" w:rsidRDefault="00EB65B4" w:rsidP="00EB65B4">
            <w:pPr>
              <w:spacing w:line="360" w:lineRule="auto"/>
              <w:ind w:right="-108"/>
              <w:rPr>
                <w:sz w:val="24"/>
                <w:szCs w:val="24"/>
              </w:rPr>
            </w:pPr>
            <w:r>
              <w:rPr>
                <w:sz w:val="24"/>
                <w:szCs w:val="24"/>
              </w:rPr>
              <w:t xml:space="preserve">     </w:t>
            </w:r>
            <w:r w:rsidRPr="00EB65B4">
              <w:rPr>
                <w:sz w:val="24"/>
                <w:szCs w:val="24"/>
              </w:rPr>
              <w:t>consolationem esse t</w:t>
            </w:r>
            <w:r>
              <w:rPr>
                <w:sz w:val="24"/>
                <w:szCs w:val="24"/>
              </w:rPr>
              <w:t>alem.</w:t>
            </w:r>
          </w:p>
        </w:tc>
        <w:tc>
          <w:tcPr>
            <w:tcW w:w="8753" w:type="dxa"/>
          </w:tcPr>
          <w:p w14:paraId="02C6BD2F" w14:textId="77777777" w:rsidR="007D61B7" w:rsidRDefault="000947BB" w:rsidP="00426FDF">
            <w:pPr>
              <w:spacing w:line="360" w:lineRule="auto"/>
              <w:rPr>
                <w:sz w:val="24"/>
                <w:szCs w:val="24"/>
                <w:lang w:val="en-US"/>
              </w:rPr>
            </w:pPr>
            <w:r>
              <w:rPr>
                <w:sz w:val="24"/>
                <w:szCs w:val="24"/>
                <w:lang w:val="en-US"/>
              </w:rPr>
              <w:t>Geschreven in Astura op 8 maart 45</w:t>
            </w:r>
          </w:p>
          <w:p w14:paraId="02C6BD30" w14:textId="77777777" w:rsidR="000947BB" w:rsidRDefault="000947BB" w:rsidP="00426FDF">
            <w:pPr>
              <w:spacing w:line="360" w:lineRule="auto"/>
              <w:rPr>
                <w:sz w:val="24"/>
                <w:szCs w:val="24"/>
                <w:lang w:val="en-US"/>
              </w:rPr>
            </w:pPr>
            <w:r>
              <w:rPr>
                <w:sz w:val="24"/>
                <w:szCs w:val="24"/>
                <w:lang w:val="en-US"/>
              </w:rPr>
              <w:t>CICERO  GROET  ATTICUS</w:t>
            </w:r>
          </w:p>
          <w:p w14:paraId="02C6BD31" w14:textId="77777777" w:rsidR="000947BB" w:rsidRDefault="000947BB" w:rsidP="00426FDF">
            <w:pPr>
              <w:spacing w:line="360" w:lineRule="auto"/>
              <w:rPr>
                <w:sz w:val="24"/>
                <w:szCs w:val="24"/>
                <w:lang w:val="en-US"/>
              </w:rPr>
            </w:pPr>
          </w:p>
          <w:p w14:paraId="02C6BD32" w14:textId="77777777" w:rsidR="000947BB" w:rsidRDefault="000947BB" w:rsidP="00426FDF">
            <w:pPr>
              <w:spacing w:line="360" w:lineRule="auto"/>
              <w:rPr>
                <w:sz w:val="24"/>
                <w:szCs w:val="24"/>
                <w:lang w:val="en-US"/>
              </w:rPr>
            </w:pPr>
            <w:r>
              <w:rPr>
                <w:sz w:val="24"/>
                <w:szCs w:val="24"/>
                <w:lang w:val="en-US"/>
              </w:rPr>
              <w:t>Omdat je wilt dat ik van dit verdriet herstel, doe je als het ware alles;</w:t>
            </w:r>
          </w:p>
          <w:p w14:paraId="02C6BD33" w14:textId="77777777" w:rsidR="000947BB" w:rsidRDefault="000947BB" w:rsidP="00426FDF">
            <w:pPr>
              <w:spacing w:line="360" w:lineRule="auto"/>
              <w:rPr>
                <w:sz w:val="24"/>
                <w:szCs w:val="24"/>
                <w:lang w:val="en-US"/>
              </w:rPr>
            </w:pPr>
            <w:r>
              <w:rPr>
                <w:sz w:val="24"/>
                <w:szCs w:val="24"/>
                <w:lang w:val="en-US"/>
              </w:rPr>
              <w:t>maar jij bent er getuige van dat ik de moed niet heb opgegeven. Want er is niets over</w:t>
            </w:r>
          </w:p>
          <w:p w14:paraId="02C6BD34" w14:textId="77777777" w:rsidR="000947BB" w:rsidRDefault="000947BB" w:rsidP="00426FDF">
            <w:pPr>
              <w:spacing w:line="360" w:lineRule="auto"/>
              <w:rPr>
                <w:sz w:val="24"/>
                <w:szCs w:val="24"/>
                <w:lang w:val="en-US"/>
              </w:rPr>
            </w:pPr>
            <w:r>
              <w:rPr>
                <w:sz w:val="24"/>
                <w:szCs w:val="24"/>
                <w:lang w:val="en-US"/>
              </w:rPr>
              <w:t xml:space="preserve">het </w:t>
            </w:r>
            <w:r w:rsidR="003A6FBE">
              <w:rPr>
                <w:sz w:val="24"/>
                <w:szCs w:val="24"/>
                <w:lang w:val="en-US"/>
              </w:rPr>
              <w:t>verkleinen van verdriet door iemand geschreven, dat ik niet</w:t>
            </w:r>
          </w:p>
          <w:p w14:paraId="02C6BD35" w14:textId="77777777" w:rsidR="003A6FBE" w:rsidRDefault="003A6FBE" w:rsidP="003A6FBE">
            <w:pPr>
              <w:spacing w:line="360" w:lineRule="auto"/>
              <w:rPr>
                <w:sz w:val="24"/>
                <w:szCs w:val="24"/>
                <w:lang w:val="en-US"/>
              </w:rPr>
            </w:pPr>
            <w:r>
              <w:rPr>
                <w:sz w:val="24"/>
                <w:szCs w:val="24"/>
                <w:lang w:val="en-US"/>
              </w:rPr>
              <w:t>bij jou thuis gelezen heb. Maar het verdriet overwint elke troost.</w:t>
            </w:r>
          </w:p>
          <w:p w14:paraId="02C6BD36" w14:textId="77777777" w:rsidR="003A6FBE" w:rsidRDefault="003A6FBE" w:rsidP="003A6FBE">
            <w:pPr>
              <w:spacing w:line="360" w:lineRule="auto"/>
              <w:rPr>
                <w:sz w:val="24"/>
                <w:szCs w:val="24"/>
                <w:lang w:val="en-US"/>
              </w:rPr>
            </w:pPr>
            <w:r>
              <w:rPr>
                <w:sz w:val="24"/>
                <w:szCs w:val="24"/>
                <w:lang w:val="en-US"/>
              </w:rPr>
              <w:t>Ja ik heb zelfs gedaan, wat zeker weten niemand vóór mij gedaan heeft, namelijk dat</w:t>
            </w:r>
          </w:p>
          <w:p w14:paraId="02C6BD37" w14:textId="77777777" w:rsidR="003A6FBE" w:rsidRDefault="003A6FBE" w:rsidP="003A6FBE">
            <w:pPr>
              <w:spacing w:line="360" w:lineRule="auto"/>
              <w:rPr>
                <w:sz w:val="24"/>
                <w:szCs w:val="24"/>
                <w:lang w:val="en-US"/>
              </w:rPr>
            </w:pPr>
            <w:r>
              <w:rPr>
                <w:sz w:val="24"/>
                <w:szCs w:val="24"/>
                <w:lang w:val="en-US"/>
              </w:rPr>
              <w:t>ik zelf mij(zelf) door middel van het schrijven troostte. Dat boek zal ik aan jou</w:t>
            </w:r>
          </w:p>
          <w:p w14:paraId="02C6BD38" w14:textId="77777777" w:rsidR="003A6FBE" w:rsidRPr="00C33BBF" w:rsidRDefault="003A6FBE" w:rsidP="003A6FBE">
            <w:pPr>
              <w:spacing w:line="360" w:lineRule="auto"/>
              <w:rPr>
                <w:sz w:val="24"/>
                <w:szCs w:val="24"/>
                <w:lang w:val="en-US"/>
              </w:rPr>
            </w:pPr>
            <w:r>
              <w:rPr>
                <w:sz w:val="24"/>
                <w:szCs w:val="24"/>
                <w:lang w:val="en-US"/>
              </w:rPr>
              <w:t>sturen, als de kopiisten het zullen hebben overgeschreven. Ik verzeker jou dat geen enkele troost zo goed is.</w:t>
            </w:r>
          </w:p>
        </w:tc>
      </w:tr>
    </w:tbl>
    <w:p w14:paraId="02C6BD3A" w14:textId="77777777" w:rsidR="00400F6C" w:rsidRDefault="00400F6C">
      <w:pPr>
        <w:rPr>
          <w:lang w:val="en-US"/>
        </w:rPr>
      </w:pPr>
    </w:p>
    <w:tbl>
      <w:tblPr>
        <w:tblStyle w:val="Tabelraster"/>
        <w:tblW w:w="0" w:type="auto"/>
        <w:tblLook w:val="04A0" w:firstRow="1" w:lastRow="0" w:firstColumn="1" w:lastColumn="0" w:noHBand="0" w:noVBand="1"/>
      </w:tblPr>
      <w:tblGrid>
        <w:gridCol w:w="6941"/>
        <w:gridCol w:w="8753"/>
      </w:tblGrid>
      <w:tr w:rsidR="00400F6C" w:rsidRPr="00A2177C" w14:paraId="02C6BD3C" w14:textId="77777777" w:rsidTr="007E2112">
        <w:trPr>
          <w:trHeight w:hRule="exact" w:val="567"/>
        </w:trPr>
        <w:tc>
          <w:tcPr>
            <w:tcW w:w="15694" w:type="dxa"/>
            <w:gridSpan w:val="2"/>
            <w:shd w:val="clear" w:color="auto" w:fill="FABF8F" w:themeFill="accent6" w:themeFillTint="99"/>
            <w:vAlign w:val="center"/>
          </w:tcPr>
          <w:p w14:paraId="02C6BD3B" w14:textId="77777777" w:rsidR="00400F6C" w:rsidRPr="00A2177C" w:rsidRDefault="00400F6C" w:rsidP="007E2112">
            <w:pPr>
              <w:rPr>
                <w:sz w:val="28"/>
                <w:szCs w:val="28"/>
              </w:rPr>
            </w:pPr>
            <w:r w:rsidRPr="009C21F0">
              <w:rPr>
                <w:b/>
                <w:color w:val="365F91" w:themeColor="accent1" w:themeShade="BF"/>
                <w:sz w:val="26"/>
                <w:szCs w:val="28"/>
              </w:rPr>
              <w:lastRenderedPageBreak/>
              <w:t>H4 – CICERO'S ZORGEN OM ZIJN GEZIN</w:t>
            </w:r>
            <w:r>
              <w:rPr>
                <w:b/>
                <w:color w:val="365F91" w:themeColor="accent1" w:themeShade="BF"/>
                <w:sz w:val="26"/>
                <w:szCs w:val="28"/>
              </w:rPr>
              <w:t>.</w:t>
            </w:r>
            <w:r w:rsidRPr="009C21F0">
              <w:rPr>
                <w:b/>
                <w:color w:val="365F91" w:themeColor="accent1" w:themeShade="BF"/>
                <w:sz w:val="26"/>
                <w:szCs w:val="28"/>
              </w:rPr>
              <w:t xml:space="preserve"> </w:t>
            </w:r>
            <w:r>
              <w:rPr>
                <w:b/>
                <w:smallCaps/>
                <w:color w:val="C00000"/>
                <w:sz w:val="28"/>
                <w:szCs w:val="28"/>
              </w:rPr>
              <w:t xml:space="preserve">  </w:t>
            </w:r>
            <w:r w:rsidRPr="003C1B9F">
              <w:rPr>
                <w:b/>
                <w:smallCaps/>
                <w:color w:val="365F91" w:themeColor="accent1" w:themeShade="BF"/>
                <w:sz w:val="28"/>
                <w:szCs w:val="28"/>
              </w:rPr>
              <w:t>4.</w:t>
            </w:r>
            <w:r>
              <w:rPr>
                <w:b/>
                <w:smallCaps/>
                <w:color w:val="C00000"/>
                <w:sz w:val="28"/>
                <w:szCs w:val="28"/>
              </w:rPr>
              <w:t>7 Cicero is ontroostbaar</w:t>
            </w:r>
            <w:r>
              <w:rPr>
                <w:b/>
                <w:color w:val="365F91" w:themeColor="accent1" w:themeShade="BF"/>
                <w:sz w:val="28"/>
                <w:szCs w:val="28"/>
              </w:rPr>
              <w:t xml:space="preserve"> </w:t>
            </w:r>
            <w:r w:rsidRPr="00946ED0">
              <w:rPr>
                <w:b/>
                <w:sz w:val="26"/>
                <w:szCs w:val="28"/>
              </w:rPr>
              <w:t xml:space="preserve">&gt; </w:t>
            </w:r>
            <w:r>
              <w:rPr>
                <w:b/>
                <w:sz w:val="26"/>
                <w:szCs w:val="28"/>
              </w:rPr>
              <w:t>Ad Atticum 12.14.3, 8</w:t>
            </w:r>
            <w:r w:rsidRPr="00590714">
              <w:rPr>
                <w:b/>
                <w:sz w:val="26"/>
                <w:szCs w:val="28"/>
              </w:rPr>
              <w:t>-</w:t>
            </w:r>
            <w:r>
              <w:rPr>
                <w:b/>
                <w:sz w:val="26"/>
                <w:szCs w:val="28"/>
              </w:rPr>
              <w:t>1</w:t>
            </w:r>
            <w:r w:rsidRPr="00590714">
              <w:rPr>
                <w:b/>
                <w:sz w:val="26"/>
                <w:szCs w:val="28"/>
              </w:rPr>
              <w:t>8 (p.60)</w:t>
            </w:r>
          </w:p>
        </w:tc>
      </w:tr>
      <w:tr w:rsidR="00400F6C" w14:paraId="02C6BD4E" w14:textId="77777777" w:rsidTr="007E2112">
        <w:trPr>
          <w:trHeight w:val="4966"/>
        </w:trPr>
        <w:tc>
          <w:tcPr>
            <w:tcW w:w="6941" w:type="dxa"/>
          </w:tcPr>
          <w:p w14:paraId="02C6BD3D" w14:textId="77777777" w:rsidR="00400F6C" w:rsidRPr="00400F6C" w:rsidRDefault="00400F6C" w:rsidP="00400F6C">
            <w:pPr>
              <w:spacing w:line="360" w:lineRule="auto"/>
              <w:ind w:right="-108"/>
              <w:rPr>
                <w:sz w:val="24"/>
                <w:szCs w:val="24"/>
              </w:rPr>
            </w:pPr>
            <w:r>
              <w:rPr>
                <w:sz w:val="24"/>
                <w:szCs w:val="24"/>
              </w:rPr>
              <w:t xml:space="preserve">                                                </w:t>
            </w:r>
            <w:r w:rsidRPr="00400F6C">
              <w:rPr>
                <w:sz w:val="24"/>
                <w:szCs w:val="24"/>
              </w:rPr>
              <w:t>Totos dies</w:t>
            </w:r>
            <w:r w:rsidR="001A2349">
              <w:rPr>
                <w:rStyle w:val="Voetnootmarkering"/>
                <w:szCs w:val="24"/>
              </w:rPr>
              <w:footnoteReference w:id="330"/>
            </w:r>
            <w:r w:rsidRPr="00400F6C">
              <w:rPr>
                <w:sz w:val="24"/>
                <w:szCs w:val="24"/>
              </w:rPr>
              <w:t xml:space="preserve"> scribo, </w:t>
            </w:r>
            <w:r w:rsidR="00206A67" w:rsidRPr="005A3B71">
              <w:rPr>
                <w:color w:val="7F7F7F" w:themeColor="text1" w:themeTint="80"/>
                <w:sz w:val="20"/>
              </w:rPr>
              <w:sym w:font="Wingdings 3" w:char="F098"/>
            </w:r>
            <w:r w:rsidRPr="00206A67">
              <w:rPr>
                <w:color w:val="7F7F7F" w:themeColor="text1" w:themeTint="80"/>
                <w:sz w:val="20"/>
                <w:szCs w:val="24"/>
              </w:rPr>
              <w:t xml:space="preserve">non </w:t>
            </w:r>
            <w:r w:rsidRPr="00206A67">
              <w:rPr>
                <w:i/>
                <w:color w:val="7F7F7F" w:themeColor="text1" w:themeTint="80"/>
                <w:sz w:val="20"/>
                <w:szCs w:val="24"/>
              </w:rPr>
              <w:t>quo</w:t>
            </w:r>
            <w:r w:rsidRPr="00400F6C">
              <w:rPr>
                <w:sz w:val="24"/>
                <w:szCs w:val="24"/>
              </w:rPr>
              <w:t xml:space="preserve"> </w:t>
            </w:r>
          </w:p>
          <w:p w14:paraId="02C6BD3E" w14:textId="77777777" w:rsidR="00400F6C" w:rsidRPr="00400F6C" w:rsidRDefault="00400F6C" w:rsidP="00400F6C">
            <w:pPr>
              <w:spacing w:line="360" w:lineRule="auto"/>
              <w:ind w:right="-108"/>
              <w:rPr>
                <w:sz w:val="24"/>
                <w:szCs w:val="24"/>
              </w:rPr>
            </w:pPr>
            <w:r>
              <w:rPr>
                <w:sz w:val="24"/>
                <w:szCs w:val="24"/>
              </w:rPr>
              <w:t xml:space="preserve">     </w:t>
            </w:r>
            <w:r w:rsidRPr="00206A67">
              <w:rPr>
                <w:color w:val="E36C0A" w:themeColor="accent6" w:themeShade="BF"/>
                <w:sz w:val="20"/>
                <w:szCs w:val="24"/>
              </w:rPr>
              <w:t>proficiam</w:t>
            </w:r>
            <w:r w:rsidR="001A2349">
              <w:rPr>
                <w:rStyle w:val="Voetnootmarkering"/>
                <w:szCs w:val="24"/>
              </w:rPr>
              <w:footnoteReference w:id="331"/>
            </w:r>
            <w:r w:rsidRPr="00206A67">
              <w:rPr>
                <w:sz w:val="20"/>
                <w:szCs w:val="24"/>
              </w:rPr>
              <w:t xml:space="preserve"> </w:t>
            </w:r>
            <w:r w:rsidRPr="00206A67">
              <w:rPr>
                <w:color w:val="7F7F7F" w:themeColor="text1" w:themeTint="80"/>
                <w:sz w:val="20"/>
                <w:szCs w:val="24"/>
              </w:rPr>
              <w:t>quid</w:t>
            </w:r>
            <w:r w:rsidRPr="00400F6C">
              <w:rPr>
                <w:sz w:val="24"/>
                <w:szCs w:val="24"/>
              </w:rPr>
              <w:t xml:space="preserve">, sed tantisper impedior - non equidem </w:t>
            </w:r>
          </w:p>
          <w:p w14:paraId="02C6BD3F" w14:textId="77777777" w:rsidR="00400F6C" w:rsidRPr="00400F6C" w:rsidRDefault="00400F6C" w:rsidP="00400F6C">
            <w:pPr>
              <w:spacing w:line="360" w:lineRule="auto"/>
              <w:ind w:right="-108"/>
              <w:rPr>
                <w:sz w:val="24"/>
                <w:szCs w:val="24"/>
              </w:rPr>
            </w:pPr>
            <w:r>
              <w:rPr>
                <w:color w:val="0070C0"/>
                <w:sz w:val="18"/>
                <w:szCs w:val="24"/>
              </w:rPr>
              <w:t>10</w:t>
            </w:r>
            <w:r>
              <w:rPr>
                <w:sz w:val="24"/>
                <w:szCs w:val="24"/>
              </w:rPr>
              <w:t xml:space="preserve">  </w:t>
            </w:r>
            <w:r w:rsidRPr="00400F6C">
              <w:rPr>
                <w:sz w:val="24"/>
                <w:szCs w:val="24"/>
              </w:rPr>
              <w:t xml:space="preserve">satis (vis enim urget), sed relaxor tamen, omniaque </w:t>
            </w:r>
          </w:p>
          <w:p w14:paraId="02C6BD40" w14:textId="77777777" w:rsidR="00400F6C" w:rsidRPr="00400F6C" w:rsidRDefault="00400F6C" w:rsidP="00400F6C">
            <w:pPr>
              <w:spacing w:line="360" w:lineRule="auto"/>
              <w:ind w:right="-108"/>
              <w:rPr>
                <w:sz w:val="24"/>
                <w:szCs w:val="24"/>
              </w:rPr>
            </w:pPr>
            <w:r>
              <w:rPr>
                <w:sz w:val="24"/>
                <w:szCs w:val="24"/>
              </w:rPr>
              <w:t xml:space="preserve">     </w:t>
            </w:r>
            <w:r w:rsidRPr="00400F6C">
              <w:rPr>
                <w:sz w:val="24"/>
                <w:szCs w:val="24"/>
              </w:rPr>
              <w:t xml:space="preserve">enitor non ad animum, sed ad vultum ipsum, </w:t>
            </w:r>
            <w:r w:rsidR="00206A67" w:rsidRPr="005A3B71">
              <w:rPr>
                <w:color w:val="7F7F7F" w:themeColor="text1" w:themeTint="80"/>
                <w:sz w:val="20"/>
              </w:rPr>
              <w:sym w:font="Wingdings 3" w:char="F098"/>
            </w:r>
            <w:r w:rsidRPr="00206A67">
              <w:rPr>
                <w:i/>
                <w:color w:val="7F7F7F" w:themeColor="text1" w:themeTint="80"/>
                <w:sz w:val="20"/>
                <w:szCs w:val="24"/>
              </w:rPr>
              <w:t>si</w:t>
            </w:r>
            <w:r w:rsidRPr="00206A67">
              <w:rPr>
                <w:sz w:val="20"/>
                <w:szCs w:val="24"/>
              </w:rPr>
              <w:t xml:space="preserve"> </w:t>
            </w:r>
            <w:r w:rsidRPr="00206A67">
              <w:rPr>
                <w:color w:val="E36C0A" w:themeColor="accent6" w:themeShade="BF"/>
                <w:sz w:val="20"/>
                <w:szCs w:val="24"/>
              </w:rPr>
              <w:t>queam</w:t>
            </w:r>
            <w:r w:rsidRPr="00400F6C">
              <w:rPr>
                <w:sz w:val="24"/>
                <w:szCs w:val="24"/>
              </w:rPr>
              <w:t xml:space="preserve">, </w:t>
            </w:r>
          </w:p>
          <w:p w14:paraId="02C6BD41" w14:textId="77777777" w:rsidR="00400F6C" w:rsidRPr="00400F6C" w:rsidRDefault="00400F6C" w:rsidP="00400F6C">
            <w:pPr>
              <w:spacing w:line="360" w:lineRule="auto"/>
              <w:ind w:right="-108"/>
              <w:rPr>
                <w:sz w:val="24"/>
                <w:szCs w:val="24"/>
              </w:rPr>
            </w:pPr>
            <w:r>
              <w:rPr>
                <w:sz w:val="24"/>
                <w:szCs w:val="24"/>
              </w:rPr>
              <w:t xml:space="preserve">     </w:t>
            </w:r>
            <w:r w:rsidRPr="00400F6C">
              <w:rPr>
                <w:sz w:val="24"/>
                <w:szCs w:val="24"/>
              </w:rPr>
              <w:t>reficiendum</w:t>
            </w:r>
            <w:r w:rsidR="00DE6EAB">
              <w:rPr>
                <w:rStyle w:val="Voetnootmarkering"/>
                <w:szCs w:val="24"/>
              </w:rPr>
              <w:footnoteReference w:id="332"/>
            </w:r>
            <w:r w:rsidRPr="00400F6C">
              <w:rPr>
                <w:sz w:val="24"/>
                <w:szCs w:val="24"/>
              </w:rPr>
              <w:t xml:space="preserve">, idque faciens interdum mihi peccare </w:t>
            </w:r>
          </w:p>
          <w:p w14:paraId="02C6BD42" w14:textId="77777777" w:rsidR="00400F6C" w:rsidRPr="00400F6C" w:rsidRDefault="00400F6C" w:rsidP="00400F6C">
            <w:pPr>
              <w:spacing w:line="360" w:lineRule="auto"/>
              <w:ind w:right="-108"/>
              <w:rPr>
                <w:sz w:val="24"/>
                <w:szCs w:val="24"/>
              </w:rPr>
            </w:pPr>
            <w:r>
              <w:rPr>
                <w:sz w:val="24"/>
                <w:szCs w:val="24"/>
              </w:rPr>
              <w:t xml:space="preserve">     </w:t>
            </w:r>
            <w:r w:rsidRPr="00400F6C">
              <w:rPr>
                <w:sz w:val="24"/>
                <w:szCs w:val="24"/>
              </w:rPr>
              <w:t>videor,</w:t>
            </w:r>
            <w:r w:rsidR="001A31FD">
              <w:rPr>
                <w:rStyle w:val="Voetnootmarkering"/>
                <w:szCs w:val="24"/>
              </w:rPr>
              <w:footnoteReference w:id="333"/>
            </w:r>
            <w:r w:rsidRPr="00400F6C">
              <w:rPr>
                <w:sz w:val="24"/>
                <w:szCs w:val="24"/>
              </w:rPr>
              <w:t xml:space="preserve"> interdum peccaturus esse</w:t>
            </w:r>
            <w:r w:rsidR="001A31FD">
              <w:rPr>
                <w:rStyle w:val="Voetnootmarkering"/>
                <w:szCs w:val="24"/>
              </w:rPr>
              <w:footnoteReference w:id="334"/>
            </w:r>
            <w:r w:rsidRPr="00400F6C">
              <w:rPr>
                <w:sz w:val="24"/>
                <w:szCs w:val="24"/>
              </w:rPr>
              <w:t xml:space="preserve">, </w:t>
            </w:r>
            <w:r w:rsidR="00206A67" w:rsidRPr="005A3B71">
              <w:rPr>
                <w:color w:val="7F7F7F" w:themeColor="text1" w:themeTint="80"/>
                <w:sz w:val="20"/>
              </w:rPr>
              <w:sym w:font="Wingdings 3" w:char="F098"/>
            </w:r>
            <w:r w:rsidRPr="00206A67">
              <w:rPr>
                <w:i/>
                <w:color w:val="7F7F7F" w:themeColor="text1" w:themeTint="80"/>
                <w:sz w:val="20"/>
                <w:szCs w:val="24"/>
              </w:rPr>
              <w:t>nisi</w:t>
            </w:r>
            <w:r w:rsidRPr="00206A67">
              <w:rPr>
                <w:color w:val="7F7F7F" w:themeColor="text1" w:themeTint="80"/>
                <w:sz w:val="20"/>
                <w:szCs w:val="24"/>
              </w:rPr>
              <w:t xml:space="preserve"> faciam</w:t>
            </w:r>
            <w:r w:rsidRPr="00400F6C">
              <w:rPr>
                <w:sz w:val="24"/>
                <w:szCs w:val="24"/>
              </w:rPr>
              <w:t xml:space="preserve">. Solitudo </w:t>
            </w:r>
          </w:p>
          <w:p w14:paraId="02C6BD43" w14:textId="77777777" w:rsidR="00400F6C" w:rsidRPr="00400F6C" w:rsidRDefault="00400F6C" w:rsidP="00400F6C">
            <w:pPr>
              <w:spacing w:line="360" w:lineRule="auto"/>
              <w:ind w:right="-108"/>
              <w:rPr>
                <w:sz w:val="24"/>
                <w:szCs w:val="24"/>
              </w:rPr>
            </w:pPr>
            <w:r>
              <w:rPr>
                <w:sz w:val="24"/>
                <w:szCs w:val="24"/>
              </w:rPr>
              <w:t xml:space="preserve">     </w:t>
            </w:r>
            <w:r w:rsidRPr="00400F6C">
              <w:rPr>
                <w:sz w:val="24"/>
                <w:szCs w:val="24"/>
              </w:rPr>
              <w:t xml:space="preserve">aliquid adiuvat, sed multo plus </w:t>
            </w:r>
            <w:r w:rsidRPr="0089704F">
              <w:rPr>
                <w:color w:val="E36C0A" w:themeColor="accent6" w:themeShade="BF"/>
                <w:sz w:val="24"/>
                <w:szCs w:val="24"/>
              </w:rPr>
              <w:t>proficeret</w:t>
            </w:r>
            <w:r w:rsidRPr="00400F6C">
              <w:rPr>
                <w:sz w:val="24"/>
                <w:szCs w:val="24"/>
              </w:rPr>
              <w:t xml:space="preserve">, </w:t>
            </w:r>
            <w:r w:rsidR="00206A67" w:rsidRPr="005A3B71">
              <w:rPr>
                <w:color w:val="7F7F7F" w:themeColor="text1" w:themeTint="80"/>
                <w:sz w:val="20"/>
              </w:rPr>
              <w:sym w:font="Wingdings 3" w:char="F098"/>
            </w:r>
            <w:r w:rsidRPr="00206A67">
              <w:rPr>
                <w:i/>
                <w:color w:val="7F7F7F" w:themeColor="text1" w:themeTint="80"/>
                <w:sz w:val="20"/>
                <w:szCs w:val="24"/>
              </w:rPr>
              <w:t>si</w:t>
            </w:r>
            <w:r w:rsidRPr="00206A67">
              <w:rPr>
                <w:color w:val="7F7F7F" w:themeColor="text1" w:themeTint="80"/>
                <w:sz w:val="20"/>
                <w:szCs w:val="24"/>
              </w:rPr>
              <w:t xml:space="preserve"> tu</w:t>
            </w:r>
            <w:r w:rsidR="001A31FD">
              <w:rPr>
                <w:rStyle w:val="Voetnootmarkering"/>
                <w:szCs w:val="24"/>
              </w:rPr>
              <w:footnoteReference w:id="335"/>
            </w:r>
            <w:r w:rsidRPr="00206A67">
              <w:rPr>
                <w:color w:val="7F7F7F" w:themeColor="text1" w:themeTint="80"/>
                <w:sz w:val="20"/>
                <w:szCs w:val="24"/>
              </w:rPr>
              <w:t xml:space="preserve"> tamen</w:t>
            </w:r>
            <w:r w:rsidRPr="00400F6C">
              <w:rPr>
                <w:sz w:val="24"/>
                <w:szCs w:val="24"/>
              </w:rPr>
              <w:t xml:space="preserve"> </w:t>
            </w:r>
          </w:p>
          <w:p w14:paraId="02C6BD44" w14:textId="77777777" w:rsidR="00400F6C" w:rsidRDefault="00400F6C" w:rsidP="00400F6C">
            <w:pPr>
              <w:spacing w:line="360" w:lineRule="auto"/>
              <w:ind w:right="-108"/>
              <w:rPr>
                <w:sz w:val="24"/>
                <w:szCs w:val="24"/>
              </w:rPr>
            </w:pPr>
            <w:r>
              <w:rPr>
                <w:color w:val="0070C0"/>
                <w:sz w:val="18"/>
                <w:szCs w:val="24"/>
              </w:rPr>
              <w:t>15</w:t>
            </w:r>
            <w:r>
              <w:rPr>
                <w:sz w:val="24"/>
                <w:szCs w:val="24"/>
              </w:rPr>
              <w:t xml:space="preserve">  </w:t>
            </w:r>
            <w:r w:rsidRPr="00206A67">
              <w:rPr>
                <w:color w:val="E36C0A" w:themeColor="accent6" w:themeShade="BF"/>
                <w:sz w:val="20"/>
                <w:szCs w:val="24"/>
              </w:rPr>
              <w:t>interesses</w:t>
            </w:r>
            <w:r w:rsidRPr="00400F6C">
              <w:rPr>
                <w:sz w:val="24"/>
                <w:szCs w:val="24"/>
              </w:rPr>
              <w:t>. Quae mihi una causa est hinc</w:t>
            </w:r>
            <w:r w:rsidR="001A31FD">
              <w:rPr>
                <w:rStyle w:val="Voetnootmarkering"/>
                <w:szCs w:val="24"/>
              </w:rPr>
              <w:footnoteReference w:id="336"/>
            </w:r>
            <w:r w:rsidRPr="00400F6C">
              <w:rPr>
                <w:sz w:val="24"/>
                <w:szCs w:val="24"/>
              </w:rPr>
              <w:t xml:space="preserve"> discedendi</w:t>
            </w:r>
            <w:r w:rsidR="001A31FD">
              <w:rPr>
                <w:rStyle w:val="Voetnootmarkering"/>
                <w:szCs w:val="24"/>
              </w:rPr>
              <w:footnoteReference w:id="337"/>
            </w:r>
            <w:r w:rsidRPr="00400F6C">
              <w:rPr>
                <w:sz w:val="24"/>
                <w:szCs w:val="24"/>
              </w:rPr>
              <w:t>;</w:t>
            </w:r>
          </w:p>
          <w:p w14:paraId="02C6BD45" w14:textId="77777777" w:rsidR="00400F6C" w:rsidRPr="00400F6C" w:rsidRDefault="00400F6C" w:rsidP="00400F6C">
            <w:pPr>
              <w:spacing w:line="360" w:lineRule="auto"/>
              <w:ind w:right="-108"/>
              <w:rPr>
                <w:sz w:val="24"/>
                <w:szCs w:val="24"/>
              </w:rPr>
            </w:pPr>
            <w:r>
              <w:rPr>
                <w:sz w:val="24"/>
                <w:szCs w:val="24"/>
              </w:rPr>
              <w:t xml:space="preserve">     </w:t>
            </w:r>
            <w:r w:rsidRPr="00400F6C">
              <w:rPr>
                <w:sz w:val="24"/>
                <w:szCs w:val="24"/>
              </w:rPr>
              <w:t>nam pro malis recte habebat. Quamquam &lt;id&gt; ipsum</w:t>
            </w:r>
            <w:r w:rsidR="001A31FD">
              <w:rPr>
                <w:rStyle w:val="Voetnootmarkering"/>
                <w:szCs w:val="24"/>
              </w:rPr>
              <w:footnoteReference w:id="338"/>
            </w:r>
            <w:r w:rsidRPr="00400F6C">
              <w:rPr>
                <w:sz w:val="24"/>
                <w:szCs w:val="24"/>
              </w:rPr>
              <w:t xml:space="preserve"> </w:t>
            </w:r>
          </w:p>
          <w:p w14:paraId="02C6BD46" w14:textId="77777777" w:rsidR="00400F6C" w:rsidRPr="00400F6C" w:rsidRDefault="00400F6C" w:rsidP="00400F6C">
            <w:pPr>
              <w:spacing w:line="360" w:lineRule="auto"/>
              <w:ind w:right="-108"/>
              <w:rPr>
                <w:sz w:val="24"/>
                <w:szCs w:val="24"/>
              </w:rPr>
            </w:pPr>
            <w:r>
              <w:rPr>
                <w:sz w:val="24"/>
                <w:szCs w:val="24"/>
              </w:rPr>
              <w:t xml:space="preserve">     </w:t>
            </w:r>
            <w:r w:rsidRPr="00400F6C">
              <w:rPr>
                <w:sz w:val="24"/>
                <w:szCs w:val="24"/>
              </w:rPr>
              <w:t>doleo. Non enim iam in me idem esse poteris</w:t>
            </w:r>
            <w:r w:rsidR="00B82D09">
              <w:rPr>
                <w:rStyle w:val="Voetnootmarkering"/>
                <w:szCs w:val="24"/>
              </w:rPr>
              <w:footnoteReference w:id="339"/>
            </w:r>
            <w:r w:rsidRPr="00400F6C">
              <w:rPr>
                <w:sz w:val="24"/>
                <w:szCs w:val="24"/>
              </w:rPr>
              <w:t xml:space="preserve">. Perierunt </w:t>
            </w:r>
          </w:p>
          <w:p w14:paraId="02C6BD47" w14:textId="77777777" w:rsidR="00400F6C" w:rsidRPr="00223FC6" w:rsidRDefault="00400F6C" w:rsidP="00400F6C">
            <w:pPr>
              <w:spacing w:line="360" w:lineRule="auto"/>
              <w:ind w:right="-108"/>
              <w:rPr>
                <w:sz w:val="24"/>
                <w:szCs w:val="24"/>
              </w:rPr>
            </w:pPr>
            <w:r>
              <w:rPr>
                <w:sz w:val="24"/>
                <w:szCs w:val="24"/>
              </w:rPr>
              <w:t xml:space="preserve">     </w:t>
            </w:r>
            <w:r w:rsidRPr="00400F6C">
              <w:rPr>
                <w:sz w:val="24"/>
                <w:szCs w:val="24"/>
              </w:rPr>
              <w:t xml:space="preserve">illa, </w:t>
            </w:r>
            <w:r w:rsidR="00206A67" w:rsidRPr="005A3B71">
              <w:rPr>
                <w:color w:val="7F7F7F" w:themeColor="text1" w:themeTint="80"/>
                <w:sz w:val="20"/>
              </w:rPr>
              <w:sym w:font="Wingdings 3" w:char="F098"/>
            </w:r>
            <w:r w:rsidRPr="00206A67">
              <w:rPr>
                <w:i/>
                <w:color w:val="7F7F7F" w:themeColor="text1" w:themeTint="80"/>
                <w:sz w:val="20"/>
                <w:szCs w:val="24"/>
              </w:rPr>
              <w:t>quae</w:t>
            </w:r>
            <w:r w:rsidRPr="00206A67">
              <w:rPr>
                <w:color w:val="7F7F7F" w:themeColor="text1" w:themeTint="80"/>
                <w:sz w:val="20"/>
                <w:szCs w:val="24"/>
              </w:rPr>
              <w:t xml:space="preserve"> amabas</w:t>
            </w:r>
            <w:r w:rsidRPr="00400F6C">
              <w:rPr>
                <w:sz w:val="24"/>
                <w:szCs w:val="24"/>
              </w:rPr>
              <w:t>.</w:t>
            </w:r>
          </w:p>
        </w:tc>
        <w:tc>
          <w:tcPr>
            <w:tcW w:w="8753" w:type="dxa"/>
          </w:tcPr>
          <w:p w14:paraId="02C6BD48" w14:textId="77777777" w:rsidR="00400F6C" w:rsidRDefault="000952EC" w:rsidP="007E2112">
            <w:pPr>
              <w:spacing w:line="360" w:lineRule="auto"/>
              <w:rPr>
                <w:sz w:val="24"/>
                <w:szCs w:val="24"/>
                <w:lang w:val="en-US"/>
              </w:rPr>
            </w:pPr>
            <w:r>
              <w:rPr>
                <w:sz w:val="24"/>
                <w:szCs w:val="24"/>
                <w:lang w:val="en-US"/>
              </w:rPr>
              <w:t xml:space="preserve">                                                                  Hele dagen schrijf ik, niet om daardoor</w:t>
            </w:r>
          </w:p>
          <w:p w14:paraId="02C6BD49" w14:textId="77777777" w:rsidR="000952EC" w:rsidRDefault="000952EC" w:rsidP="007E2112">
            <w:pPr>
              <w:spacing w:line="360" w:lineRule="auto"/>
              <w:rPr>
                <w:sz w:val="24"/>
                <w:szCs w:val="24"/>
                <w:lang w:val="en-US"/>
              </w:rPr>
            </w:pPr>
            <w:r>
              <w:rPr>
                <w:sz w:val="24"/>
                <w:szCs w:val="24"/>
                <w:lang w:val="en-US"/>
              </w:rPr>
              <w:t>iets op te schieten, maar gedurende die tijd word ik afgeleid – weliswaar niet</w:t>
            </w:r>
          </w:p>
          <w:p w14:paraId="02C6BD4A" w14:textId="77777777" w:rsidR="000952EC" w:rsidRDefault="000952EC" w:rsidP="007E2112">
            <w:pPr>
              <w:spacing w:line="360" w:lineRule="auto"/>
              <w:rPr>
                <w:sz w:val="24"/>
                <w:szCs w:val="24"/>
                <w:lang w:val="en-US"/>
              </w:rPr>
            </w:pPr>
            <w:r>
              <w:rPr>
                <w:sz w:val="24"/>
                <w:szCs w:val="24"/>
                <w:lang w:val="en-US"/>
              </w:rPr>
              <w:t>voldoende (want de kracht van het verdriet zet aan), maar toch ontspan ik, en alles</w:t>
            </w:r>
          </w:p>
          <w:p w14:paraId="02C6BD4B" w14:textId="77777777" w:rsidR="000952EC" w:rsidRDefault="000952EC" w:rsidP="000952EC">
            <w:pPr>
              <w:spacing w:line="360" w:lineRule="auto"/>
              <w:rPr>
                <w:sz w:val="24"/>
                <w:szCs w:val="24"/>
                <w:lang w:val="en-US"/>
              </w:rPr>
            </w:pPr>
            <w:r>
              <w:rPr>
                <w:sz w:val="24"/>
                <w:szCs w:val="24"/>
                <w:lang w:val="en-US"/>
              </w:rPr>
              <w:t>stel ik in het werk niet om mijn geest, maar om juist mijn gezicht, stel dat ik dat kan, in de vroegere toestand terug te brengen, en door dat te doen denk ik soms verkeerd te handelen, (maar) soms verkeerd te zullen handelen, als ik dat niet zal doen. Eenzaamheid helpt iets, maar het zou veel meer helpen, als jij toch maar aanwezig</w:t>
            </w:r>
          </w:p>
          <w:p w14:paraId="02C6BD4C" w14:textId="77777777" w:rsidR="000952EC" w:rsidRDefault="000952EC" w:rsidP="000952EC">
            <w:pPr>
              <w:spacing w:line="360" w:lineRule="auto"/>
              <w:rPr>
                <w:sz w:val="24"/>
                <w:szCs w:val="24"/>
                <w:lang w:val="en-US"/>
              </w:rPr>
            </w:pPr>
            <w:r>
              <w:rPr>
                <w:sz w:val="24"/>
                <w:szCs w:val="24"/>
                <w:lang w:val="en-US"/>
              </w:rPr>
              <w:t>zou zijn. Dat is voor mij de enige reden om hiervandaan weg te gaan; want deze plaats  past goed bij mijn ellende. Hoewel ik ook juist daarom verdriet heb.</w:t>
            </w:r>
          </w:p>
          <w:p w14:paraId="02C6BD4D" w14:textId="77777777" w:rsidR="000952EC" w:rsidRPr="00C33BBF" w:rsidRDefault="000952EC" w:rsidP="000952EC">
            <w:pPr>
              <w:spacing w:line="360" w:lineRule="auto"/>
              <w:rPr>
                <w:sz w:val="24"/>
                <w:szCs w:val="24"/>
                <w:lang w:val="en-US"/>
              </w:rPr>
            </w:pPr>
            <w:r>
              <w:rPr>
                <w:sz w:val="24"/>
                <w:szCs w:val="24"/>
                <w:lang w:val="en-US"/>
              </w:rPr>
              <w:t xml:space="preserve">Want jij zult niet meer ten opzichte van mij dezelfde kunnen zijn. </w:t>
            </w:r>
            <w:r w:rsidR="004D0CCA">
              <w:rPr>
                <w:sz w:val="24"/>
                <w:szCs w:val="24"/>
                <w:lang w:val="en-US"/>
              </w:rPr>
              <w:t>Die eigenschappen zijn verloren gegaan, waar jij van hield.</w:t>
            </w:r>
          </w:p>
        </w:tc>
      </w:tr>
    </w:tbl>
    <w:p w14:paraId="02C6BD4F"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D51" w14:textId="77777777" w:rsidTr="00F24E2D">
        <w:trPr>
          <w:trHeight w:hRule="exact" w:val="567"/>
        </w:trPr>
        <w:tc>
          <w:tcPr>
            <w:tcW w:w="15694" w:type="dxa"/>
            <w:gridSpan w:val="2"/>
            <w:shd w:val="clear" w:color="auto" w:fill="E5B8B7" w:themeFill="accent2" w:themeFillTint="66"/>
            <w:vAlign w:val="center"/>
          </w:tcPr>
          <w:p w14:paraId="02C6BD50" w14:textId="77777777" w:rsidR="007D61B7" w:rsidRPr="00A2177C" w:rsidRDefault="004A4556" w:rsidP="007D6269">
            <w:pPr>
              <w:rPr>
                <w:sz w:val="28"/>
                <w:szCs w:val="28"/>
              </w:rPr>
            </w:pPr>
            <w:r w:rsidRPr="00B9540C">
              <w:rPr>
                <w:b/>
                <w:color w:val="365F91" w:themeColor="accent1" w:themeShade="BF"/>
                <w:sz w:val="26"/>
                <w:szCs w:val="28"/>
              </w:rPr>
              <w:lastRenderedPageBreak/>
              <w:t>H</w:t>
            </w:r>
            <w:r w:rsidR="00B9540C" w:rsidRPr="00B9540C">
              <w:rPr>
                <w:b/>
                <w:color w:val="365F91" w:themeColor="accent1" w:themeShade="BF"/>
                <w:sz w:val="26"/>
                <w:szCs w:val="28"/>
              </w:rPr>
              <w:t>6</w:t>
            </w:r>
            <w:r w:rsidRPr="00B9540C">
              <w:rPr>
                <w:b/>
                <w:color w:val="365F91" w:themeColor="accent1" w:themeShade="BF"/>
                <w:sz w:val="26"/>
                <w:szCs w:val="28"/>
              </w:rPr>
              <w:t xml:space="preserve"> – </w:t>
            </w:r>
            <w:r w:rsidR="00B9540C">
              <w:rPr>
                <w:b/>
                <w:color w:val="365F91" w:themeColor="accent1" w:themeShade="BF"/>
                <w:sz w:val="26"/>
                <w:szCs w:val="28"/>
              </w:rPr>
              <w:t>PLINIUS EN ZIJN JONGE VROUW.</w:t>
            </w:r>
            <w:r w:rsidRPr="00B9540C">
              <w:rPr>
                <w:b/>
                <w:color w:val="365F91" w:themeColor="accent1" w:themeShade="BF"/>
                <w:sz w:val="26"/>
                <w:szCs w:val="28"/>
              </w:rPr>
              <w:t xml:space="preserve"> </w:t>
            </w:r>
            <w:r w:rsidR="003C1B9F">
              <w:rPr>
                <w:b/>
                <w:smallCaps/>
                <w:color w:val="C00000"/>
                <w:sz w:val="26"/>
                <w:szCs w:val="28"/>
              </w:rPr>
              <w:t xml:space="preserve">  </w:t>
            </w:r>
            <w:r w:rsidR="003C1B9F" w:rsidRPr="003C1B9F">
              <w:rPr>
                <w:b/>
                <w:smallCaps/>
                <w:color w:val="365F91" w:themeColor="accent1" w:themeShade="BF"/>
                <w:sz w:val="26"/>
                <w:szCs w:val="28"/>
              </w:rPr>
              <w:t>6.</w:t>
            </w:r>
            <w:r w:rsidR="003C1B9F">
              <w:rPr>
                <w:b/>
                <w:smallCaps/>
                <w:color w:val="C00000"/>
                <w:sz w:val="26"/>
                <w:szCs w:val="28"/>
              </w:rPr>
              <w:t xml:space="preserve">1 </w:t>
            </w:r>
            <w:r w:rsidR="003C1B9F" w:rsidRPr="00D65AD6">
              <w:rPr>
                <w:b/>
                <w:smallCaps/>
                <w:color w:val="C00000"/>
                <w:sz w:val="28"/>
                <w:szCs w:val="28"/>
              </w:rPr>
              <w:t>L</w:t>
            </w:r>
            <w:r w:rsidR="00B9540C" w:rsidRPr="00D65AD6">
              <w:rPr>
                <w:b/>
                <w:smallCaps/>
                <w:color w:val="C00000"/>
                <w:sz w:val="28"/>
                <w:szCs w:val="28"/>
              </w:rPr>
              <w:t>of voor Calpurnia</w:t>
            </w:r>
            <w:r w:rsidR="00B9540C">
              <w:rPr>
                <w:b/>
                <w:color w:val="365F91" w:themeColor="accent1" w:themeShade="BF"/>
                <w:sz w:val="26"/>
                <w:szCs w:val="28"/>
              </w:rPr>
              <w:t xml:space="preserve"> </w:t>
            </w:r>
            <w:r w:rsidR="003C1B9F" w:rsidRPr="003C1B9F">
              <w:rPr>
                <w:b/>
                <w:sz w:val="26"/>
                <w:szCs w:val="28"/>
              </w:rPr>
              <w:t>&gt;</w:t>
            </w:r>
            <w:r w:rsidR="003C1B9F">
              <w:rPr>
                <w:b/>
                <w:sz w:val="26"/>
                <w:szCs w:val="28"/>
              </w:rPr>
              <w:t xml:space="preserve"> Epistula 4.19</w:t>
            </w:r>
            <w:r w:rsidRPr="00B9540C">
              <w:rPr>
                <w:b/>
                <w:sz w:val="26"/>
                <w:szCs w:val="28"/>
              </w:rPr>
              <w:t xml:space="preserve">, </w:t>
            </w:r>
            <w:r w:rsidR="003C1B9F">
              <w:rPr>
                <w:b/>
                <w:sz w:val="26"/>
                <w:szCs w:val="28"/>
              </w:rPr>
              <w:t>1</w:t>
            </w:r>
            <w:r w:rsidRPr="00B9540C">
              <w:rPr>
                <w:b/>
                <w:sz w:val="26"/>
                <w:szCs w:val="28"/>
              </w:rPr>
              <w:t>-</w:t>
            </w:r>
            <w:r w:rsidR="007D6269">
              <w:rPr>
                <w:b/>
                <w:sz w:val="26"/>
                <w:szCs w:val="28"/>
              </w:rPr>
              <w:t>6</w:t>
            </w:r>
            <w:r w:rsidRPr="00B9540C">
              <w:rPr>
                <w:b/>
                <w:sz w:val="26"/>
                <w:szCs w:val="28"/>
              </w:rPr>
              <w:t xml:space="preserve"> (p.</w:t>
            </w:r>
            <w:r w:rsidR="003C1B9F">
              <w:rPr>
                <w:b/>
                <w:sz w:val="26"/>
                <w:szCs w:val="28"/>
              </w:rPr>
              <w:t>7</w:t>
            </w:r>
            <w:r w:rsidRPr="00B9540C">
              <w:rPr>
                <w:b/>
                <w:sz w:val="26"/>
                <w:szCs w:val="28"/>
              </w:rPr>
              <w:t>6)</w:t>
            </w:r>
            <w:r w:rsidR="003C1B9F">
              <w:rPr>
                <w:b/>
                <w:sz w:val="26"/>
                <w:szCs w:val="28"/>
              </w:rPr>
              <w:t>;</w:t>
            </w:r>
            <w:r w:rsidR="003C1B9F">
              <w:rPr>
                <w:color w:val="FFFFFF" w:themeColor="background1"/>
                <w:sz w:val="28"/>
                <w:szCs w:val="28"/>
              </w:rPr>
              <w:t xml:space="preserve">  a</w:t>
            </w:r>
            <w:r w:rsidR="003C1B9F" w:rsidRPr="005B7C31">
              <w:rPr>
                <w:color w:val="FFFFFF" w:themeColor="background1"/>
                <w:sz w:val="28"/>
                <w:szCs w:val="28"/>
              </w:rPr>
              <w:t>.</w:t>
            </w:r>
            <w:r w:rsidR="003C1B9F">
              <w:rPr>
                <w:color w:val="FFFFFF" w:themeColor="background1"/>
                <w:sz w:val="28"/>
                <w:szCs w:val="28"/>
              </w:rPr>
              <w:t xml:space="preserve"> </w:t>
            </w:r>
            <w:r w:rsidR="003C1B9F">
              <w:rPr>
                <w:sz w:val="24"/>
                <w:szCs w:val="24"/>
              </w:rPr>
              <w:t>Calpurnia is zeer betrokken bij mijn bezigheden (1)</w:t>
            </w:r>
          </w:p>
        </w:tc>
      </w:tr>
      <w:tr w:rsidR="007D61B7" w14:paraId="02C6BD5D" w14:textId="77777777" w:rsidTr="007D6269">
        <w:trPr>
          <w:trHeight w:val="3534"/>
        </w:trPr>
        <w:tc>
          <w:tcPr>
            <w:tcW w:w="6941" w:type="dxa"/>
          </w:tcPr>
          <w:p w14:paraId="02C6BD52" w14:textId="77777777" w:rsidR="007D61B7" w:rsidRDefault="00AE6064" w:rsidP="00FC306B">
            <w:pPr>
              <w:spacing w:line="360" w:lineRule="auto"/>
              <w:ind w:right="-108"/>
              <w:rPr>
                <w:sz w:val="24"/>
                <w:szCs w:val="24"/>
              </w:rPr>
            </w:pPr>
            <w:r>
              <w:rPr>
                <w:sz w:val="24"/>
                <w:szCs w:val="24"/>
              </w:rPr>
              <w:t xml:space="preserve">     </w:t>
            </w:r>
            <w:r w:rsidRPr="00AE6064">
              <w:rPr>
                <w:sz w:val="24"/>
                <w:szCs w:val="24"/>
              </w:rPr>
              <w:t>C. PLINIUS</w:t>
            </w:r>
            <w:r w:rsidR="00D67A1C">
              <w:rPr>
                <w:rStyle w:val="Voetnootmarkering"/>
                <w:szCs w:val="24"/>
              </w:rPr>
              <w:footnoteReference w:id="340"/>
            </w:r>
            <w:r w:rsidRPr="00AE6064">
              <w:rPr>
                <w:sz w:val="24"/>
                <w:szCs w:val="24"/>
              </w:rPr>
              <w:t xml:space="preserve"> CALPURNIAE HISPULLAE SUAE</w:t>
            </w:r>
            <w:r w:rsidR="00BC0DB6">
              <w:rPr>
                <w:rStyle w:val="Voetnootmarkering"/>
                <w:szCs w:val="24"/>
              </w:rPr>
              <w:footnoteReference w:id="341"/>
            </w:r>
            <w:r w:rsidRPr="00AE6064">
              <w:rPr>
                <w:sz w:val="24"/>
                <w:szCs w:val="24"/>
              </w:rPr>
              <w:t xml:space="preserve"> S.</w:t>
            </w:r>
          </w:p>
          <w:p w14:paraId="02C6BD53" w14:textId="77777777" w:rsidR="00AE6064" w:rsidRDefault="00AE6064" w:rsidP="00FC306B">
            <w:pPr>
              <w:spacing w:line="360" w:lineRule="auto"/>
              <w:ind w:right="-108"/>
              <w:rPr>
                <w:sz w:val="24"/>
                <w:szCs w:val="24"/>
              </w:rPr>
            </w:pPr>
          </w:p>
          <w:p w14:paraId="02C6BD54" w14:textId="77777777" w:rsidR="00AE6064" w:rsidRPr="00AE6064" w:rsidRDefault="00AE6064" w:rsidP="00AE6064">
            <w:pPr>
              <w:spacing w:line="360" w:lineRule="auto"/>
              <w:ind w:right="-108"/>
              <w:rPr>
                <w:sz w:val="24"/>
                <w:szCs w:val="24"/>
              </w:rPr>
            </w:pPr>
            <w:r>
              <w:rPr>
                <w:sz w:val="24"/>
                <w:szCs w:val="24"/>
              </w:rPr>
              <w:t xml:space="preserve">     </w:t>
            </w:r>
            <w:r w:rsidR="007B5EC4" w:rsidRPr="005A3B71">
              <w:rPr>
                <w:color w:val="7F7F7F" w:themeColor="text1" w:themeTint="80"/>
                <w:sz w:val="20"/>
              </w:rPr>
              <w:sym w:font="Wingdings 3" w:char="F098"/>
            </w:r>
            <w:r w:rsidRPr="007B5EC4">
              <w:rPr>
                <w:i/>
                <w:color w:val="7F7F7F" w:themeColor="text1" w:themeTint="80"/>
                <w:sz w:val="20"/>
                <w:szCs w:val="24"/>
              </w:rPr>
              <w:t>Cum</w:t>
            </w:r>
            <w:r w:rsidRPr="007B5EC4">
              <w:rPr>
                <w:color w:val="7F7F7F" w:themeColor="text1" w:themeTint="80"/>
                <w:sz w:val="20"/>
                <w:szCs w:val="24"/>
              </w:rPr>
              <w:t xml:space="preserve"> </w:t>
            </w:r>
            <w:r w:rsidRPr="007B5EC4">
              <w:rPr>
                <w:color w:val="E36C0A" w:themeColor="accent6" w:themeShade="BF"/>
                <w:sz w:val="20"/>
                <w:szCs w:val="24"/>
              </w:rPr>
              <w:t>sis</w:t>
            </w:r>
            <w:r w:rsidRPr="007B5EC4">
              <w:rPr>
                <w:color w:val="7F7F7F" w:themeColor="text1" w:themeTint="80"/>
                <w:sz w:val="20"/>
                <w:szCs w:val="24"/>
              </w:rPr>
              <w:t xml:space="preserve"> pietatis exemplum</w:t>
            </w:r>
            <w:r w:rsidRPr="00AE6064">
              <w:rPr>
                <w:sz w:val="24"/>
                <w:szCs w:val="24"/>
              </w:rPr>
              <w:t xml:space="preserve">, </w:t>
            </w:r>
            <w:r w:rsidRPr="007B5EC4">
              <w:rPr>
                <w:color w:val="7F7F7F" w:themeColor="text1" w:themeTint="80"/>
                <w:sz w:val="20"/>
                <w:szCs w:val="24"/>
              </w:rPr>
              <w:t>fratremque optimum et</w:t>
            </w:r>
          </w:p>
          <w:p w14:paraId="02C6BD55" w14:textId="77777777" w:rsidR="00AE6064" w:rsidRPr="00AE6064" w:rsidRDefault="00AE6064" w:rsidP="00AE6064">
            <w:pPr>
              <w:spacing w:line="360" w:lineRule="auto"/>
              <w:ind w:right="-108"/>
              <w:rPr>
                <w:sz w:val="24"/>
                <w:szCs w:val="24"/>
              </w:rPr>
            </w:pPr>
            <w:r>
              <w:rPr>
                <w:sz w:val="24"/>
                <w:szCs w:val="24"/>
              </w:rPr>
              <w:t xml:space="preserve">     </w:t>
            </w:r>
            <w:r w:rsidRPr="007B5EC4">
              <w:rPr>
                <w:color w:val="7F7F7F" w:themeColor="text1" w:themeTint="80"/>
                <w:sz w:val="20"/>
                <w:szCs w:val="24"/>
              </w:rPr>
              <w:t>amantissimum tui</w:t>
            </w:r>
            <w:r w:rsidR="00DA2554">
              <w:rPr>
                <w:rStyle w:val="Voetnootmarkering"/>
                <w:color w:val="000000"/>
                <w:szCs w:val="24"/>
                <w14:textFill>
                  <w14:solidFill>
                    <w14:srgbClr w14:val="000000">
                      <w14:lumMod w14:val="50000"/>
                      <w14:lumOff w14:val="50000"/>
                    </w14:srgbClr>
                  </w14:solidFill>
                </w14:textFill>
              </w:rPr>
              <w:footnoteReference w:id="342"/>
            </w:r>
            <w:r w:rsidRPr="007B5EC4">
              <w:rPr>
                <w:color w:val="7F7F7F" w:themeColor="text1" w:themeTint="80"/>
                <w:sz w:val="20"/>
                <w:szCs w:val="24"/>
              </w:rPr>
              <w:t xml:space="preserve"> pari caritate </w:t>
            </w:r>
            <w:r w:rsidRPr="007B5EC4">
              <w:rPr>
                <w:color w:val="E36C0A" w:themeColor="accent6" w:themeShade="BF"/>
                <w:sz w:val="20"/>
                <w:szCs w:val="24"/>
              </w:rPr>
              <w:t>dilexeris</w:t>
            </w:r>
            <w:r w:rsidR="006E4C3B">
              <w:rPr>
                <w:rStyle w:val="Voetnootmarkering"/>
                <w:szCs w:val="24"/>
              </w:rPr>
              <w:footnoteReference w:id="343"/>
            </w:r>
            <w:r w:rsidRPr="00AE6064">
              <w:rPr>
                <w:sz w:val="24"/>
                <w:szCs w:val="24"/>
              </w:rPr>
              <w:t xml:space="preserve">, </w:t>
            </w:r>
            <w:r w:rsidRPr="007B5EC4">
              <w:rPr>
                <w:color w:val="7F7F7F" w:themeColor="text1" w:themeTint="80"/>
                <w:sz w:val="20"/>
                <w:szCs w:val="24"/>
              </w:rPr>
              <w:t>filiamque eius</w:t>
            </w:r>
            <w:r w:rsidRPr="00AE6064">
              <w:rPr>
                <w:sz w:val="24"/>
                <w:szCs w:val="24"/>
              </w:rPr>
              <w:t>,</w:t>
            </w:r>
          </w:p>
          <w:p w14:paraId="02C6BD56" w14:textId="77777777" w:rsidR="00AE6064" w:rsidRPr="00AE6064" w:rsidRDefault="00AE6064" w:rsidP="00AE6064">
            <w:pPr>
              <w:spacing w:line="360" w:lineRule="auto"/>
              <w:ind w:right="-108"/>
              <w:rPr>
                <w:sz w:val="24"/>
                <w:szCs w:val="24"/>
              </w:rPr>
            </w:pPr>
            <w:r>
              <w:rPr>
                <w:sz w:val="24"/>
                <w:szCs w:val="24"/>
              </w:rPr>
              <w:t xml:space="preserve">     </w:t>
            </w:r>
            <w:r w:rsidRPr="007B5EC4">
              <w:rPr>
                <w:color w:val="7F7F7F" w:themeColor="text1" w:themeTint="80"/>
                <w:sz w:val="20"/>
                <w:szCs w:val="24"/>
              </w:rPr>
              <w:t>ut tuam</w:t>
            </w:r>
            <w:r w:rsidRPr="00AE6064">
              <w:rPr>
                <w:sz w:val="24"/>
                <w:szCs w:val="24"/>
              </w:rPr>
              <w:t xml:space="preserve">, </w:t>
            </w:r>
            <w:r w:rsidRPr="007B5EC4">
              <w:rPr>
                <w:color w:val="E36C0A" w:themeColor="accent6" w:themeShade="BF"/>
                <w:sz w:val="20"/>
                <w:szCs w:val="24"/>
              </w:rPr>
              <w:t>diligas</w:t>
            </w:r>
            <w:r w:rsidRPr="00AE6064">
              <w:rPr>
                <w:sz w:val="24"/>
                <w:szCs w:val="24"/>
              </w:rPr>
              <w:t xml:space="preserve">, </w:t>
            </w:r>
            <w:r w:rsidRPr="007B5EC4">
              <w:rPr>
                <w:color w:val="7F7F7F" w:themeColor="text1" w:themeTint="80"/>
                <w:sz w:val="20"/>
                <w:szCs w:val="24"/>
              </w:rPr>
              <w:t>nec tantum amitae ei adfectum</w:t>
            </w:r>
            <w:r w:rsidRPr="00AE6064">
              <w:rPr>
                <w:sz w:val="24"/>
                <w:szCs w:val="24"/>
              </w:rPr>
              <w:t xml:space="preserve">, </w:t>
            </w:r>
            <w:r w:rsidRPr="007B5EC4">
              <w:rPr>
                <w:color w:val="7F7F7F" w:themeColor="text1" w:themeTint="80"/>
                <w:sz w:val="20"/>
                <w:szCs w:val="24"/>
              </w:rPr>
              <w:t>verum</w:t>
            </w:r>
          </w:p>
          <w:p w14:paraId="02C6BD57" w14:textId="77777777" w:rsidR="00AE6064" w:rsidRPr="00AE6064" w:rsidRDefault="00AE6064" w:rsidP="00AE6064">
            <w:pPr>
              <w:spacing w:line="360" w:lineRule="auto"/>
              <w:ind w:right="-108"/>
              <w:rPr>
                <w:sz w:val="24"/>
                <w:szCs w:val="24"/>
              </w:rPr>
            </w:pPr>
            <w:r>
              <w:rPr>
                <w:sz w:val="24"/>
                <w:szCs w:val="24"/>
              </w:rPr>
              <w:t xml:space="preserve">     </w:t>
            </w:r>
            <w:r w:rsidRPr="007B5EC4">
              <w:rPr>
                <w:color w:val="7F7F7F" w:themeColor="text1" w:themeTint="80"/>
                <w:sz w:val="20"/>
                <w:szCs w:val="24"/>
              </w:rPr>
              <w:t>etiam patris amissi</w:t>
            </w:r>
            <w:r w:rsidR="006E4C3B">
              <w:rPr>
                <w:rStyle w:val="Voetnootmarkering"/>
                <w:szCs w:val="24"/>
              </w:rPr>
              <w:footnoteReference w:id="344"/>
            </w:r>
            <w:r w:rsidRPr="007B5EC4">
              <w:rPr>
                <w:color w:val="7F7F7F" w:themeColor="text1" w:themeTint="80"/>
                <w:sz w:val="20"/>
                <w:szCs w:val="24"/>
              </w:rPr>
              <w:t xml:space="preserve"> </w:t>
            </w:r>
            <w:r w:rsidRPr="007B5EC4">
              <w:rPr>
                <w:color w:val="E36C0A" w:themeColor="accent6" w:themeShade="BF"/>
                <w:sz w:val="20"/>
                <w:szCs w:val="24"/>
              </w:rPr>
              <w:t>repraesentes</w:t>
            </w:r>
            <w:r w:rsidRPr="00AE6064">
              <w:rPr>
                <w:sz w:val="24"/>
                <w:szCs w:val="24"/>
              </w:rPr>
              <w:t>, non dubito maximo</w:t>
            </w:r>
          </w:p>
          <w:p w14:paraId="02C6BD58" w14:textId="77777777" w:rsidR="00AE6064" w:rsidRPr="00AE6064" w:rsidRDefault="00AE6064" w:rsidP="00AE6064">
            <w:pPr>
              <w:spacing w:line="360" w:lineRule="auto"/>
              <w:ind w:right="-108"/>
              <w:rPr>
                <w:sz w:val="24"/>
                <w:szCs w:val="24"/>
              </w:rPr>
            </w:pPr>
            <w:r w:rsidRPr="00AE6064">
              <w:rPr>
                <w:color w:val="0070C0"/>
                <w:sz w:val="18"/>
                <w:szCs w:val="24"/>
              </w:rPr>
              <w:t>5</w:t>
            </w:r>
            <w:r>
              <w:rPr>
                <w:sz w:val="24"/>
                <w:szCs w:val="24"/>
              </w:rPr>
              <w:t xml:space="preserve">   </w:t>
            </w:r>
            <w:r w:rsidRPr="00AE6064">
              <w:rPr>
                <w:sz w:val="24"/>
                <w:szCs w:val="24"/>
              </w:rPr>
              <w:t>tibi gaudio</w:t>
            </w:r>
            <w:r w:rsidR="00234268">
              <w:rPr>
                <w:rStyle w:val="Voetnootmarkering"/>
                <w:szCs w:val="24"/>
              </w:rPr>
              <w:footnoteReference w:id="345"/>
            </w:r>
            <w:r w:rsidRPr="00AE6064">
              <w:rPr>
                <w:sz w:val="24"/>
                <w:szCs w:val="24"/>
              </w:rPr>
              <w:t xml:space="preserve"> fore, </w:t>
            </w:r>
            <w:r w:rsidR="007B5EC4" w:rsidRPr="005A3B71">
              <w:rPr>
                <w:color w:val="7F7F7F" w:themeColor="text1" w:themeTint="80"/>
                <w:sz w:val="20"/>
              </w:rPr>
              <w:sym w:font="Wingdings 3" w:char="F098"/>
            </w:r>
            <w:r w:rsidRPr="007B5EC4">
              <w:rPr>
                <w:i/>
                <w:color w:val="7F7F7F" w:themeColor="text1" w:themeTint="80"/>
                <w:sz w:val="20"/>
                <w:szCs w:val="24"/>
              </w:rPr>
              <w:t>cum</w:t>
            </w:r>
            <w:r w:rsidRPr="007B5EC4">
              <w:rPr>
                <w:color w:val="7F7F7F" w:themeColor="text1" w:themeTint="80"/>
                <w:sz w:val="20"/>
                <w:szCs w:val="24"/>
              </w:rPr>
              <w:t xml:space="preserve"> cognoveris dignam patre</w:t>
            </w:r>
            <w:r w:rsidRPr="00AE6064">
              <w:rPr>
                <w:sz w:val="24"/>
                <w:szCs w:val="24"/>
              </w:rPr>
              <w:t xml:space="preserve">, </w:t>
            </w:r>
            <w:r w:rsidRPr="007B5EC4">
              <w:rPr>
                <w:color w:val="7F7F7F" w:themeColor="text1" w:themeTint="80"/>
                <w:sz w:val="20"/>
                <w:szCs w:val="24"/>
              </w:rPr>
              <w:t>dignam</w:t>
            </w:r>
          </w:p>
          <w:p w14:paraId="02C6BD59" w14:textId="77777777" w:rsidR="00AE6064" w:rsidRPr="00223FC6" w:rsidRDefault="00AE6064" w:rsidP="007D6269">
            <w:pPr>
              <w:spacing w:line="360" w:lineRule="auto"/>
              <w:ind w:right="-108"/>
              <w:rPr>
                <w:sz w:val="24"/>
                <w:szCs w:val="24"/>
              </w:rPr>
            </w:pPr>
            <w:r>
              <w:rPr>
                <w:sz w:val="24"/>
                <w:szCs w:val="24"/>
              </w:rPr>
              <w:t xml:space="preserve">     </w:t>
            </w:r>
            <w:r w:rsidRPr="007B5EC4">
              <w:rPr>
                <w:color w:val="7F7F7F" w:themeColor="text1" w:themeTint="80"/>
                <w:sz w:val="20"/>
                <w:szCs w:val="24"/>
              </w:rPr>
              <w:t>te</w:t>
            </w:r>
            <w:r w:rsidRPr="00AE6064">
              <w:rPr>
                <w:sz w:val="24"/>
                <w:szCs w:val="24"/>
              </w:rPr>
              <w:t xml:space="preserve">, </w:t>
            </w:r>
            <w:r w:rsidRPr="007B5EC4">
              <w:rPr>
                <w:color w:val="7F7F7F" w:themeColor="text1" w:themeTint="80"/>
                <w:sz w:val="20"/>
                <w:szCs w:val="24"/>
              </w:rPr>
              <w:t>dignam avo</w:t>
            </w:r>
            <w:r w:rsidR="006E4C3B">
              <w:rPr>
                <w:rStyle w:val="Voetnootmarkering"/>
                <w:szCs w:val="24"/>
              </w:rPr>
              <w:footnoteReference w:id="346"/>
            </w:r>
            <w:r w:rsidRPr="007B5EC4">
              <w:rPr>
                <w:color w:val="7F7F7F" w:themeColor="text1" w:themeTint="80"/>
                <w:sz w:val="20"/>
                <w:szCs w:val="24"/>
              </w:rPr>
              <w:t xml:space="preserve"> evadere</w:t>
            </w:r>
            <w:r w:rsidRPr="00AE6064">
              <w:rPr>
                <w:sz w:val="24"/>
                <w:szCs w:val="24"/>
              </w:rPr>
              <w:t xml:space="preserve">. </w:t>
            </w:r>
          </w:p>
        </w:tc>
        <w:tc>
          <w:tcPr>
            <w:tcW w:w="8753" w:type="dxa"/>
          </w:tcPr>
          <w:p w14:paraId="02C6BD5A" w14:textId="77777777" w:rsidR="007D61B7" w:rsidRDefault="00BC0DB6" w:rsidP="00426FDF">
            <w:pPr>
              <w:spacing w:line="360" w:lineRule="auto"/>
              <w:rPr>
                <w:sz w:val="24"/>
                <w:szCs w:val="24"/>
                <w:lang w:val="en-US"/>
              </w:rPr>
            </w:pPr>
            <w:r>
              <w:rPr>
                <w:sz w:val="24"/>
                <w:szCs w:val="24"/>
                <w:lang w:val="en-US"/>
              </w:rPr>
              <w:t>C. PLINIUS  GROET ZIJN CALPURNIA HISPULLA</w:t>
            </w:r>
          </w:p>
          <w:p w14:paraId="02C6BD5B" w14:textId="77777777" w:rsidR="00BC0DB6" w:rsidRDefault="00BC0DB6" w:rsidP="00426FDF">
            <w:pPr>
              <w:spacing w:line="360" w:lineRule="auto"/>
              <w:rPr>
                <w:sz w:val="24"/>
                <w:szCs w:val="24"/>
                <w:lang w:val="en-US"/>
              </w:rPr>
            </w:pPr>
          </w:p>
          <w:p w14:paraId="02C6BD5C" w14:textId="77777777" w:rsidR="00BC0DB6" w:rsidRPr="00C33BBF" w:rsidRDefault="00BC0DB6" w:rsidP="007D6269">
            <w:pPr>
              <w:spacing w:line="360" w:lineRule="auto"/>
              <w:rPr>
                <w:sz w:val="24"/>
                <w:szCs w:val="24"/>
                <w:lang w:val="en-US"/>
              </w:rPr>
            </w:pPr>
            <w:r>
              <w:rPr>
                <w:sz w:val="24"/>
                <w:szCs w:val="24"/>
                <w:lang w:val="en-US"/>
              </w:rPr>
              <w:t xml:space="preserve">Aangezien jij een toonbeeld bent van </w:t>
            </w:r>
            <w:r w:rsidR="00751BD0">
              <w:rPr>
                <w:sz w:val="24"/>
                <w:szCs w:val="24"/>
                <w:lang w:val="en-US"/>
              </w:rPr>
              <w:t>toewijding, en (aangezien) jij jouw voortreffelijke en jou zeer liefhebbende broer met gelijke genegenheid bemind hebt, en (aangezien) je zijn dochter, als was zij de jouwe, bemint en (aangezien) jij haar niet alleen de genegenheid van een tante betoont, maar ook die van haar overleden vader, twijfel ik er niet aan, dat het voor jou tot zeer grote vreugde zal zijn, wanneer je vernomen zult hebben dat zij zich haar vader waardig, jou waardig, haar opa waardig ontwikkelt.</w:t>
            </w:r>
          </w:p>
        </w:tc>
      </w:tr>
    </w:tbl>
    <w:p w14:paraId="02C6BD5E"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D60" w14:textId="77777777" w:rsidTr="00F24E2D">
        <w:trPr>
          <w:trHeight w:hRule="exact" w:val="567"/>
        </w:trPr>
        <w:tc>
          <w:tcPr>
            <w:tcW w:w="15694" w:type="dxa"/>
            <w:gridSpan w:val="2"/>
            <w:shd w:val="clear" w:color="auto" w:fill="E5B8B7" w:themeFill="accent2" w:themeFillTint="66"/>
            <w:vAlign w:val="center"/>
          </w:tcPr>
          <w:p w14:paraId="02C6BD5F" w14:textId="77777777" w:rsidR="007D61B7" w:rsidRPr="00A2177C" w:rsidRDefault="006D3B0D" w:rsidP="007D6269">
            <w:pPr>
              <w:rPr>
                <w:sz w:val="28"/>
                <w:szCs w:val="28"/>
              </w:rPr>
            </w:pPr>
            <w:r w:rsidRPr="00B9540C">
              <w:rPr>
                <w:b/>
                <w:color w:val="365F91" w:themeColor="accent1" w:themeShade="BF"/>
                <w:sz w:val="26"/>
                <w:szCs w:val="28"/>
              </w:rPr>
              <w:lastRenderedPageBreak/>
              <w:t xml:space="preserve">H6 – </w:t>
            </w:r>
            <w:r>
              <w:rPr>
                <w:b/>
                <w:color w:val="365F91" w:themeColor="accent1" w:themeShade="BF"/>
                <w:sz w:val="26"/>
                <w:szCs w:val="28"/>
              </w:rPr>
              <w:t>PLINIUS EN ZIJN JONGE VROUW.</w:t>
            </w:r>
            <w:r w:rsidRPr="00B9540C">
              <w:rPr>
                <w:b/>
                <w:color w:val="365F91" w:themeColor="accent1" w:themeShade="BF"/>
                <w:sz w:val="26"/>
                <w:szCs w:val="28"/>
              </w:rPr>
              <w:t xml:space="preserve"> </w:t>
            </w:r>
            <w:r>
              <w:rPr>
                <w:b/>
                <w:smallCaps/>
                <w:color w:val="C00000"/>
                <w:sz w:val="26"/>
                <w:szCs w:val="28"/>
              </w:rPr>
              <w:t xml:space="preserve">  </w:t>
            </w:r>
            <w:r w:rsidRPr="003C1B9F">
              <w:rPr>
                <w:b/>
                <w:smallCaps/>
                <w:color w:val="365F91" w:themeColor="accent1" w:themeShade="BF"/>
                <w:sz w:val="26"/>
                <w:szCs w:val="28"/>
              </w:rPr>
              <w:t>6.</w:t>
            </w:r>
            <w:r>
              <w:rPr>
                <w:b/>
                <w:smallCaps/>
                <w:color w:val="C00000"/>
                <w:sz w:val="26"/>
                <w:szCs w:val="28"/>
              </w:rPr>
              <w:t xml:space="preserve">1 </w:t>
            </w:r>
            <w:r w:rsidRPr="00D65AD6">
              <w:rPr>
                <w:b/>
                <w:smallCaps/>
                <w:color w:val="C00000"/>
                <w:sz w:val="28"/>
                <w:szCs w:val="28"/>
              </w:rPr>
              <w:t>Lof voor Calpurnia</w:t>
            </w:r>
            <w:r>
              <w:rPr>
                <w:b/>
                <w:color w:val="365F91" w:themeColor="accent1" w:themeShade="BF"/>
                <w:sz w:val="26"/>
                <w:szCs w:val="28"/>
              </w:rPr>
              <w:t xml:space="preserve"> </w:t>
            </w:r>
            <w:r w:rsidRPr="003C1B9F">
              <w:rPr>
                <w:b/>
                <w:sz w:val="26"/>
                <w:szCs w:val="28"/>
              </w:rPr>
              <w:t>&gt;</w:t>
            </w:r>
            <w:r>
              <w:rPr>
                <w:b/>
                <w:sz w:val="26"/>
                <w:szCs w:val="28"/>
              </w:rPr>
              <w:t xml:space="preserve"> Epistula 4.19</w:t>
            </w:r>
            <w:r w:rsidRPr="00B9540C">
              <w:rPr>
                <w:b/>
                <w:sz w:val="26"/>
                <w:szCs w:val="28"/>
              </w:rPr>
              <w:t xml:space="preserve">, </w:t>
            </w:r>
            <w:r w:rsidR="007D6269">
              <w:rPr>
                <w:b/>
                <w:sz w:val="26"/>
                <w:szCs w:val="28"/>
              </w:rPr>
              <w:t>7</w:t>
            </w:r>
            <w:r w:rsidRPr="00B9540C">
              <w:rPr>
                <w:b/>
                <w:sz w:val="26"/>
                <w:szCs w:val="28"/>
              </w:rPr>
              <w:t>-</w:t>
            </w:r>
            <w:r>
              <w:rPr>
                <w:b/>
                <w:sz w:val="26"/>
                <w:szCs w:val="28"/>
              </w:rPr>
              <w:t>1</w:t>
            </w:r>
            <w:r w:rsidR="007D6269">
              <w:rPr>
                <w:b/>
                <w:sz w:val="26"/>
                <w:szCs w:val="28"/>
              </w:rPr>
              <w:t>5</w:t>
            </w:r>
            <w:r w:rsidRPr="00B9540C">
              <w:rPr>
                <w:b/>
                <w:sz w:val="26"/>
                <w:szCs w:val="28"/>
              </w:rPr>
              <w:t xml:space="preserve"> (p.</w:t>
            </w:r>
            <w:r>
              <w:rPr>
                <w:b/>
                <w:sz w:val="26"/>
                <w:szCs w:val="28"/>
              </w:rPr>
              <w:t>7</w:t>
            </w:r>
            <w:r w:rsidRPr="00B9540C">
              <w:rPr>
                <w:b/>
                <w:sz w:val="26"/>
                <w:szCs w:val="28"/>
              </w:rPr>
              <w:t>6)</w:t>
            </w:r>
            <w:r>
              <w:rPr>
                <w:b/>
                <w:sz w:val="26"/>
                <w:szCs w:val="28"/>
              </w:rPr>
              <w:t>;</w:t>
            </w:r>
            <w:r>
              <w:rPr>
                <w:color w:val="FFFFFF" w:themeColor="background1"/>
                <w:sz w:val="28"/>
                <w:szCs w:val="28"/>
              </w:rPr>
              <w:t xml:space="preserve">  a</w:t>
            </w:r>
            <w:r w:rsidRPr="005B7C31">
              <w:rPr>
                <w:color w:val="FFFFFF" w:themeColor="background1"/>
                <w:sz w:val="28"/>
                <w:szCs w:val="28"/>
              </w:rPr>
              <w:t>.</w:t>
            </w:r>
            <w:r>
              <w:rPr>
                <w:color w:val="FFFFFF" w:themeColor="background1"/>
                <w:sz w:val="28"/>
                <w:szCs w:val="28"/>
              </w:rPr>
              <w:t xml:space="preserve"> </w:t>
            </w:r>
            <w:r>
              <w:rPr>
                <w:sz w:val="24"/>
                <w:szCs w:val="24"/>
              </w:rPr>
              <w:t>Calpurnia is zeer betrokken bij mijn bezigheden (2)</w:t>
            </w:r>
          </w:p>
        </w:tc>
      </w:tr>
      <w:tr w:rsidR="007D61B7" w14:paraId="02C6BD70" w14:textId="77777777" w:rsidTr="006D3B0D">
        <w:trPr>
          <w:trHeight w:val="4229"/>
        </w:trPr>
        <w:tc>
          <w:tcPr>
            <w:tcW w:w="6941" w:type="dxa"/>
          </w:tcPr>
          <w:p w14:paraId="02C6BD61" w14:textId="77777777" w:rsidR="004409E2" w:rsidRPr="00AE6064" w:rsidRDefault="007D6269" w:rsidP="004409E2">
            <w:pPr>
              <w:spacing w:line="360" w:lineRule="auto"/>
              <w:ind w:right="-108"/>
              <w:rPr>
                <w:sz w:val="24"/>
                <w:szCs w:val="24"/>
              </w:rPr>
            </w:pPr>
            <w:r w:rsidRPr="007D6269">
              <w:rPr>
                <w:color w:val="0070C0"/>
                <w:sz w:val="18"/>
                <w:szCs w:val="24"/>
              </w:rPr>
              <w:t>7</w:t>
            </w:r>
            <w:r w:rsidR="004409E2">
              <w:rPr>
                <w:sz w:val="24"/>
                <w:szCs w:val="24"/>
              </w:rPr>
              <w:t xml:space="preserve">                                                   </w:t>
            </w:r>
            <w:r w:rsidR="004409E2" w:rsidRPr="00AE6064">
              <w:rPr>
                <w:sz w:val="24"/>
                <w:szCs w:val="24"/>
              </w:rPr>
              <w:t>Summum est acumen, summa</w:t>
            </w:r>
            <w:r w:rsidR="00166229">
              <w:rPr>
                <w:rStyle w:val="Voetnootmarkering"/>
                <w:szCs w:val="24"/>
              </w:rPr>
              <w:footnoteReference w:id="347"/>
            </w:r>
          </w:p>
          <w:p w14:paraId="02C6BD62" w14:textId="77777777" w:rsidR="004409E2" w:rsidRPr="00AE6064" w:rsidRDefault="004409E2" w:rsidP="004409E2">
            <w:pPr>
              <w:spacing w:line="360" w:lineRule="auto"/>
              <w:ind w:right="-108"/>
              <w:rPr>
                <w:sz w:val="24"/>
                <w:szCs w:val="24"/>
              </w:rPr>
            </w:pPr>
            <w:r>
              <w:rPr>
                <w:sz w:val="24"/>
                <w:szCs w:val="24"/>
              </w:rPr>
              <w:t xml:space="preserve">     </w:t>
            </w:r>
            <w:r w:rsidRPr="00AE6064">
              <w:rPr>
                <w:sz w:val="24"/>
                <w:szCs w:val="24"/>
              </w:rPr>
              <w:t xml:space="preserve">frugalitas; amat me, </w:t>
            </w:r>
            <w:r w:rsidRPr="005A3B71">
              <w:rPr>
                <w:color w:val="7F7F7F" w:themeColor="text1" w:themeTint="80"/>
                <w:sz w:val="20"/>
              </w:rPr>
              <w:sym w:font="Wingdings 3" w:char="F098"/>
            </w:r>
            <w:r w:rsidRPr="007B5EC4">
              <w:rPr>
                <w:i/>
                <w:color w:val="7F7F7F" w:themeColor="text1" w:themeTint="80"/>
                <w:sz w:val="20"/>
                <w:szCs w:val="24"/>
              </w:rPr>
              <w:t>quod</w:t>
            </w:r>
            <w:r w:rsidRPr="007B5EC4">
              <w:rPr>
                <w:color w:val="7F7F7F" w:themeColor="text1" w:themeTint="80"/>
                <w:sz w:val="20"/>
                <w:szCs w:val="24"/>
              </w:rPr>
              <w:t xml:space="preserve"> castitatis</w:t>
            </w:r>
            <w:r w:rsidR="00166229">
              <w:rPr>
                <w:rStyle w:val="Voetnootmarkering"/>
                <w:szCs w:val="24"/>
              </w:rPr>
              <w:footnoteReference w:id="348"/>
            </w:r>
            <w:r w:rsidRPr="007B5EC4">
              <w:rPr>
                <w:color w:val="7F7F7F" w:themeColor="text1" w:themeTint="80"/>
                <w:sz w:val="20"/>
                <w:szCs w:val="24"/>
              </w:rPr>
              <w:t xml:space="preserve"> indicium est</w:t>
            </w:r>
            <w:r w:rsidRPr="00AE6064">
              <w:rPr>
                <w:sz w:val="24"/>
                <w:szCs w:val="24"/>
              </w:rPr>
              <w:t>.</w:t>
            </w:r>
          </w:p>
          <w:p w14:paraId="02C6BD63" w14:textId="77777777" w:rsidR="004409E2" w:rsidRPr="00AE6064" w:rsidRDefault="004409E2" w:rsidP="004409E2">
            <w:pPr>
              <w:spacing w:line="360" w:lineRule="auto"/>
              <w:ind w:right="-108"/>
              <w:rPr>
                <w:sz w:val="24"/>
                <w:szCs w:val="24"/>
              </w:rPr>
            </w:pPr>
            <w:r>
              <w:rPr>
                <w:sz w:val="24"/>
                <w:szCs w:val="24"/>
              </w:rPr>
              <w:t xml:space="preserve">     </w:t>
            </w:r>
            <w:r w:rsidRPr="00AE6064">
              <w:rPr>
                <w:sz w:val="24"/>
                <w:szCs w:val="24"/>
              </w:rPr>
              <w:t>Accedit</w:t>
            </w:r>
            <w:r w:rsidR="003B6FA3">
              <w:rPr>
                <w:rStyle w:val="Voetnootmarkering"/>
                <w:szCs w:val="24"/>
              </w:rPr>
              <w:footnoteReference w:id="349"/>
            </w:r>
            <w:r w:rsidRPr="00AE6064">
              <w:rPr>
                <w:sz w:val="24"/>
                <w:szCs w:val="24"/>
              </w:rPr>
              <w:t xml:space="preserve"> his studium litterarum</w:t>
            </w:r>
            <w:r w:rsidR="003B6FA3">
              <w:rPr>
                <w:rStyle w:val="Voetnootmarkering"/>
                <w:szCs w:val="24"/>
              </w:rPr>
              <w:footnoteReference w:id="350"/>
            </w:r>
            <w:r w:rsidRPr="00AE6064">
              <w:rPr>
                <w:sz w:val="24"/>
                <w:szCs w:val="24"/>
              </w:rPr>
              <w:t xml:space="preserve">, </w:t>
            </w:r>
            <w:r w:rsidRPr="005A3B71">
              <w:rPr>
                <w:color w:val="7F7F7F" w:themeColor="text1" w:themeTint="80"/>
                <w:sz w:val="20"/>
              </w:rPr>
              <w:sym w:font="Wingdings 3" w:char="F098"/>
            </w:r>
            <w:r w:rsidRPr="007B5EC4">
              <w:rPr>
                <w:i/>
                <w:color w:val="7F7F7F" w:themeColor="text1" w:themeTint="80"/>
                <w:sz w:val="20"/>
                <w:szCs w:val="24"/>
              </w:rPr>
              <w:t>quod</w:t>
            </w:r>
            <w:r w:rsidR="003B6FA3" w:rsidRPr="003B6FA3">
              <w:rPr>
                <w:rStyle w:val="Voetnootmarkering"/>
                <w:szCs w:val="24"/>
              </w:rPr>
              <w:footnoteReference w:id="351"/>
            </w:r>
            <w:r w:rsidRPr="007B5EC4">
              <w:rPr>
                <w:color w:val="7F7F7F" w:themeColor="text1" w:themeTint="80"/>
                <w:sz w:val="20"/>
                <w:szCs w:val="24"/>
              </w:rPr>
              <w:t xml:space="preserve"> ex mei caritate</w:t>
            </w:r>
          </w:p>
          <w:p w14:paraId="02C6BD64" w14:textId="77777777" w:rsidR="006D3B0D" w:rsidRPr="006D3B0D" w:rsidRDefault="004409E2" w:rsidP="006D3B0D">
            <w:pPr>
              <w:spacing w:line="360" w:lineRule="auto"/>
              <w:ind w:right="-108"/>
              <w:rPr>
                <w:sz w:val="24"/>
                <w:szCs w:val="24"/>
              </w:rPr>
            </w:pPr>
            <w:r>
              <w:rPr>
                <w:sz w:val="24"/>
                <w:szCs w:val="24"/>
              </w:rPr>
              <w:t xml:space="preserve">     </w:t>
            </w:r>
            <w:r w:rsidR="007D6269" w:rsidRPr="007D6269">
              <w:rPr>
                <w:color w:val="7F7F7F" w:themeColor="text1" w:themeTint="80"/>
                <w:sz w:val="20"/>
                <w:szCs w:val="20"/>
              </w:rPr>
              <w:t>concepit</w:t>
            </w:r>
            <w:r w:rsidRPr="00AE6064">
              <w:rPr>
                <w:sz w:val="24"/>
                <w:szCs w:val="24"/>
              </w:rPr>
              <w:t>. Meos libellos habet, lectitat, ediscit etiam</w:t>
            </w:r>
            <w:r w:rsidR="003B6FA3">
              <w:rPr>
                <w:rStyle w:val="Voetnootmarkering"/>
                <w:szCs w:val="24"/>
              </w:rPr>
              <w:footnoteReference w:id="352"/>
            </w:r>
            <w:r w:rsidRPr="00AE6064">
              <w:rPr>
                <w:sz w:val="24"/>
                <w:szCs w:val="24"/>
              </w:rPr>
              <w:t>.</w:t>
            </w:r>
            <w:r>
              <w:rPr>
                <w:sz w:val="24"/>
                <w:szCs w:val="24"/>
              </w:rPr>
              <w:t xml:space="preserve"> Qua</w:t>
            </w:r>
            <w:r w:rsidR="006D3B0D">
              <w:rPr>
                <w:sz w:val="24"/>
                <w:szCs w:val="24"/>
              </w:rPr>
              <w:t xml:space="preserve">                                                                           </w:t>
            </w:r>
          </w:p>
          <w:p w14:paraId="02C6BD65" w14:textId="77777777" w:rsidR="006D3B0D" w:rsidRPr="006D3B0D" w:rsidRDefault="006D3B0D" w:rsidP="006D3B0D">
            <w:pPr>
              <w:spacing w:line="360" w:lineRule="auto"/>
              <w:ind w:right="-108"/>
              <w:rPr>
                <w:sz w:val="24"/>
                <w:szCs w:val="24"/>
              </w:rPr>
            </w:pPr>
            <w:r w:rsidRPr="006D3B0D">
              <w:rPr>
                <w:color w:val="0070C0"/>
                <w:sz w:val="18"/>
                <w:szCs w:val="24"/>
              </w:rPr>
              <w:t>10</w:t>
            </w:r>
            <w:r>
              <w:rPr>
                <w:sz w:val="24"/>
                <w:szCs w:val="24"/>
              </w:rPr>
              <w:t xml:space="preserve">  </w:t>
            </w:r>
            <w:r w:rsidRPr="006D3B0D">
              <w:rPr>
                <w:sz w:val="24"/>
                <w:szCs w:val="24"/>
              </w:rPr>
              <w:t>illa</w:t>
            </w:r>
            <w:r w:rsidR="003B6FA3">
              <w:rPr>
                <w:rStyle w:val="Voetnootmarkering"/>
                <w:szCs w:val="24"/>
              </w:rPr>
              <w:footnoteReference w:id="353"/>
            </w:r>
            <w:r w:rsidRPr="006D3B0D">
              <w:rPr>
                <w:sz w:val="24"/>
                <w:szCs w:val="24"/>
              </w:rPr>
              <w:t xml:space="preserve"> sollicitudine, </w:t>
            </w:r>
            <w:r w:rsidR="002625FE" w:rsidRPr="005A3B71">
              <w:rPr>
                <w:color w:val="7F7F7F" w:themeColor="text1" w:themeTint="80"/>
                <w:sz w:val="20"/>
              </w:rPr>
              <w:sym w:font="Wingdings 3" w:char="F098"/>
            </w:r>
            <w:r w:rsidRPr="002625FE">
              <w:rPr>
                <w:i/>
                <w:color w:val="7F7F7F" w:themeColor="text1" w:themeTint="80"/>
                <w:sz w:val="20"/>
                <w:szCs w:val="24"/>
              </w:rPr>
              <w:t>cum</w:t>
            </w:r>
            <w:r w:rsidRPr="002625FE">
              <w:rPr>
                <w:color w:val="7F7F7F" w:themeColor="text1" w:themeTint="80"/>
                <w:sz w:val="20"/>
                <w:szCs w:val="24"/>
              </w:rPr>
              <w:t xml:space="preserve"> videor acturus</w:t>
            </w:r>
            <w:r w:rsidRPr="006D3B0D">
              <w:rPr>
                <w:sz w:val="24"/>
                <w:szCs w:val="24"/>
              </w:rPr>
              <w:t xml:space="preserve">, quanto, </w:t>
            </w:r>
            <w:r w:rsidR="002625FE" w:rsidRPr="005A3B71">
              <w:rPr>
                <w:color w:val="7F7F7F" w:themeColor="text1" w:themeTint="80"/>
                <w:sz w:val="20"/>
              </w:rPr>
              <w:sym w:font="Wingdings 3" w:char="F098"/>
            </w:r>
            <w:r w:rsidRPr="002625FE">
              <w:rPr>
                <w:i/>
                <w:color w:val="7F7F7F" w:themeColor="text1" w:themeTint="80"/>
                <w:sz w:val="20"/>
                <w:szCs w:val="24"/>
              </w:rPr>
              <w:t>cum</w:t>
            </w:r>
            <w:r w:rsidRPr="002625FE">
              <w:rPr>
                <w:color w:val="7F7F7F" w:themeColor="text1" w:themeTint="80"/>
                <w:sz w:val="20"/>
                <w:szCs w:val="24"/>
              </w:rPr>
              <w:t xml:space="preserve"> egi</w:t>
            </w:r>
            <w:r w:rsidR="003B6FA3">
              <w:rPr>
                <w:rStyle w:val="Voetnootmarkering"/>
                <w:szCs w:val="24"/>
              </w:rPr>
              <w:footnoteReference w:id="354"/>
            </w:r>
            <w:r w:rsidRPr="006D3B0D">
              <w:rPr>
                <w:sz w:val="24"/>
                <w:szCs w:val="24"/>
              </w:rPr>
              <w:t>,</w:t>
            </w:r>
          </w:p>
          <w:p w14:paraId="02C6BD66" w14:textId="77777777" w:rsidR="006D3B0D" w:rsidRPr="006D3B0D" w:rsidRDefault="006D3B0D" w:rsidP="006D3B0D">
            <w:pPr>
              <w:spacing w:line="360" w:lineRule="auto"/>
              <w:ind w:right="-108"/>
              <w:rPr>
                <w:sz w:val="24"/>
                <w:szCs w:val="24"/>
              </w:rPr>
            </w:pPr>
            <w:r>
              <w:rPr>
                <w:sz w:val="24"/>
                <w:szCs w:val="24"/>
              </w:rPr>
              <w:t xml:space="preserve">     </w:t>
            </w:r>
            <w:r w:rsidRPr="006D3B0D">
              <w:rPr>
                <w:sz w:val="24"/>
                <w:szCs w:val="24"/>
              </w:rPr>
              <w:t xml:space="preserve">gaudio adficitur! Disponit, </w:t>
            </w:r>
            <w:r w:rsidR="002625FE" w:rsidRPr="005A3B71">
              <w:rPr>
                <w:color w:val="7F7F7F" w:themeColor="text1" w:themeTint="80"/>
                <w:sz w:val="20"/>
              </w:rPr>
              <w:sym w:font="Wingdings 3" w:char="F098"/>
            </w:r>
            <w:r w:rsidRPr="002625FE">
              <w:rPr>
                <w:i/>
                <w:color w:val="7F7F7F" w:themeColor="text1" w:themeTint="80"/>
                <w:sz w:val="20"/>
                <w:szCs w:val="24"/>
              </w:rPr>
              <w:t>qui</w:t>
            </w:r>
            <w:r w:rsidRPr="002625FE">
              <w:rPr>
                <w:color w:val="7F7F7F" w:themeColor="text1" w:themeTint="80"/>
                <w:sz w:val="20"/>
                <w:szCs w:val="24"/>
              </w:rPr>
              <w:t xml:space="preserve"> </w:t>
            </w:r>
            <w:r w:rsidRPr="002625FE">
              <w:rPr>
                <w:color w:val="E36C0A" w:themeColor="accent6" w:themeShade="BF"/>
                <w:sz w:val="20"/>
                <w:szCs w:val="24"/>
              </w:rPr>
              <w:t>nuntient</w:t>
            </w:r>
            <w:r w:rsidR="00CA5EC9">
              <w:rPr>
                <w:rStyle w:val="Voetnootmarkering"/>
                <w:szCs w:val="24"/>
              </w:rPr>
              <w:footnoteReference w:id="355"/>
            </w:r>
            <w:r w:rsidRPr="002625FE">
              <w:rPr>
                <w:color w:val="7F7F7F" w:themeColor="text1" w:themeTint="80"/>
                <w:sz w:val="20"/>
                <w:szCs w:val="24"/>
              </w:rPr>
              <w:t xml:space="preserve"> sibi</w:t>
            </w:r>
            <w:r w:rsidRPr="006D3B0D">
              <w:rPr>
                <w:sz w:val="24"/>
                <w:szCs w:val="24"/>
              </w:rPr>
              <w:t xml:space="preserve">, </w:t>
            </w:r>
            <w:r w:rsidR="002625FE" w:rsidRPr="005A3B71">
              <w:rPr>
                <w:color w:val="7F7F7F" w:themeColor="text1" w:themeTint="80"/>
                <w:sz w:val="20"/>
              </w:rPr>
              <w:sym w:font="Wingdings 3" w:char="F098"/>
            </w:r>
            <w:r w:rsidRPr="002625FE">
              <w:rPr>
                <w:i/>
                <w:color w:val="7F7F7F" w:themeColor="text1" w:themeTint="80"/>
                <w:sz w:val="20"/>
                <w:szCs w:val="24"/>
              </w:rPr>
              <w:t>quem</w:t>
            </w:r>
          </w:p>
          <w:p w14:paraId="02C6BD67" w14:textId="77777777" w:rsidR="006D3B0D" w:rsidRPr="006D3B0D" w:rsidRDefault="006D3B0D" w:rsidP="006D3B0D">
            <w:pPr>
              <w:spacing w:line="360" w:lineRule="auto"/>
              <w:ind w:right="-108"/>
              <w:rPr>
                <w:sz w:val="24"/>
                <w:szCs w:val="24"/>
              </w:rPr>
            </w:pPr>
            <w:r>
              <w:rPr>
                <w:sz w:val="24"/>
                <w:szCs w:val="24"/>
              </w:rPr>
              <w:t xml:space="preserve">     </w:t>
            </w:r>
            <w:r w:rsidRPr="002625FE">
              <w:rPr>
                <w:color w:val="7F7F7F" w:themeColor="text1" w:themeTint="80"/>
                <w:sz w:val="20"/>
                <w:szCs w:val="24"/>
              </w:rPr>
              <w:t>adsensum</w:t>
            </w:r>
            <w:r w:rsidRPr="006D3B0D">
              <w:rPr>
                <w:sz w:val="24"/>
                <w:szCs w:val="24"/>
              </w:rPr>
              <w:t xml:space="preserve">, </w:t>
            </w:r>
            <w:r w:rsidR="002625FE" w:rsidRPr="005A3B71">
              <w:rPr>
                <w:color w:val="7F7F7F" w:themeColor="text1" w:themeTint="80"/>
                <w:sz w:val="20"/>
              </w:rPr>
              <w:sym w:font="Wingdings 3" w:char="F098"/>
            </w:r>
            <w:r w:rsidRPr="002625FE">
              <w:rPr>
                <w:i/>
                <w:color w:val="7F7F7F" w:themeColor="text1" w:themeTint="80"/>
                <w:sz w:val="20"/>
                <w:szCs w:val="24"/>
              </w:rPr>
              <w:t>quos</w:t>
            </w:r>
            <w:r w:rsidRPr="002625FE">
              <w:rPr>
                <w:color w:val="7F7F7F" w:themeColor="text1" w:themeTint="80"/>
                <w:sz w:val="20"/>
                <w:szCs w:val="24"/>
              </w:rPr>
              <w:t xml:space="preserve"> clamores </w:t>
            </w:r>
            <w:r w:rsidRPr="002625FE">
              <w:rPr>
                <w:color w:val="E36C0A" w:themeColor="accent6" w:themeShade="BF"/>
                <w:sz w:val="20"/>
                <w:szCs w:val="24"/>
              </w:rPr>
              <w:t>excitarim</w:t>
            </w:r>
            <w:r w:rsidRPr="006D3B0D">
              <w:rPr>
                <w:sz w:val="24"/>
                <w:szCs w:val="24"/>
              </w:rPr>
              <w:t xml:space="preserve">, </w:t>
            </w:r>
            <w:r w:rsidR="002625FE" w:rsidRPr="005A3B71">
              <w:rPr>
                <w:color w:val="7F7F7F" w:themeColor="text1" w:themeTint="80"/>
                <w:sz w:val="20"/>
              </w:rPr>
              <w:sym w:font="Wingdings 3" w:char="F098"/>
            </w:r>
            <w:r w:rsidRPr="002625FE">
              <w:rPr>
                <w:i/>
                <w:color w:val="7F7F7F" w:themeColor="text1" w:themeTint="80"/>
                <w:sz w:val="20"/>
                <w:szCs w:val="24"/>
              </w:rPr>
              <w:t>quem</w:t>
            </w:r>
            <w:r w:rsidRPr="002625FE">
              <w:rPr>
                <w:color w:val="7F7F7F" w:themeColor="text1" w:themeTint="80"/>
                <w:sz w:val="20"/>
                <w:szCs w:val="24"/>
              </w:rPr>
              <w:t xml:space="preserve"> eventum</w:t>
            </w:r>
          </w:p>
          <w:p w14:paraId="02C6BD68" w14:textId="77777777" w:rsidR="006D3B0D" w:rsidRPr="006D3B0D" w:rsidRDefault="006D3B0D" w:rsidP="006D3B0D">
            <w:pPr>
              <w:spacing w:line="360" w:lineRule="auto"/>
              <w:ind w:right="-108"/>
              <w:rPr>
                <w:sz w:val="24"/>
                <w:szCs w:val="24"/>
              </w:rPr>
            </w:pPr>
            <w:r>
              <w:rPr>
                <w:sz w:val="24"/>
                <w:szCs w:val="24"/>
              </w:rPr>
              <w:t xml:space="preserve">     </w:t>
            </w:r>
            <w:r w:rsidRPr="002625FE">
              <w:rPr>
                <w:color w:val="7F7F7F" w:themeColor="text1" w:themeTint="80"/>
                <w:sz w:val="20"/>
                <w:szCs w:val="24"/>
              </w:rPr>
              <w:t xml:space="preserve">iudicii </w:t>
            </w:r>
            <w:r w:rsidRPr="002625FE">
              <w:rPr>
                <w:color w:val="E36C0A" w:themeColor="accent6" w:themeShade="BF"/>
                <w:sz w:val="20"/>
                <w:szCs w:val="24"/>
              </w:rPr>
              <w:t>tulerim</w:t>
            </w:r>
            <w:r w:rsidR="00CA5EC9">
              <w:rPr>
                <w:rStyle w:val="Voetnootmarkering"/>
                <w:szCs w:val="24"/>
              </w:rPr>
              <w:footnoteReference w:id="356"/>
            </w:r>
            <w:r w:rsidRPr="006D3B0D">
              <w:rPr>
                <w:sz w:val="24"/>
                <w:szCs w:val="24"/>
              </w:rPr>
              <w:t xml:space="preserve">. Eadem, </w:t>
            </w:r>
            <w:r w:rsidR="002625FE" w:rsidRPr="005A3B71">
              <w:rPr>
                <w:color w:val="7F7F7F" w:themeColor="text1" w:themeTint="80"/>
                <w:sz w:val="20"/>
              </w:rPr>
              <w:sym w:font="Wingdings 3" w:char="F098"/>
            </w:r>
            <w:r w:rsidRPr="002625FE">
              <w:rPr>
                <w:i/>
                <w:color w:val="7F7F7F" w:themeColor="text1" w:themeTint="80"/>
                <w:sz w:val="20"/>
                <w:szCs w:val="24"/>
              </w:rPr>
              <w:t>si</w:t>
            </w:r>
            <w:r w:rsidRPr="002625FE">
              <w:rPr>
                <w:color w:val="7F7F7F" w:themeColor="text1" w:themeTint="80"/>
                <w:sz w:val="20"/>
                <w:szCs w:val="24"/>
              </w:rPr>
              <w:t xml:space="preserve"> quando recito</w:t>
            </w:r>
            <w:r w:rsidRPr="006D3B0D">
              <w:rPr>
                <w:sz w:val="24"/>
                <w:szCs w:val="24"/>
              </w:rPr>
              <w:t>, in proximo</w:t>
            </w:r>
          </w:p>
          <w:p w14:paraId="02C6BD69" w14:textId="77777777" w:rsidR="006D3B0D" w:rsidRPr="006D3B0D" w:rsidRDefault="006D3B0D" w:rsidP="006D3B0D">
            <w:pPr>
              <w:spacing w:line="360" w:lineRule="auto"/>
              <w:ind w:right="-108"/>
              <w:rPr>
                <w:sz w:val="24"/>
                <w:szCs w:val="24"/>
              </w:rPr>
            </w:pPr>
            <w:r>
              <w:rPr>
                <w:sz w:val="24"/>
                <w:szCs w:val="24"/>
              </w:rPr>
              <w:t xml:space="preserve">     </w:t>
            </w:r>
            <w:r w:rsidRPr="006D3B0D">
              <w:rPr>
                <w:sz w:val="24"/>
                <w:szCs w:val="24"/>
              </w:rPr>
              <w:t>discreta velo sedet, laudesque nostras avidissimis</w:t>
            </w:r>
          </w:p>
          <w:p w14:paraId="02C6BD6A" w14:textId="77777777" w:rsidR="007D61B7" w:rsidRPr="00223FC6" w:rsidRDefault="006D3B0D" w:rsidP="007D6269">
            <w:pPr>
              <w:spacing w:line="360" w:lineRule="auto"/>
              <w:ind w:right="-108"/>
              <w:rPr>
                <w:sz w:val="24"/>
                <w:szCs w:val="24"/>
              </w:rPr>
            </w:pPr>
            <w:r w:rsidRPr="006D3B0D">
              <w:rPr>
                <w:color w:val="0070C0"/>
                <w:sz w:val="18"/>
                <w:szCs w:val="24"/>
              </w:rPr>
              <w:t>15</w:t>
            </w:r>
            <w:r>
              <w:rPr>
                <w:sz w:val="24"/>
                <w:szCs w:val="24"/>
              </w:rPr>
              <w:t xml:space="preserve">  </w:t>
            </w:r>
            <w:r w:rsidRPr="006D3B0D">
              <w:rPr>
                <w:sz w:val="24"/>
                <w:szCs w:val="24"/>
              </w:rPr>
              <w:t xml:space="preserve">auribus excipit. </w:t>
            </w:r>
          </w:p>
        </w:tc>
        <w:tc>
          <w:tcPr>
            <w:tcW w:w="8753" w:type="dxa"/>
          </w:tcPr>
          <w:p w14:paraId="02C6BD6B" w14:textId="77777777" w:rsidR="007D6269" w:rsidRDefault="007D6269" w:rsidP="00426FDF">
            <w:pPr>
              <w:spacing w:line="360" w:lineRule="auto"/>
              <w:rPr>
                <w:sz w:val="24"/>
                <w:szCs w:val="24"/>
                <w:lang w:val="en-US"/>
              </w:rPr>
            </w:pPr>
            <w:r>
              <w:rPr>
                <w:sz w:val="24"/>
                <w:szCs w:val="24"/>
                <w:lang w:val="en-US"/>
              </w:rPr>
              <w:t xml:space="preserve">                                                       Zeer groot is haar intelligentie, zeer groot haar degelijkheid; zij houdt van mij, wat een teken is van haar ingetogenheid. </w:t>
            </w:r>
          </w:p>
          <w:p w14:paraId="02C6BD6C" w14:textId="77777777" w:rsidR="007D61B7" w:rsidRDefault="007D6269" w:rsidP="00426FDF">
            <w:pPr>
              <w:spacing w:line="360" w:lineRule="auto"/>
              <w:rPr>
                <w:sz w:val="24"/>
                <w:szCs w:val="24"/>
                <w:lang w:val="en-US"/>
              </w:rPr>
            </w:pPr>
            <w:r>
              <w:rPr>
                <w:sz w:val="24"/>
                <w:szCs w:val="24"/>
                <w:lang w:val="en-US"/>
              </w:rPr>
              <w:t xml:space="preserve">Hierbij komt haar interesse in literatuur, die zij uit liefde voor mij opgevat heeft. Mijn boekjes heeft ze, ze leest ze goed, leert ze zelfs van buiten. </w:t>
            </w:r>
            <w:r w:rsidR="00D1688D">
              <w:rPr>
                <w:sz w:val="24"/>
                <w:szCs w:val="24"/>
                <w:lang w:val="en-US"/>
              </w:rPr>
              <w:t xml:space="preserve"> </w:t>
            </w:r>
            <w:r>
              <w:rPr>
                <w:sz w:val="24"/>
                <w:szCs w:val="24"/>
                <w:lang w:val="en-US"/>
              </w:rPr>
              <w:t>Door welke</w:t>
            </w:r>
            <w:r w:rsidR="00D1688D">
              <w:rPr>
                <w:sz w:val="24"/>
                <w:szCs w:val="24"/>
                <w:lang w:val="en-US"/>
              </w:rPr>
              <w:t xml:space="preserve">                                                                            </w:t>
            </w:r>
          </w:p>
          <w:p w14:paraId="02C6BD6D" w14:textId="77777777" w:rsidR="00D1688D" w:rsidRDefault="00D1688D" w:rsidP="00426FDF">
            <w:pPr>
              <w:spacing w:line="360" w:lineRule="auto"/>
              <w:rPr>
                <w:sz w:val="24"/>
                <w:szCs w:val="24"/>
                <w:lang w:val="en-US"/>
              </w:rPr>
            </w:pPr>
            <w:r>
              <w:rPr>
                <w:sz w:val="24"/>
                <w:szCs w:val="24"/>
                <w:lang w:val="en-US"/>
              </w:rPr>
              <w:t xml:space="preserve">bezorgdheid wordt zij geraakt, wanneer ze ziet dat ik ga pleiten, </w:t>
            </w:r>
            <w:r w:rsidR="00B7614B">
              <w:rPr>
                <w:sz w:val="24"/>
                <w:szCs w:val="24"/>
                <w:lang w:val="en-US"/>
              </w:rPr>
              <w:t xml:space="preserve">door een hoe grote vreugde, wanneer ik gepleit heb! Ze regelt mensen, die haar moeten melden, welke bijval, welke juichkreten ik opgewekt heb, welk resultaat </w:t>
            </w:r>
          </w:p>
          <w:p w14:paraId="02C6BD6E" w14:textId="77777777" w:rsidR="00B7614B" w:rsidRDefault="00B7614B" w:rsidP="00426FDF">
            <w:pPr>
              <w:spacing w:line="360" w:lineRule="auto"/>
              <w:rPr>
                <w:sz w:val="24"/>
                <w:szCs w:val="24"/>
                <w:lang w:val="en-US"/>
              </w:rPr>
            </w:pPr>
            <w:r>
              <w:rPr>
                <w:sz w:val="24"/>
                <w:szCs w:val="24"/>
                <w:lang w:val="en-US"/>
              </w:rPr>
              <w:t>van het proces ik behaald heb. Dezelfde/ook zit zij, als ik eens voordraag, vlakbij</w:t>
            </w:r>
          </w:p>
          <w:p w14:paraId="02C6BD6F" w14:textId="77777777" w:rsidR="00B7614B" w:rsidRPr="00C33BBF" w:rsidRDefault="00B7614B" w:rsidP="007D6269">
            <w:pPr>
              <w:spacing w:line="360" w:lineRule="auto"/>
              <w:rPr>
                <w:sz w:val="24"/>
                <w:szCs w:val="24"/>
                <w:lang w:val="en-US"/>
              </w:rPr>
            </w:pPr>
            <w:r>
              <w:rPr>
                <w:sz w:val="24"/>
                <w:szCs w:val="24"/>
                <w:lang w:val="en-US"/>
              </w:rPr>
              <w:t xml:space="preserve">afgescheiden door een gordijn, en ze vangt complimenten voor mij met zeer gretige oren op. </w:t>
            </w:r>
          </w:p>
        </w:tc>
      </w:tr>
    </w:tbl>
    <w:p w14:paraId="02C6BD71" w14:textId="77777777" w:rsidR="007D61B7" w:rsidRDefault="007D61B7">
      <w:pPr>
        <w:rPr>
          <w:lang w:val="en-US"/>
        </w:rPr>
      </w:pPr>
    </w:p>
    <w:tbl>
      <w:tblPr>
        <w:tblStyle w:val="Tabelraster"/>
        <w:tblW w:w="0" w:type="auto"/>
        <w:tblLook w:val="04A0" w:firstRow="1" w:lastRow="0" w:firstColumn="1" w:lastColumn="0" w:noHBand="0" w:noVBand="1"/>
      </w:tblPr>
      <w:tblGrid>
        <w:gridCol w:w="6941"/>
        <w:gridCol w:w="8753"/>
      </w:tblGrid>
      <w:tr w:rsidR="004409E2" w:rsidRPr="00A2177C" w14:paraId="02C6BD73" w14:textId="77777777" w:rsidTr="00600649">
        <w:trPr>
          <w:trHeight w:hRule="exact" w:val="567"/>
        </w:trPr>
        <w:tc>
          <w:tcPr>
            <w:tcW w:w="15694" w:type="dxa"/>
            <w:gridSpan w:val="2"/>
            <w:shd w:val="clear" w:color="auto" w:fill="E5B8B7" w:themeFill="accent2" w:themeFillTint="66"/>
            <w:vAlign w:val="center"/>
          </w:tcPr>
          <w:p w14:paraId="02C6BD72" w14:textId="77777777" w:rsidR="004409E2" w:rsidRPr="00A2177C" w:rsidRDefault="004409E2" w:rsidP="00AD417E">
            <w:pPr>
              <w:rPr>
                <w:sz w:val="28"/>
                <w:szCs w:val="28"/>
              </w:rPr>
            </w:pPr>
            <w:r w:rsidRPr="00B9540C">
              <w:rPr>
                <w:b/>
                <w:color w:val="365F91" w:themeColor="accent1" w:themeShade="BF"/>
                <w:sz w:val="26"/>
                <w:szCs w:val="28"/>
              </w:rPr>
              <w:lastRenderedPageBreak/>
              <w:t xml:space="preserve">H6 – </w:t>
            </w:r>
            <w:r>
              <w:rPr>
                <w:b/>
                <w:color w:val="365F91" w:themeColor="accent1" w:themeShade="BF"/>
                <w:sz w:val="26"/>
                <w:szCs w:val="28"/>
              </w:rPr>
              <w:t>PLINIUS EN ZIJN JONGE VROUW.</w:t>
            </w:r>
            <w:r w:rsidRPr="00B9540C">
              <w:rPr>
                <w:b/>
                <w:color w:val="365F91" w:themeColor="accent1" w:themeShade="BF"/>
                <w:sz w:val="26"/>
                <w:szCs w:val="28"/>
              </w:rPr>
              <w:t xml:space="preserve"> </w:t>
            </w:r>
            <w:r>
              <w:rPr>
                <w:b/>
                <w:smallCaps/>
                <w:color w:val="C00000"/>
                <w:sz w:val="26"/>
                <w:szCs w:val="28"/>
              </w:rPr>
              <w:t xml:space="preserve">  </w:t>
            </w:r>
            <w:r w:rsidRPr="003C1B9F">
              <w:rPr>
                <w:b/>
                <w:smallCaps/>
                <w:color w:val="365F91" w:themeColor="accent1" w:themeShade="BF"/>
                <w:sz w:val="26"/>
                <w:szCs w:val="28"/>
              </w:rPr>
              <w:t>6.</w:t>
            </w:r>
            <w:r>
              <w:rPr>
                <w:b/>
                <w:smallCaps/>
                <w:color w:val="C00000"/>
                <w:sz w:val="26"/>
                <w:szCs w:val="28"/>
              </w:rPr>
              <w:t xml:space="preserve">1 </w:t>
            </w:r>
            <w:r w:rsidRPr="00D65AD6">
              <w:rPr>
                <w:b/>
                <w:smallCaps/>
                <w:color w:val="C00000"/>
                <w:sz w:val="28"/>
                <w:szCs w:val="28"/>
              </w:rPr>
              <w:t>Lof voor Calpurnia</w:t>
            </w:r>
            <w:r>
              <w:rPr>
                <w:b/>
                <w:color w:val="365F91" w:themeColor="accent1" w:themeShade="BF"/>
                <w:sz w:val="26"/>
                <w:szCs w:val="28"/>
              </w:rPr>
              <w:t xml:space="preserve"> </w:t>
            </w:r>
            <w:r w:rsidRPr="003C1B9F">
              <w:rPr>
                <w:b/>
                <w:sz w:val="26"/>
                <w:szCs w:val="28"/>
              </w:rPr>
              <w:t>&gt;</w:t>
            </w:r>
            <w:r>
              <w:rPr>
                <w:b/>
                <w:sz w:val="26"/>
                <w:szCs w:val="28"/>
              </w:rPr>
              <w:t xml:space="preserve"> Epistula 4.19</w:t>
            </w:r>
            <w:r w:rsidRPr="00B9540C">
              <w:rPr>
                <w:b/>
                <w:sz w:val="26"/>
                <w:szCs w:val="28"/>
              </w:rPr>
              <w:t xml:space="preserve">, </w:t>
            </w:r>
            <w:r>
              <w:rPr>
                <w:b/>
                <w:sz w:val="26"/>
                <w:szCs w:val="28"/>
              </w:rPr>
              <w:t>1</w:t>
            </w:r>
            <w:r w:rsidR="00AD417E">
              <w:rPr>
                <w:b/>
                <w:sz w:val="26"/>
                <w:szCs w:val="28"/>
              </w:rPr>
              <w:t>5</w:t>
            </w:r>
            <w:r w:rsidRPr="00B9540C">
              <w:rPr>
                <w:b/>
                <w:sz w:val="26"/>
                <w:szCs w:val="28"/>
              </w:rPr>
              <w:t>-</w:t>
            </w:r>
            <w:r w:rsidR="00AD417E">
              <w:rPr>
                <w:b/>
                <w:sz w:val="26"/>
                <w:szCs w:val="28"/>
              </w:rPr>
              <w:t>17</w:t>
            </w:r>
            <w:r w:rsidRPr="00B9540C">
              <w:rPr>
                <w:b/>
                <w:sz w:val="26"/>
                <w:szCs w:val="28"/>
              </w:rPr>
              <w:t xml:space="preserve"> (p.</w:t>
            </w:r>
            <w:r>
              <w:rPr>
                <w:b/>
                <w:sz w:val="26"/>
                <w:szCs w:val="28"/>
              </w:rPr>
              <w:t>7</w:t>
            </w:r>
            <w:r w:rsidR="00AD417E">
              <w:rPr>
                <w:b/>
                <w:sz w:val="26"/>
                <w:szCs w:val="28"/>
              </w:rPr>
              <w:t>6</w:t>
            </w:r>
            <w:r w:rsidRPr="00B9540C">
              <w:rPr>
                <w:b/>
                <w:sz w:val="26"/>
                <w:szCs w:val="28"/>
              </w:rPr>
              <w:t>)</w:t>
            </w:r>
            <w:r>
              <w:rPr>
                <w:b/>
                <w:sz w:val="26"/>
                <w:szCs w:val="28"/>
              </w:rPr>
              <w:t>;</w:t>
            </w:r>
            <w:r w:rsidR="00AD417E">
              <w:rPr>
                <w:b/>
                <w:sz w:val="26"/>
                <w:szCs w:val="28"/>
              </w:rPr>
              <w:t xml:space="preserve"> 1-4 (p.78); </w:t>
            </w:r>
            <w:r w:rsidR="00AD417E">
              <w:rPr>
                <w:color w:val="FFFFFF" w:themeColor="background1"/>
                <w:sz w:val="28"/>
                <w:szCs w:val="28"/>
              </w:rPr>
              <w:t>a</w:t>
            </w:r>
            <w:r w:rsidR="00AD417E" w:rsidRPr="005B7C31">
              <w:rPr>
                <w:color w:val="FFFFFF" w:themeColor="background1"/>
                <w:sz w:val="28"/>
                <w:szCs w:val="28"/>
              </w:rPr>
              <w:t>.</w:t>
            </w:r>
            <w:r w:rsidR="00AD417E">
              <w:rPr>
                <w:color w:val="FFFFFF" w:themeColor="background1"/>
                <w:sz w:val="28"/>
                <w:szCs w:val="28"/>
              </w:rPr>
              <w:t xml:space="preserve"> </w:t>
            </w:r>
            <w:r w:rsidR="00AD417E">
              <w:rPr>
                <w:sz w:val="24"/>
                <w:szCs w:val="24"/>
              </w:rPr>
              <w:t>Calpurnia is … (3)</w:t>
            </w:r>
            <w:r>
              <w:rPr>
                <w:color w:val="FFFFFF" w:themeColor="background1"/>
                <w:sz w:val="28"/>
                <w:szCs w:val="28"/>
              </w:rPr>
              <w:t xml:space="preserve"> </w:t>
            </w:r>
            <w:r w:rsidR="00AD417E">
              <w:rPr>
                <w:color w:val="FFFFFF" w:themeColor="background1"/>
                <w:sz w:val="28"/>
                <w:szCs w:val="28"/>
              </w:rPr>
              <w:t xml:space="preserve">         </w:t>
            </w:r>
            <w:r>
              <w:rPr>
                <w:color w:val="FFFFFF" w:themeColor="background1"/>
                <w:sz w:val="28"/>
                <w:szCs w:val="28"/>
              </w:rPr>
              <w:t>b</w:t>
            </w:r>
            <w:r w:rsidRPr="005B7C31">
              <w:rPr>
                <w:color w:val="FFFFFF" w:themeColor="background1"/>
                <w:sz w:val="28"/>
                <w:szCs w:val="28"/>
              </w:rPr>
              <w:t>.</w:t>
            </w:r>
            <w:r>
              <w:rPr>
                <w:color w:val="FFFFFF" w:themeColor="background1"/>
                <w:sz w:val="28"/>
                <w:szCs w:val="28"/>
              </w:rPr>
              <w:t xml:space="preserve"> </w:t>
            </w:r>
            <w:r>
              <w:rPr>
                <w:sz w:val="24"/>
                <w:szCs w:val="24"/>
              </w:rPr>
              <w:t xml:space="preserve">U hebt </w:t>
            </w:r>
            <w:r w:rsidR="00AD417E">
              <w:rPr>
                <w:sz w:val="24"/>
                <w:szCs w:val="24"/>
              </w:rPr>
              <w:t xml:space="preserve">… </w:t>
            </w:r>
            <w:r>
              <w:rPr>
                <w:sz w:val="24"/>
                <w:szCs w:val="24"/>
              </w:rPr>
              <w:t>(1)</w:t>
            </w:r>
          </w:p>
        </w:tc>
      </w:tr>
      <w:tr w:rsidR="004409E2" w14:paraId="02C6BD84" w14:textId="77777777" w:rsidTr="00600649">
        <w:trPr>
          <w:trHeight w:val="3804"/>
        </w:trPr>
        <w:tc>
          <w:tcPr>
            <w:tcW w:w="6941" w:type="dxa"/>
          </w:tcPr>
          <w:p w14:paraId="02C6BD74" w14:textId="77777777" w:rsidR="004409E2" w:rsidRPr="006D3B0D" w:rsidRDefault="00AD417E" w:rsidP="004409E2">
            <w:pPr>
              <w:spacing w:line="360" w:lineRule="auto"/>
              <w:ind w:right="-108"/>
              <w:rPr>
                <w:sz w:val="24"/>
                <w:szCs w:val="24"/>
              </w:rPr>
            </w:pPr>
            <w:r w:rsidRPr="00AD417E">
              <w:rPr>
                <w:color w:val="0070C0"/>
                <w:sz w:val="18"/>
                <w:szCs w:val="24"/>
              </w:rPr>
              <w:t>15</w:t>
            </w:r>
            <w:r w:rsidR="004409E2">
              <w:rPr>
                <w:sz w:val="24"/>
                <w:szCs w:val="24"/>
              </w:rPr>
              <w:t xml:space="preserve">                                      </w:t>
            </w:r>
            <w:r w:rsidR="004409E2" w:rsidRPr="006D3B0D">
              <w:rPr>
                <w:sz w:val="24"/>
                <w:szCs w:val="24"/>
              </w:rPr>
              <w:t>Versus</w:t>
            </w:r>
            <w:r w:rsidR="009A4487">
              <w:rPr>
                <w:rStyle w:val="Voetnootmarkering"/>
                <w:szCs w:val="24"/>
              </w:rPr>
              <w:footnoteReference w:id="357"/>
            </w:r>
            <w:r w:rsidR="004409E2" w:rsidRPr="006D3B0D">
              <w:rPr>
                <w:sz w:val="24"/>
                <w:szCs w:val="24"/>
              </w:rPr>
              <w:t xml:space="preserve"> quidem meos cantat etiam</w:t>
            </w:r>
          </w:p>
          <w:p w14:paraId="02C6BD75" w14:textId="77777777" w:rsidR="004409E2" w:rsidRPr="006D3B0D" w:rsidRDefault="004409E2" w:rsidP="004409E2">
            <w:pPr>
              <w:spacing w:line="360" w:lineRule="auto"/>
              <w:ind w:right="-108"/>
              <w:rPr>
                <w:sz w:val="24"/>
                <w:szCs w:val="24"/>
              </w:rPr>
            </w:pPr>
            <w:r>
              <w:rPr>
                <w:sz w:val="24"/>
                <w:szCs w:val="24"/>
              </w:rPr>
              <w:t xml:space="preserve">     </w:t>
            </w:r>
            <w:r w:rsidRPr="006D3B0D">
              <w:rPr>
                <w:sz w:val="24"/>
                <w:szCs w:val="24"/>
              </w:rPr>
              <w:t>formatque cithara, non artifice aliquo docente</w:t>
            </w:r>
            <w:r w:rsidR="009A4487">
              <w:rPr>
                <w:rStyle w:val="Voetnootmarkering"/>
                <w:szCs w:val="24"/>
              </w:rPr>
              <w:footnoteReference w:id="358"/>
            </w:r>
            <w:r w:rsidRPr="006D3B0D">
              <w:rPr>
                <w:sz w:val="24"/>
                <w:szCs w:val="24"/>
              </w:rPr>
              <w:t>, sed</w:t>
            </w:r>
          </w:p>
          <w:p w14:paraId="02C6BD76" w14:textId="77777777" w:rsidR="004409E2" w:rsidRDefault="004409E2" w:rsidP="00600649">
            <w:pPr>
              <w:spacing w:line="360" w:lineRule="auto"/>
              <w:ind w:right="-108"/>
              <w:rPr>
                <w:sz w:val="24"/>
                <w:szCs w:val="24"/>
              </w:rPr>
            </w:pPr>
            <w:r>
              <w:rPr>
                <w:sz w:val="24"/>
                <w:szCs w:val="24"/>
              </w:rPr>
              <w:t xml:space="preserve">     </w:t>
            </w:r>
            <w:r w:rsidRPr="006D3B0D">
              <w:rPr>
                <w:sz w:val="24"/>
                <w:szCs w:val="24"/>
              </w:rPr>
              <w:t xml:space="preserve">amore, </w:t>
            </w:r>
            <w:r w:rsidRPr="005A3B71">
              <w:rPr>
                <w:color w:val="7F7F7F" w:themeColor="text1" w:themeTint="80"/>
                <w:sz w:val="20"/>
              </w:rPr>
              <w:sym w:font="Wingdings 3" w:char="F098"/>
            </w:r>
            <w:r w:rsidRPr="002625FE">
              <w:rPr>
                <w:i/>
                <w:color w:val="7F7F7F" w:themeColor="text1" w:themeTint="80"/>
                <w:sz w:val="20"/>
                <w:szCs w:val="24"/>
              </w:rPr>
              <w:t>qui</w:t>
            </w:r>
            <w:r w:rsidRPr="002625FE">
              <w:rPr>
                <w:color w:val="7F7F7F" w:themeColor="text1" w:themeTint="80"/>
                <w:sz w:val="20"/>
                <w:szCs w:val="24"/>
              </w:rPr>
              <w:t xml:space="preserve"> magister est optimus</w:t>
            </w:r>
            <w:r w:rsidRPr="006D3B0D">
              <w:rPr>
                <w:sz w:val="24"/>
                <w:szCs w:val="24"/>
              </w:rPr>
              <w:t>.</w:t>
            </w:r>
            <w:r>
              <w:rPr>
                <w:sz w:val="24"/>
                <w:szCs w:val="24"/>
              </w:rPr>
              <w:t xml:space="preserve"> </w:t>
            </w:r>
          </w:p>
          <w:p w14:paraId="02C6BD77" w14:textId="77777777" w:rsidR="004409E2" w:rsidRDefault="004409E2" w:rsidP="00600649">
            <w:pPr>
              <w:spacing w:line="360" w:lineRule="auto"/>
              <w:ind w:right="-108"/>
              <w:rPr>
                <w:sz w:val="24"/>
                <w:szCs w:val="24"/>
              </w:rPr>
            </w:pPr>
            <w:r>
              <w:rPr>
                <w:sz w:val="24"/>
                <w:szCs w:val="24"/>
              </w:rPr>
              <w:t xml:space="preserve">     </w:t>
            </w:r>
          </w:p>
          <w:p w14:paraId="02C6BD78" w14:textId="77777777" w:rsidR="004409E2" w:rsidRDefault="004409E2" w:rsidP="00600649">
            <w:pPr>
              <w:spacing w:line="360" w:lineRule="auto"/>
              <w:ind w:right="-108"/>
              <w:rPr>
                <w:sz w:val="24"/>
                <w:szCs w:val="24"/>
              </w:rPr>
            </w:pPr>
            <w:r>
              <w:rPr>
                <w:sz w:val="24"/>
                <w:szCs w:val="24"/>
              </w:rPr>
              <w:t xml:space="preserve">     </w:t>
            </w:r>
            <w:r w:rsidR="00AD417E" w:rsidRPr="004409E2">
              <w:rPr>
                <w:color w:val="0070C0"/>
                <w:sz w:val="24"/>
                <w:szCs w:val="24"/>
              </w:rPr>
              <w:t>b. U hebt voor haar voortreffelijke opvoeding gezorgd</w:t>
            </w:r>
          </w:p>
          <w:p w14:paraId="02C6BD79" w14:textId="77777777" w:rsidR="004409E2" w:rsidRPr="00DD1CB3" w:rsidRDefault="004409E2" w:rsidP="00600649">
            <w:pPr>
              <w:spacing w:line="360" w:lineRule="auto"/>
              <w:ind w:right="-108"/>
              <w:rPr>
                <w:sz w:val="24"/>
                <w:szCs w:val="24"/>
              </w:rPr>
            </w:pPr>
            <w:r>
              <w:rPr>
                <w:sz w:val="24"/>
                <w:szCs w:val="24"/>
              </w:rPr>
              <w:t xml:space="preserve">     </w:t>
            </w:r>
            <w:r w:rsidRPr="00DD1CB3">
              <w:rPr>
                <w:sz w:val="24"/>
                <w:szCs w:val="24"/>
              </w:rPr>
              <w:t>His</w:t>
            </w:r>
            <w:r w:rsidR="00BA2B7B">
              <w:rPr>
                <w:rStyle w:val="Voetnootmarkering"/>
                <w:szCs w:val="24"/>
              </w:rPr>
              <w:footnoteReference w:id="359"/>
            </w:r>
            <w:r w:rsidRPr="00DD1CB3">
              <w:rPr>
                <w:sz w:val="24"/>
                <w:szCs w:val="24"/>
              </w:rPr>
              <w:t xml:space="preserve"> ex causis</w:t>
            </w:r>
            <w:r w:rsidR="00BA2B7B">
              <w:rPr>
                <w:rStyle w:val="Voetnootmarkering"/>
                <w:szCs w:val="24"/>
              </w:rPr>
              <w:footnoteReference w:id="360"/>
            </w:r>
            <w:r w:rsidRPr="00DD1CB3">
              <w:rPr>
                <w:sz w:val="24"/>
                <w:szCs w:val="24"/>
              </w:rPr>
              <w:t xml:space="preserve"> in spem certissimam adducor</w:t>
            </w:r>
            <w:r w:rsidR="00BA2B7B">
              <w:rPr>
                <w:rStyle w:val="Voetnootmarkering"/>
                <w:szCs w:val="24"/>
              </w:rPr>
              <w:footnoteReference w:id="361"/>
            </w:r>
            <w:r w:rsidRPr="00DD1CB3">
              <w:rPr>
                <w:sz w:val="24"/>
                <w:szCs w:val="24"/>
              </w:rPr>
              <w:t>, perpetuam</w:t>
            </w:r>
            <w:r w:rsidR="00BA2B7B">
              <w:rPr>
                <w:rStyle w:val="Voetnootmarkering"/>
                <w:szCs w:val="24"/>
              </w:rPr>
              <w:footnoteReference w:id="362"/>
            </w:r>
          </w:p>
          <w:p w14:paraId="02C6BD7A" w14:textId="77777777" w:rsidR="004409E2" w:rsidRPr="00DD1CB3" w:rsidRDefault="004409E2" w:rsidP="00600649">
            <w:pPr>
              <w:spacing w:line="360" w:lineRule="auto"/>
              <w:ind w:right="-108"/>
              <w:rPr>
                <w:sz w:val="24"/>
                <w:szCs w:val="24"/>
              </w:rPr>
            </w:pPr>
            <w:r>
              <w:rPr>
                <w:sz w:val="24"/>
                <w:szCs w:val="24"/>
              </w:rPr>
              <w:t xml:space="preserve">     </w:t>
            </w:r>
            <w:r w:rsidRPr="00DD1CB3">
              <w:rPr>
                <w:sz w:val="24"/>
                <w:szCs w:val="24"/>
              </w:rPr>
              <w:t>nobis</w:t>
            </w:r>
            <w:r w:rsidR="00BA2B7B">
              <w:rPr>
                <w:rStyle w:val="Voetnootmarkering"/>
                <w:szCs w:val="24"/>
              </w:rPr>
              <w:footnoteReference w:id="363"/>
            </w:r>
            <w:r w:rsidRPr="00DD1CB3">
              <w:rPr>
                <w:sz w:val="24"/>
                <w:szCs w:val="24"/>
              </w:rPr>
              <w:t xml:space="preserve"> maioremque in dies futuram</w:t>
            </w:r>
            <w:r w:rsidR="00BA2B7B">
              <w:rPr>
                <w:rStyle w:val="Voetnootmarkering"/>
                <w:szCs w:val="24"/>
              </w:rPr>
              <w:footnoteReference w:id="364"/>
            </w:r>
            <w:r w:rsidRPr="00DD1CB3">
              <w:rPr>
                <w:sz w:val="24"/>
                <w:szCs w:val="24"/>
              </w:rPr>
              <w:t xml:space="preserve"> esse concordiam</w:t>
            </w:r>
            <w:r w:rsidR="00BA2B7B">
              <w:rPr>
                <w:rStyle w:val="Voetnootmarkering"/>
                <w:szCs w:val="24"/>
              </w:rPr>
              <w:footnoteReference w:id="365"/>
            </w:r>
            <w:r w:rsidRPr="00DD1CB3">
              <w:rPr>
                <w:sz w:val="24"/>
                <w:szCs w:val="24"/>
              </w:rPr>
              <w:t>.</w:t>
            </w:r>
          </w:p>
          <w:p w14:paraId="02C6BD7B" w14:textId="77777777" w:rsidR="004409E2" w:rsidRPr="00DD1CB3" w:rsidRDefault="004409E2" w:rsidP="00600649">
            <w:pPr>
              <w:spacing w:line="360" w:lineRule="auto"/>
              <w:ind w:right="-108"/>
              <w:rPr>
                <w:sz w:val="24"/>
                <w:szCs w:val="24"/>
              </w:rPr>
            </w:pPr>
            <w:r>
              <w:rPr>
                <w:sz w:val="24"/>
                <w:szCs w:val="24"/>
              </w:rPr>
              <w:t xml:space="preserve">     </w:t>
            </w:r>
            <w:r w:rsidRPr="00DD1CB3">
              <w:rPr>
                <w:sz w:val="24"/>
                <w:szCs w:val="24"/>
              </w:rPr>
              <w:t xml:space="preserve">Non enim aetatem meam aut corpus, </w:t>
            </w:r>
            <w:r w:rsidRPr="005A3B71">
              <w:rPr>
                <w:color w:val="7F7F7F" w:themeColor="text1" w:themeTint="80"/>
                <w:sz w:val="20"/>
              </w:rPr>
              <w:sym w:font="Wingdings 3" w:char="F098"/>
            </w:r>
            <w:r w:rsidRPr="00BE4000">
              <w:rPr>
                <w:i/>
                <w:color w:val="7F7F7F" w:themeColor="text1" w:themeTint="80"/>
                <w:sz w:val="20"/>
                <w:szCs w:val="24"/>
              </w:rPr>
              <w:t>quae</w:t>
            </w:r>
            <w:r w:rsidRPr="00BE4000">
              <w:rPr>
                <w:color w:val="7F7F7F" w:themeColor="text1" w:themeTint="80"/>
                <w:sz w:val="20"/>
                <w:szCs w:val="24"/>
              </w:rPr>
              <w:t xml:space="preserve"> paulatim</w:t>
            </w:r>
          </w:p>
          <w:p w14:paraId="02C6BD7C" w14:textId="77777777" w:rsidR="004409E2" w:rsidRPr="00223FC6" w:rsidRDefault="004409E2" w:rsidP="004409E2">
            <w:pPr>
              <w:spacing w:line="360" w:lineRule="auto"/>
              <w:ind w:right="-108"/>
              <w:rPr>
                <w:sz w:val="24"/>
                <w:szCs w:val="24"/>
              </w:rPr>
            </w:pPr>
            <w:r>
              <w:rPr>
                <w:sz w:val="24"/>
                <w:szCs w:val="24"/>
              </w:rPr>
              <w:t xml:space="preserve">     </w:t>
            </w:r>
            <w:r w:rsidRPr="00BE4000">
              <w:rPr>
                <w:color w:val="7F7F7F" w:themeColor="text1" w:themeTint="80"/>
                <w:sz w:val="20"/>
                <w:szCs w:val="24"/>
              </w:rPr>
              <w:t>occidunt ac senescunt</w:t>
            </w:r>
            <w:r w:rsidR="00BA2B7B">
              <w:rPr>
                <w:rStyle w:val="Voetnootmarkering"/>
                <w:szCs w:val="24"/>
              </w:rPr>
              <w:footnoteReference w:id="366"/>
            </w:r>
            <w:r w:rsidRPr="00DD1CB3">
              <w:rPr>
                <w:sz w:val="24"/>
                <w:szCs w:val="24"/>
              </w:rPr>
              <w:t>, sed gloriam</w:t>
            </w:r>
            <w:r w:rsidR="009A4487">
              <w:rPr>
                <w:rStyle w:val="Voetnootmarkering"/>
                <w:szCs w:val="24"/>
              </w:rPr>
              <w:footnoteReference w:id="367"/>
            </w:r>
            <w:r w:rsidRPr="00DD1CB3">
              <w:rPr>
                <w:sz w:val="24"/>
                <w:szCs w:val="24"/>
              </w:rPr>
              <w:t xml:space="preserve"> diligit</w:t>
            </w:r>
            <w:r w:rsidR="00BA2B7B">
              <w:rPr>
                <w:rStyle w:val="Voetnootmarkering"/>
                <w:szCs w:val="24"/>
              </w:rPr>
              <w:footnoteReference w:id="368"/>
            </w:r>
            <w:r w:rsidRPr="00DD1CB3">
              <w:rPr>
                <w:sz w:val="24"/>
                <w:szCs w:val="24"/>
              </w:rPr>
              <w:t xml:space="preserve">. </w:t>
            </w:r>
          </w:p>
        </w:tc>
        <w:tc>
          <w:tcPr>
            <w:tcW w:w="8753" w:type="dxa"/>
          </w:tcPr>
          <w:p w14:paraId="02C6BD7D" w14:textId="77777777" w:rsidR="007C325A" w:rsidRDefault="004409E2" w:rsidP="004409E2">
            <w:pPr>
              <w:spacing w:line="360" w:lineRule="auto"/>
              <w:rPr>
                <w:sz w:val="24"/>
                <w:szCs w:val="24"/>
                <w:lang w:val="en-US"/>
              </w:rPr>
            </w:pPr>
            <w:r>
              <w:rPr>
                <w:sz w:val="24"/>
                <w:szCs w:val="24"/>
                <w:lang w:val="en-US"/>
              </w:rPr>
              <w:t xml:space="preserve">Mijn gedichten zingt ze zelfs </w:t>
            </w:r>
          </w:p>
          <w:p w14:paraId="02C6BD7E" w14:textId="77777777" w:rsidR="004409E2" w:rsidRDefault="004409E2" w:rsidP="004409E2">
            <w:pPr>
              <w:spacing w:line="360" w:lineRule="auto"/>
              <w:rPr>
                <w:sz w:val="24"/>
                <w:szCs w:val="24"/>
                <w:lang w:val="en-US"/>
              </w:rPr>
            </w:pPr>
            <w:r>
              <w:rPr>
                <w:sz w:val="24"/>
                <w:szCs w:val="24"/>
                <w:lang w:val="en-US"/>
              </w:rPr>
              <w:t>en ze begeleidt ze op de citer, waarbij niet een of andere muziekleraar haar onderwijst, maar</w:t>
            </w:r>
            <w:r w:rsidR="007C325A">
              <w:rPr>
                <w:sz w:val="24"/>
                <w:szCs w:val="24"/>
                <w:lang w:val="en-US"/>
              </w:rPr>
              <w:t xml:space="preserve"> </w:t>
            </w:r>
            <w:r>
              <w:rPr>
                <w:sz w:val="24"/>
                <w:szCs w:val="24"/>
                <w:lang w:val="en-US"/>
              </w:rPr>
              <w:t>de liefde, die de beste leermeester is.</w:t>
            </w:r>
          </w:p>
          <w:p w14:paraId="02C6BD7F" w14:textId="77777777" w:rsidR="0074095A" w:rsidRDefault="0074095A" w:rsidP="004409E2">
            <w:pPr>
              <w:spacing w:line="360" w:lineRule="auto"/>
              <w:rPr>
                <w:sz w:val="24"/>
                <w:szCs w:val="24"/>
                <w:lang w:val="en-US"/>
              </w:rPr>
            </w:pPr>
          </w:p>
          <w:p w14:paraId="02C6BD80" w14:textId="77777777" w:rsidR="0074095A" w:rsidRDefault="0074095A" w:rsidP="0074095A">
            <w:pPr>
              <w:spacing w:line="360" w:lineRule="auto"/>
              <w:ind w:right="-108"/>
              <w:rPr>
                <w:color w:val="0070C0"/>
                <w:sz w:val="24"/>
                <w:szCs w:val="24"/>
              </w:rPr>
            </w:pPr>
            <w:r w:rsidRPr="004409E2">
              <w:rPr>
                <w:color w:val="0070C0"/>
                <w:sz w:val="24"/>
                <w:szCs w:val="24"/>
              </w:rPr>
              <w:t>b. U hebt voor haar voortreffelijke opvoeding gezorgd</w:t>
            </w:r>
          </w:p>
          <w:p w14:paraId="02C6BD81" w14:textId="77777777" w:rsidR="0074095A" w:rsidRDefault="0074095A" w:rsidP="0074095A">
            <w:pPr>
              <w:spacing w:line="360" w:lineRule="auto"/>
              <w:ind w:right="-108"/>
              <w:rPr>
                <w:sz w:val="24"/>
                <w:szCs w:val="24"/>
              </w:rPr>
            </w:pPr>
            <w:r w:rsidRPr="0074095A">
              <w:rPr>
                <w:sz w:val="24"/>
                <w:szCs w:val="24"/>
              </w:rPr>
              <w:t>Op</w:t>
            </w:r>
            <w:r>
              <w:rPr>
                <w:sz w:val="24"/>
                <w:szCs w:val="24"/>
              </w:rPr>
              <w:t xml:space="preserve"> grond van deze oorzaken/hierdoor word ik tot de meest vaste overtuiging gebracht, dat er voor ons een eeuwige en met de dag grotere saamhorigheid zal zijn.</w:t>
            </w:r>
          </w:p>
          <w:p w14:paraId="02C6BD82" w14:textId="77777777" w:rsidR="0074095A" w:rsidRDefault="0074095A" w:rsidP="0074095A">
            <w:pPr>
              <w:spacing w:line="360" w:lineRule="auto"/>
              <w:ind w:right="-108"/>
              <w:rPr>
                <w:sz w:val="24"/>
                <w:szCs w:val="24"/>
              </w:rPr>
            </w:pPr>
            <w:r>
              <w:rPr>
                <w:sz w:val="24"/>
                <w:szCs w:val="24"/>
              </w:rPr>
              <w:t>Want niet geeft zij om mijn leeftijd of mijn lichaam, die allengs/geleidelijk aan</w:t>
            </w:r>
          </w:p>
          <w:p w14:paraId="02C6BD83" w14:textId="77777777" w:rsidR="0074095A" w:rsidRPr="00C33BBF" w:rsidRDefault="0074095A" w:rsidP="0074095A">
            <w:pPr>
              <w:spacing w:line="360" w:lineRule="auto"/>
              <w:ind w:right="-108"/>
              <w:rPr>
                <w:sz w:val="24"/>
                <w:szCs w:val="24"/>
                <w:lang w:val="en-US"/>
              </w:rPr>
            </w:pPr>
            <w:r>
              <w:rPr>
                <w:sz w:val="24"/>
                <w:szCs w:val="24"/>
              </w:rPr>
              <w:t>vergaan en ouder worden, maar om mijn reputatie/roem/eer.</w:t>
            </w:r>
          </w:p>
        </w:tc>
      </w:tr>
    </w:tbl>
    <w:p w14:paraId="02C6BD85"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D87" w14:textId="77777777" w:rsidTr="00F24E2D">
        <w:trPr>
          <w:trHeight w:hRule="exact" w:val="567"/>
        </w:trPr>
        <w:tc>
          <w:tcPr>
            <w:tcW w:w="15694" w:type="dxa"/>
            <w:gridSpan w:val="2"/>
            <w:shd w:val="clear" w:color="auto" w:fill="E5B8B7" w:themeFill="accent2" w:themeFillTint="66"/>
            <w:vAlign w:val="center"/>
          </w:tcPr>
          <w:p w14:paraId="02C6BD86" w14:textId="77777777" w:rsidR="007D61B7" w:rsidRPr="00A2177C" w:rsidRDefault="00DD1CB3" w:rsidP="004409E2">
            <w:pPr>
              <w:rPr>
                <w:sz w:val="28"/>
                <w:szCs w:val="28"/>
              </w:rPr>
            </w:pPr>
            <w:r w:rsidRPr="00B9540C">
              <w:rPr>
                <w:b/>
                <w:color w:val="365F91" w:themeColor="accent1" w:themeShade="BF"/>
                <w:sz w:val="26"/>
                <w:szCs w:val="28"/>
              </w:rPr>
              <w:lastRenderedPageBreak/>
              <w:t xml:space="preserve">H6 – </w:t>
            </w:r>
            <w:r>
              <w:rPr>
                <w:b/>
                <w:color w:val="365F91" w:themeColor="accent1" w:themeShade="BF"/>
                <w:sz w:val="26"/>
                <w:szCs w:val="28"/>
              </w:rPr>
              <w:t>PLINIUS EN ZIJN JONGE VROUW.</w:t>
            </w:r>
            <w:r w:rsidRPr="00B9540C">
              <w:rPr>
                <w:b/>
                <w:color w:val="365F91" w:themeColor="accent1" w:themeShade="BF"/>
                <w:sz w:val="26"/>
                <w:szCs w:val="28"/>
              </w:rPr>
              <w:t xml:space="preserve"> </w:t>
            </w:r>
            <w:r>
              <w:rPr>
                <w:b/>
                <w:smallCaps/>
                <w:color w:val="C00000"/>
                <w:sz w:val="26"/>
                <w:szCs w:val="28"/>
              </w:rPr>
              <w:t xml:space="preserve">  </w:t>
            </w:r>
            <w:r w:rsidRPr="003C1B9F">
              <w:rPr>
                <w:b/>
                <w:smallCaps/>
                <w:color w:val="365F91" w:themeColor="accent1" w:themeShade="BF"/>
                <w:sz w:val="26"/>
                <w:szCs w:val="28"/>
              </w:rPr>
              <w:t>6.</w:t>
            </w:r>
            <w:r>
              <w:rPr>
                <w:b/>
                <w:smallCaps/>
                <w:color w:val="C00000"/>
                <w:sz w:val="26"/>
                <w:szCs w:val="28"/>
              </w:rPr>
              <w:t xml:space="preserve">1 </w:t>
            </w:r>
            <w:r w:rsidRPr="00D65AD6">
              <w:rPr>
                <w:b/>
                <w:smallCaps/>
                <w:color w:val="C00000"/>
                <w:sz w:val="28"/>
                <w:szCs w:val="28"/>
              </w:rPr>
              <w:t>Lof voor Calpurnia</w:t>
            </w:r>
            <w:r>
              <w:rPr>
                <w:b/>
                <w:color w:val="365F91" w:themeColor="accent1" w:themeShade="BF"/>
                <w:sz w:val="26"/>
                <w:szCs w:val="28"/>
              </w:rPr>
              <w:t xml:space="preserve"> </w:t>
            </w:r>
            <w:r w:rsidRPr="003C1B9F">
              <w:rPr>
                <w:b/>
                <w:sz w:val="26"/>
                <w:szCs w:val="28"/>
              </w:rPr>
              <w:t>&gt;</w:t>
            </w:r>
            <w:r>
              <w:rPr>
                <w:b/>
                <w:sz w:val="26"/>
                <w:szCs w:val="28"/>
              </w:rPr>
              <w:t xml:space="preserve"> Epistula 4.19</w:t>
            </w:r>
            <w:r w:rsidRPr="00B9540C">
              <w:rPr>
                <w:b/>
                <w:sz w:val="26"/>
                <w:szCs w:val="28"/>
              </w:rPr>
              <w:t xml:space="preserve">, </w:t>
            </w:r>
            <w:r w:rsidR="004409E2">
              <w:rPr>
                <w:b/>
                <w:sz w:val="26"/>
                <w:szCs w:val="28"/>
              </w:rPr>
              <w:t>4</w:t>
            </w:r>
            <w:r w:rsidRPr="00B9540C">
              <w:rPr>
                <w:b/>
                <w:sz w:val="26"/>
                <w:szCs w:val="28"/>
              </w:rPr>
              <w:t>-</w:t>
            </w:r>
            <w:r>
              <w:rPr>
                <w:b/>
                <w:sz w:val="26"/>
                <w:szCs w:val="28"/>
              </w:rPr>
              <w:t>13</w:t>
            </w:r>
            <w:r w:rsidRPr="00B9540C">
              <w:rPr>
                <w:b/>
                <w:sz w:val="26"/>
                <w:szCs w:val="28"/>
              </w:rPr>
              <w:t xml:space="preserve"> (p.</w:t>
            </w:r>
            <w:r>
              <w:rPr>
                <w:b/>
                <w:sz w:val="26"/>
                <w:szCs w:val="28"/>
              </w:rPr>
              <w:t>78</w:t>
            </w:r>
            <w:r w:rsidRPr="00B9540C">
              <w:rPr>
                <w:b/>
                <w:sz w:val="26"/>
                <w:szCs w:val="28"/>
              </w:rPr>
              <w:t>)</w:t>
            </w:r>
            <w:r>
              <w:rPr>
                <w:b/>
                <w:sz w:val="26"/>
                <w:szCs w:val="28"/>
              </w:rPr>
              <w:t>;</w:t>
            </w:r>
            <w:r>
              <w:rPr>
                <w:color w:val="FFFFFF" w:themeColor="background1"/>
                <w:sz w:val="28"/>
                <w:szCs w:val="28"/>
              </w:rPr>
              <w:t xml:space="preserve">  b</w:t>
            </w:r>
            <w:r w:rsidRPr="005B7C31">
              <w:rPr>
                <w:color w:val="FFFFFF" w:themeColor="background1"/>
                <w:sz w:val="28"/>
                <w:szCs w:val="28"/>
              </w:rPr>
              <w:t>.</w:t>
            </w:r>
            <w:r>
              <w:rPr>
                <w:color w:val="FFFFFF" w:themeColor="background1"/>
                <w:sz w:val="28"/>
                <w:szCs w:val="28"/>
              </w:rPr>
              <w:t xml:space="preserve"> </w:t>
            </w:r>
            <w:r>
              <w:rPr>
                <w:sz w:val="24"/>
                <w:szCs w:val="24"/>
              </w:rPr>
              <w:t>U hebt voor haar voortreffelijke opvoeding gezorgd (2)</w:t>
            </w:r>
          </w:p>
        </w:tc>
      </w:tr>
      <w:tr w:rsidR="007D61B7" w14:paraId="02C6BD99" w14:textId="77777777" w:rsidTr="00BE4000">
        <w:trPr>
          <w:trHeight w:val="2684"/>
        </w:trPr>
        <w:tc>
          <w:tcPr>
            <w:tcW w:w="6941" w:type="dxa"/>
          </w:tcPr>
          <w:p w14:paraId="02C6BD88" w14:textId="77777777" w:rsidR="004409E2" w:rsidRPr="00DD1CB3" w:rsidRDefault="004409E2" w:rsidP="004409E2">
            <w:pPr>
              <w:spacing w:line="360" w:lineRule="auto"/>
              <w:ind w:right="-108"/>
              <w:rPr>
                <w:sz w:val="24"/>
                <w:szCs w:val="24"/>
              </w:rPr>
            </w:pPr>
            <w:r>
              <w:rPr>
                <w:sz w:val="24"/>
                <w:szCs w:val="24"/>
              </w:rPr>
              <w:t xml:space="preserve">                                                                                </w:t>
            </w:r>
            <w:r w:rsidRPr="00DD1CB3">
              <w:rPr>
                <w:sz w:val="24"/>
                <w:szCs w:val="24"/>
              </w:rPr>
              <w:t>Nec aliud</w:t>
            </w:r>
            <w:r w:rsidR="00314409">
              <w:rPr>
                <w:rStyle w:val="Voetnootmarkering"/>
                <w:szCs w:val="24"/>
              </w:rPr>
              <w:footnoteReference w:id="369"/>
            </w:r>
          </w:p>
          <w:p w14:paraId="02C6BD89" w14:textId="77777777" w:rsidR="004409E2" w:rsidRPr="00DD1CB3" w:rsidRDefault="004409E2" w:rsidP="004409E2">
            <w:pPr>
              <w:spacing w:line="360" w:lineRule="auto"/>
              <w:ind w:right="-108"/>
              <w:rPr>
                <w:sz w:val="24"/>
                <w:szCs w:val="24"/>
              </w:rPr>
            </w:pPr>
            <w:r w:rsidRPr="00DD1CB3">
              <w:rPr>
                <w:color w:val="0070C0"/>
                <w:sz w:val="18"/>
                <w:szCs w:val="24"/>
              </w:rPr>
              <w:t>5</w:t>
            </w:r>
            <w:r>
              <w:rPr>
                <w:sz w:val="24"/>
                <w:szCs w:val="24"/>
              </w:rPr>
              <w:t xml:space="preserve">   </w:t>
            </w:r>
            <w:r w:rsidRPr="00DD1CB3">
              <w:rPr>
                <w:sz w:val="24"/>
                <w:szCs w:val="24"/>
              </w:rPr>
              <w:t>decet tuis manibus educatam</w:t>
            </w:r>
            <w:r w:rsidR="00314409">
              <w:rPr>
                <w:rStyle w:val="Voetnootmarkering"/>
                <w:szCs w:val="24"/>
              </w:rPr>
              <w:footnoteReference w:id="370"/>
            </w:r>
            <w:r w:rsidRPr="00DD1CB3">
              <w:rPr>
                <w:sz w:val="24"/>
                <w:szCs w:val="24"/>
              </w:rPr>
              <w:t>, tuis</w:t>
            </w:r>
            <w:r w:rsidR="00314409">
              <w:rPr>
                <w:rStyle w:val="Voetnootmarkering"/>
                <w:szCs w:val="24"/>
              </w:rPr>
              <w:footnoteReference w:id="371"/>
            </w:r>
            <w:r w:rsidRPr="00DD1CB3">
              <w:rPr>
                <w:sz w:val="24"/>
                <w:szCs w:val="24"/>
              </w:rPr>
              <w:t xml:space="preserve"> praeceptis</w:t>
            </w:r>
            <w:r w:rsidR="00314409">
              <w:rPr>
                <w:rStyle w:val="Voetnootmarkering"/>
                <w:szCs w:val="24"/>
              </w:rPr>
              <w:footnoteReference w:id="372"/>
            </w:r>
            <w:r w:rsidRPr="00DD1CB3">
              <w:rPr>
                <w:sz w:val="24"/>
                <w:szCs w:val="24"/>
              </w:rPr>
              <w:t xml:space="preserve"> institutam,</w:t>
            </w:r>
          </w:p>
          <w:p w14:paraId="02C6BD8A" w14:textId="77777777" w:rsidR="004409E2" w:rsidRPr="00DD1CB3" w:rsidRDefault="004409E2" w:rsidP="004409E2">
            <w:pPr>
              <w:spacing w:line="360" w:lineRule="auto"/>
              <w:ind w:right="-108"/>
              <w:rPr>
                <w:sz w:val="24"/>
                <w:szCs w:val="24"/>
              </w:rPr>
            </w:pPr>
            <w:r>
              <w:rPr>
                <w:sz w:val="24"/>
                <w:szCs w:val="24"/>
              </w:rPr>
              <w:t xml:space="preserve">     </w:t>
            </w:r>
            <w:r w:rsidRPr="005A3B71">
              <w:rPr>
                <w:color w:val="7F7F7F" w:themeColor="text1" w:themeTint="80"/>
                <w:sz w:val="20"/>
              </w:rPr>
              <w:sym w:font="Wingdings 3" w:char="F098"/>
            </w:r>
            <w:r w:rsidRPr="00BE4000">
              <w:rPr>
                <w:i/>
                <w:color w:val="7F7F7F" w:themeColor="text1" w:themeTint="80"/>
                <w:sz w:val="20"/>
                <w:szCs w:val="24"/>
              </w:rPr>
              <w:t>quae</w:t>
            </w:r>
            <w:r w:rsidRPr="00BE4000">
              <w:rPr>
                <w:color w:val="7F7F7F" w:themeColor="text1" w:themeTint="80"/>
                <w:sz w:val="20"/>
                <w:szCs w:val="24"/>
              </w:rPr>
              <w:t xml:space="preserve"> nihil in contubernio</w:t>
            </w:r>
            <w:r w:rsidR="00314409">
              <w:rPr>
                <w:rStyle w:val="Voetnootmarkering"/>
                <w:szCs w:val="24"/>
              </w:rPr>
              <w:footnoteReference w:id="373"/>
            </w:r>
            <w:r w:rsidRPr="00BE4000">
              <w:rPr>
                <w:color w:val="7F7F7F" w:themeColor="text1" w:themeTint="80"/>
                <w:sz w:val="20"/>
                <w:szCs w:val="24"/>
              </w:rPr>
              <w:t xml:space="preserve"> tuo </w:t>
            </w:r>
            <w:r w:rsidRPr="00BE4000">
              <w:rPr>
                <w:color w:val="E36C0A" w:themeColor="accent6" w:themeShade="BF"/>
                <w:sz w:val="20"/>
                <w:szCs w:val="24"/>
              </w:rPr>
              <w:t>viderit</w:t>
            </w:r>
            <w:r w:rsidR="00314409">
              <w:rPr>
                <w:rStyle w:val="Voetnootmarkering"/>
                <w:szCs w:val="24"/>
              </w:rPr>
              <w:footnoteReference w:id="374"/>
            </w:r>
            <w:r w:rsidRPr="00DD1CB3">
              <w:rPr>
                <w:sz w:val="24"/>
                <w:szCs w:val="24"/>
              </w:rPr>
              <w:t xml:space="preserve">, </w:t>
            </w:r>
            <w:r w:rsidRPr="00BE4000">
              <w:rPr>
                <w:color w:val="7F7F7F" w:themeColor="text1" w:themeTint="80"/>
                <w:sz w:val="20"/>
                <w:szCs w:val="24"/>
              </w:rPr>
              <w:t>nisi sanctum</w:t>
            </w:r>
          </w:p>
          <w:p w14:paraId="02C6BD8B" w14:textId="77777777" w:rsidR="004409E2" w:rsidRPr="00DD1CB3" w:rsidRDefault="004409E2" w:rsidP="004409E2">
            <w:pPr>
              <w:spacing w:line="360" w:lineRule="auto"/>
              <w:ind w:right="-108"/>
              <w:rPr>
                <w:sz w:val="24"/>
                <w:szCs w:val="24"/>
              </w:rPr>
            </w:pPr>
            <w:r>
              <w:rPr>
                <w:sz w:val="24"/>
                <w:szCs w:val="24"/>
              </w:rPr>
              <w:t xml:space="preserve">     </w:t>
            </w:r>
            <w:r w:rsidRPr="00BE4000">
              <w:rPr>
                <w:color w:val="7F7F7F" w:themeColor="text1" w:themeTint="80"/>
                <w:sz w:val="20"/>
                <w:szCs w:val="24"/>
              </w:rPr>
              <w:t>honestumque</w:t>
            </w:r>
            <w:r w:rsidRPr="00DD1CB3">
              <w:rPr>
                <w:sz w:val="24"/>
                <w:szCs w:val="24"/>
              </w:rPr>
              <w:t xml:space="preserve">, </w:t>
            </w:r>
            <w:r w:rsidRPr="005A3B71">
              <w:rPr>
                <w:color w:val="7F7F7F" w:themeColor="text1" w:themeTint="80"/>
                <w:sz w:val="20"/>
              </w:rPr>
              <w:sym w:font="Wingdings 3" w:char="F098"/>
            </w:r>
            <w:r w:rsidRPr="00BE4000">
              <w:rPr>
                <w:i/>
                <w:color w:val="7F7F7F" w:themeColor="text1" w:themeTint="80"/>
                <w:sz w:val="20"/>
                <w:szCs w:val="24"/>
              </w:rPr>
              <w:t>quae</w:t>
            </w:r>
            <w:r w:rsidRPr="00BE4000">
              <w:rPr>
                <w:color w:val="7F7F7F" w:themeColor="text1" w:themeTint="80"/>
                <w:sz w:val="20"/>
                <w:szCs w:val="24"/>
              </w:rPr>
              <w:t xml:space="preserve"> denique amare me ex tua</w:t>
            </w:r>
          </w:p>
          <w:p w14:paraId="02C6BD8C" w14:textId="77777777" w:rsidR="00DD1CB3" w:rsidRPr="00DD1CB3" w:rsidRDefault="004409E2" w:rsidP="00DD1CB3">
            <w:pPr>
              <w:spacing w:line="360" w:lineRule="auto"/>
              <w:ind w:right="-108"/>
              <w:rPr>
                <w:sz w:val="24"/>
                <w:szCs w:val="24"/>
              </w:rPr>
            </w:pPr>
            <w:r>
              <w:rPr>
                <w:sz w:val="24"/>
                <w:szCs w:val="24"/>
              </w:rPr>
              <w:t xml:space="preserve">     </w:t>
            </w:r>
            <w:r w:rsidRPr="00BE4000">
              <w:rPr>
                <w:color w:val="7F7F7F" w:themeColor="text1" w:themeTint="80"/>
                <w:sz w:val="20"/>
                <w:szCs w:val="24"/>
              </w:rPr>
              <w:t xml:space="preserve">praedicatione </w:t>
            </w:r>
            <w:r w:rsidRPr="00BE4000">
              <w:rPr>
                <w:color w:val="E36C0A" w:themeColor="accent6" w:themeShade="BF"/>
                <w:sz w:val="20"/>
                <w:szCs w:val="24"/>
              </w:rPr>
              <w:t>consueverit</w:t>
            </w:r>
            <w:r w:rsidR="00314409">
              <w:rPr>
                <w:rStyle w:val="Voetnootmarkering"/>
                <w:szCs w:val="24"/>
              </w:rPr>
              <w:footnoteReference w:id="375"/>
            </w:r>
            <w:r>
              <w:rPr>
                <w:sz w:val="24"/>
                <w:szCs w:val="24"/>
              </w:rPr>
              <w:t>.</w:t>
            </w:r>
            <w:r w:rsidR="00BE4000" w:rsidRPr="005A3B71">
              <w:rPr>
                <w:color w:val="7F7F7F" w:themeColor="text1" w:themeTint="80"/>
                <w:sz w:val="20"/>
              </w:rPr>
              <w:sym w:font="Wingdings 3" w:char="F098"/>
            </w:r>
            <w:r w:rsidR="00DD1CB3" w:rsidRPr="00BE4000">
              <w:rPr>
                <w:color w:val="7F7F7F" w:themeColor="text1" w:themeTint="80"/>
                <w:sz w:val="20"/>
                <w:szCs w:val="24"/>
              </w:rPr>
              <w:t xml:space="preserve">Nam </w:t>
            </w:r>
            <w:r w:rsidR="00DD1CB3" w:rsidRPr="00BE4000">
              <w:rPr>
                <w:i/>
                <w:color w:val="7F7F7F" w:themeColor="text1" w:themeTint="80"/>
                <w:sz w:val="20"/>
                <w:szCs w:val="24"/>
              </w:rPr>
              <w:t>cum</w:t>
            </w:r>
            <w:r w:rsidR="00DD1CB3" w:rsidRPr="00BE4000">
              <w:rPr>
                <w:color w:val="7F7F7F" w:themeColor="text1" w:themeTint="80"/>
                <w:sz w:val="20"/>
                <w:szCs w:val="24"/>
              </w:rPr>
              <w:t xml:space="preserve"> matrem meam</w:t>
            </w:r>
          </w:p>
          <w:p w14:paraId="02C6BD8D" w14:textId="77777777" w:rsidR="00DD1CB3" w:rsidRPr="00DD1CB3" w:rsidRDefault="00DD1CB3" w:rsidP="00DD1CB3">
            <w:pPr>
              <w:spacing w:line="360" w:lineRule="auto"/>
              <w:ind w:right="-108"/>
              <w:rPr>
                <w:sz w:val="24"/>
                <w:szCs w:val="24"/>
              </w:rPr>
            </w:pPr>
            <w:r>
              <w:rPr>
                <w:sz w:val="24"/>
                <w:szCs w:val="24"/>
              </w:rPr>
              <w:t xml:space="preserve">     </w:t>
            </w:r>
            <w:r w:rsidRPr="00BE4000">
              <w:rPr>
                <w:color w:val="7F7F7F" w:themeColor="text1" w:themeTint="80"/>
                <w:sz w:val="20"/>
                <w:szCs w:val="24"/>
              </w:rPr>
              <w:t xml:space="preserve">parentis loco </w:t>
            </w:r>
            <w:r w:rsidRPr="00BE4000">
              <w:rPr>
                <w:color w:val="E36C0A" w:themeColor="accent6" w:themeShade="BF"/>
                <w:sz w:val="20"/>
                <w:szCs w:val="24"/>
              </w:rPr>
              <w:t>vererere</w:t>
            </w:r>
            <w:r w:rsidR="00D35DBE">
              <w:rPr>
                <w:rStyle w:val="Voetnootmarkering"/>
                <w:szCs w:val="24"/>
              </w:rPr>
              <w:footnoteReference w:id="376"/>
            </w:r>
            <w:r w:rsidRPr="00DD1CB3">
              <w:rPr>
                <w:sz w:val="24"/>
                <w:szCs w:val="24"/>
              </w:rPr>
              <w:t>, me a pueritia statim formare,</w:t>
            </w:r>
          </w:p>
          <w:p w14:paraId="02C6BD8E" w14:textId="77777777" w:rsidR="00DD1CB3" w:rsidRPr="00DD1CB3" w:rsidRDefault="00DD1CB3" w:rsidP="00DD1CB3">
            <w:pPr>
              <w:spacing w:line="360" w:lineRule="auto"/>
              <w:ind w:right="-108"/>
              <w:rPr>
                <w:sz w:val="24"/>
                <w:szCs w:val="24"/>
              </w:rPr>
            </w:pPr>
            <w:r w:rsidRPr="00DD1CB3">
              <w:rPr>
                <w:color w:val="0070C0"/>
                <w:sz w:val="18"/>
                <w:szCs w:val="24"/>
              </w:rPr>
              <w:t>10</w:t>
            </w:r>
            <w:r>
              <w:rPr>
                <w:sz w:val="24"/>
                <w:szCs w:val="24"/>
              </w:rPr>
              <w:t xml:space="preserve"> </w:t>
            </w:r>
            <w:r w:rsidRPr="00DD1CB3">
              <w:rPr>
                <w:sz w:val="24"/>
                <w:szCs w:val="24"/>
              </w:rPr>
              <w:t xml:space="preserve">laudare, talemque, </w:t>
            </w:r>
            <w:r w:rsidR="00BE4000" w:rsidRPr="005A3B71">
              <w:rPr>
                <w:color w:val="7F7F7F" w:themeColor="text1" w:themeTint="80"/>
                <w:sz w:val="20"/>
              </w:rPr>
              <w:sym w:font="Wingdings 3" w:char="F098"/>
            </w:r>
            <w:r w:rsidRPr="00BE4000">
              <w:rPr>
                <w:i/>
                <w:color w:val="7F7F7F" w:themeColor="text1" w:themeTint="80"/>
                <w:sz w:val="20"/>
                <w:szCs w:val="24"/>
              </w:rPr>
              <w:t>qualis</w:t>
            </w:r>
            <w:r w:rsidRPr="00BE4000">
              <w:rPr>
                <w:color w:val="7F7F7F" w:themeColor="text1" w:themeTint="80"/>
                <w:sz w:val="20"/>
                <w:szCs w:val="24"/>
              </w:rPr>
              <w:t xml:space="preserve"> nunc uxori meae videor</w:t>
            </w:r>
            <w:r w:rsidRPr="00DD1CB3">
              <w:rPr>
                <w:sz w:val="24"/>
                <w:szCs w:val="24"/>
              </w:rPr>
              <w:t>,</w:t>
            </w:r>
          </w:p>
          <w:p w14:paraId="02C6BD8F" w14:textId="77777777" w:rsidR="00DD1CB3" w:rsidRPr="00DD1CB3" w:rsidRDefault="00DD1CB3" w:rsidP="00DD1CB3">
            <w:pPr>
              <w:spacing w:line="360" w:lineRule="auto"/>
              <w:ind w:right="-108"/>
              <w:rPr>
                <w:sz w:val="24"/>
                <w:szCs w:val="24"/>
              </w:rPr>
            </w:pPr>
            <w:r>
              <w:rPr>
                <w:sz w:val="24"/>
                <w:szCs w:val="24"/>
              </w:rPr>
              <w:t xml:space="preserve">     </w:t>
            </w:r>
            <w:r w:rsidRPr="00DD1CB3">
              <w:rPr>
                <w:sz w:val="24"/>
                <w:szCs w:val="24"/>
              </w:rPr>
              <w:t>ominari solebas</w:t>
            </w:r>
            <w:r w:rsidR="00314409">
              <w:rPr>
                <w:rStyle w:val="Voetnootmarkering"/>
                <w:szCs w:val="24"/>
              </w:rPr>
              <w:footnoteReference w:id="377"/>
            </w:r>
            <w:r w:rsidRPr="00DD1CB3">
              <w:rPr>
                <w:sz w:val="24"/>
                <w:szCs w:val="24"/>
              </w:rPr>
              <w:t>. Certatim ergo tibi gratias agimus, ego,</w:t>
            </w:r>
          </w:p>
          <w:p w14:paraId="02C6BD90" w14:textId="77777777" w:rsidR="00DD1CB3" w:rsidRPr="00DD1CB3" w:rsidRDefault="00DD1CB3" w:rsidP="00DD1CB3">
            <w:pPr>
              <w:spacing w:line="360" w:lineRule="auto"/>
              <w:ind w:right="-108"/>
              <w:rPr>
                <w:sz w:val="24"/>
                <w:szCs w:val="24"/>
              </w:rPr>
            </w:pPr>
            <w:r>
              <w:rPr>
                <w:sz w:val="24"/>
                <w:szCs w:val="24"/>
              </w:rPr>
              <w:t xml:space="preserve">     </w:t>
            </w:r>
            <w:r w:rsidR="00BE4000" w:rsidRPr="005A3B71">
              <w:rPr>
                <w:color w:val="7F7F7F" w:themeColor="text1" w:themeTint="80"/>
                <w:sz w:val="20"/>
              </w:rPr>
              <w:sym w:font="Wingdings 3" w:char="F098"/>
            </w:r>
            <w:r w:rsidRPr="00BE4000">
              <w:rPr>
                <w:i/>
                <w:color w:val="7F7F7F" w:themeColor="text1" w:themeTint="80"/>
                <w:sz w:val="20"/>
                <w:szCs w:val="24"/>
              </w:rPr>
              <w:t>quod</w:t>
            </w:r>
            <w:r w:rsidRPr="00BE4000">
              <w:rPr>
                <w:color w:val="7F7F7F" w:themeColor="text1" w:themeTint="80"/>
                <w:sz w:val="20"/>
                <w:szCs w:val="24"/>
              </w:rPr>
              <w:t xml:space="preserve"> illam mihi</w:t>
            </w:r>
            <w:r w:rsidRPr="00DD1CB3">
              <w:rPr>
                <w:sz w:val="24"/>
                <w:szCs w:val="24"/>
              </w:rPr>
              <w:t xml:space="preserve">, illa, </w:t>
            </w:r>
            <w:r w:rsidR="00BE4000" w:rsidRPr="005A3B71">
              <w:rPr>
                <w:color w:val="7F7F7F" w:themeColor="text1" w:themeTint="80"/>
                <w:sz w:val="20"/>
              </w:rPr>
              <w:sym w:font="Wingdings 3" w:char="F098"/>
            </w:r>
            <w:r w:rsidRPr="00BE4000">
              <w:rPr>
                <w:i/>
                <w:color w:val="7F7F7F" w:themeColor="text1" w:themeTint="80"/>
                <w:sz w:val="20"/>
                <w:szCs w:val="24"/>
              </w:rPr>
              <w:t>quod</w:t>
            </w:r>
            <w:r w:rsidRPr="00BE4000">
              <w:rPr>
                <w:color w:val="7F7F7F" w:themeColor="text1" w:themeTint="80"/>
                <w:sz w:val="20"/>
                <w:szCs w:val="24"/>
              </w:rPr>
              <w:t xml:space="preserve"> me sibi </w:t>
            </w:r>
            <w:r w:rsidRPr="00BE4000">
              <w:rPr>
                <w:color w:val="E36C0A" w:themeColor="accent6" w:themeShade="BF"/>
                <w:sz w:val="20"/>
                <w:szCs w:val="24"/>
              </w:rPr>
              <w:t>dederis</w:t>
            </w:r>
            <w:r w:rsidR="008B3787">
              <w:rPr>
                <w:rStyle w:val="Voetnootmarkering"/>
                <w:szCs w:val="24"/>
              </w:rPr>
              <w:footnoteReference w:id="378"/>
            </w:r>
            <w:r w:rsidRPr="00DD1CB3">
              <w:rPr>
                <w:sz w:val="24"/>
                <w:szCs w:val="24"/>
              </w:rPr>
              <w:t xml:space="preserve">, </w:t>
            </w:r>
            <w:r w:rsidR="00BE4000" w:rsidRPr="005A3B71">
              <w:rPr>
                <w:color w:val="7F7F7F" w:themeColor="text1" w:themeTint="80"/>
                <w:sz w:val="20"/>
              </w:rPr>
              <w:sym w:font="Wingdings 3" w:char="F098"/>
            </w:r>
            <w:r w:rsidRPr="00BE4000">
              <w:rPr>
                <w:color w:val="7F7F7F" w:themeColor="text1" w:themeTint="80"/>
                <w:sz w:val="20"/>
                <w:szCs w:val="24"/>
              </w:rPr>
              <w:t>quasi</w:t>
            </w:r>
          </w:p>
          <w:p w14:paraId="02C6BD91" w14:textId="77777777" w:rsidR="007D61B7" w:rsidRPr="00223FC6" w:rsidRDefault="00DD1CB3" w:rsidP="00DD1CB3">
            <w:pPr>
              <w:spacing w:line="360" w:lineRule="auto"/>
              <w:ind w:right="-108"/>
              <w:rPr>
                <w:sz w:val="24"/>
                <w:szCs w:val="24"/>
              </w:rPr>
            </w:pPr>
            <w:r>
              <w:rPr>
                <w:sz w:val="24"/>
                <w:szCs w:val="24"/>
              </w:rPr>
              <w:t xml:space="preserve">     </w:t>
            </w:r>
            <w:r w:rsidRPr="00BE4000">
              <w:rPr>
                <w:sz w:val="20"/>
                <w:szCs w:val="24"/>
              </w:rPr>
              <w:t>invicem elegeris</w:t>
            </w:r>
            <w:r w:rsidRPr="00DD1CB3">
              <w:rPr>
                <w:sz w:val="24"/>
                <w:szCs w:val="24"/>
              </w:rPr>
              <w:t>. Vale.</w:t>
            </w:r>
          </w:p>
        </w:tc>
        <w:tc>
          <w:tcPr>
            <w:tcW w:w="8753" w:type="dxa"/>
          </w:tcPr>
          <w:p w14:paraId="02C6BD92" w14:textId="77777777" w:rsidR="007D61B7" w:rsidRDefault="0074095A" w:rsidP="00426FDF">
            <w:pPr>
              <w:spacing w:line="360" w:lineRule="auto"/>
              <w:rPr>
                <w:sz w:val="24"/>
                <w:szCs w:val="24"/>
                <w:lang w:val="en-US"/>
              </w:rPr>
            </w:pPr>
            <w:r>
              <w:rPr>
                <w:sz w:val="24"/>
                <w:szCs w:val="24"/>
                <w:lang w:val="en-US"/>
              </w:rPr>
              <w:t xml:space="preserve">                                                                                           En niets anders</w:t>
            </w:r>
          </w:p>
          <w:p w14:paraId="02C6BD93" w14:textId="77777777" w:rsidR="0074095A" w:rsidRDefault="0074095A" w:rsidP="00426FDF">
            <w:pPr>
              <w:spacing w:line="360" w:lineRule="auto"/>
              <w:rPr>
                <w:sz w:val="24"/>
                <w:szCs w:val="24"/>
                <w:lang w:val="en-US"/>
              </w:rPr>
            </w:pPr>
            <w:r>
              <w:rPr>
                <w:sz w:val="24"/>
                <w:szCs w:val="24"/>
                <w:lang w:val="en-US"/>
              </w:rPr>
              <w:t>past ook haar die in/door uw handen opgevoed is, door uw lessen onderricht is,</w:t>
            </w:r>
          </w:p>
          <w:p w14:paraId="02C6BD94" w14:textId="77777777" w:rsidR="0074095A" w:rsidRDefault="0074095A" w:rsidP="00426FDF">
            <w:pPr>
              <w:spacing w:line="360" w:lineRule="auto"/>
              <w:rPr>
                <w:sz w:val="24"/>
                <w:szCs w:val="24"/>
                <w:lang w:val="en-US"/>
              </w:rPr>
            </w:pPr>
            <w:r>
              <w:rPr>
                <w:sz w:val="24"/>
                <w:szCs w:val="24"/>
                <w:lang w:val="en-US"/>
              </w:rPr>
              <w:t xml:space="preserve">die </w:t>
            </w:r>
            <w:r w:rsidR="00314409">
              <w:rPr>
                <w:sz w:val="24"/>
                <w:szCs w:val="24"/>
                <w:lang w:val="en-US"/>
              </w:rPr>
              <w:t xml:space="preserve">(immers) </w:t>
            </w:r>
            <w:r>
              <w:rPr>
                <w:sz w:val="24"/>
                <w:szCs w:val="24"/>
                <w:lang w:val="en-US"/>
              </w:rPr>
              <w:t>in de omgang met jou niets gezien heeft, behalve wat eerbiedwaardig</w:t>
            </w:r>
          </w:p>
          <w:p w14:paraId="02C6BD95" w14:textId="77777777" w:rsidR="0074095A" w:rsidRDefault="0074095A" w:rsidP="00426FDF">
            <w:pPr>
              <w:spacing w:line="360" w:lineRule="auto"/>
              <w:rPr>
                <w:sz w:val="24"/>
                <w:szCs w:val="24"/>
                <w:lang w:val="en-US"/>
              </w:rPr>
            </w:pPr>
            <w:r>
              <w:rPr>
                <w:sz w:val="24"/>
                <w:szCs w:val="24"/>
                <w:lang w:val="en-US"/>
              </w:rPr>
              <w:t>en eerzaam (was), die het zich kortom heeft aangewend van mij te houden op grond van jouw complimenteuze woorden (over mij). Want omdat jij mijn moeder respecteerde als uw eigen moeder, placht u mij meteen vanaf mijn jeugd te vormen,</w:t>
            </w:r>
          </w:p>
          <w:p w14:paraId="02C6BD96" w14:textId="77777777" w:rsidR="0074095A" w:rsidRDefault="0074095A" w:rsidP="00426FDF">
            <w:pPr>
              <w:spacing w:line="360" w:lineRule="auto"/>
              <w:rPr>
                <w:sz w:val="24"/>
                <w:szCs w:val="24"/>
                <w:lang w:val="en-US"/>
              </w:rPr>
            </w:pPr>
            <w:r>
              <w:rPr>
                <w:sz w:val="24"/>
                <w:szCs w:val="24"/>
                <w:lang w:val="en-US"/>
              </w:rPr>
              <w:t>te prijzen en te voorspellen dat ik zo zou zijn, als ik nu in de ogen van mijn vrouw ben.</w:t>
            </w:r>
          </w:p>
          <w:p w14:paraId="02C6BD97" w14:textId="77777777" w:rsidR="0074095A" w:rsidRDefault="0074095A" w:rsidP="00426FDF">
            <w:pPr>
              <w:spacing w:line="360" w:lineRule="auto"/>
              <w:rPr>
                <w:sz w:val="24"/>
                <w:szCs w:val="24"/>
                <w:lang w:val="en-US"/>
              </w:rPr>
            </w:pPr>
            <w:r>
              <w:rPr>
                <w:sz w:val="24"/>
                <w:szCs w:val="24"/>
                <w:lang w:val="en-US"/>
              </w:rPr>
              <w:t>Als om strijd bedanken wij u dus, ik,</w:t>
            </w:r>
          </w:p>
          <w:p w14:paraId="02C6BD98" w14:textId="77777777" w:rsidR="0074095A" w:rsidRPr="00C33BBF" w:rsidRDefault="0074095A" w:rsidP="00426FDF">
            <w:pPr>
              <w:spacing w:line="360" w:lineRule="auto"/>
              <w:rPr>
                <w:sz w:val="24"/>
                <w:szCs w:val="24"/>
                <w:lang w:val="en-US"/>
              </w:rPr>
            </w:pPr>
            <w:r>
              <w:rPr>
                <w:sz w:val="24"/>
                <w:szCs w:val="24"/>
                <w:lang w:val="en-US"/>
              </w:rPr>
              <w:t>omdat u haar aan mij, zij omdat u mij aan haar gegeven hebt</w:t>
            </w:r>
            <w:r w:rsidR="003151BB">
              <w:rPr>
                <w:sz w:val="24"/>
                <w:szCs w:val="24"/>
                <w:lang w:val="en-US"/>
              </w:rPr>
              <w:t>, ons als het ware voor elkaar uitgekozen hebt/alsof u ons voor elkaar uitgekozen hebt. Gegroet.</w:t>
            </w:r>
          </w:p>
        </w:tc>
      </w:tr>
    </w:tbl>
    <w:p w14:paraId="02C6BD9A"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D9C" w14:textId="77777777" w:rsidTr="00F24E2D">
        <w:trPr>
          <w:trHeight w:hRule="exact" w:val="567"/>
        </w:trPr>
        <w:tc>
          <w:tcPr>
            <w:tcW w:w="15694" w:type="dxa"/>
            <w:gridSpan w:val="2"/>
            <w:shd w:val="clear" w:color="auto" w:fill="E5B8B7" w:themeFill="accent2" w:themeFillTint="66"/>
            <w:vAlign w:val="center"/>
          </w:tcPr>
          <w:p w14:paraId="02C6BD9B" w14:textId="77777777" w:rsidR="007D61B7" w:rsidRPr="00A2177C" w:rsidRDefault="00C83CA8" w:rsidP="00CB354C">
            <w:pPr>
              <w:rPr>
                <w:sz w:val="28"/>
                <w:szCs w:val="28"/>
              </w:rPr>
            </w:pPr>
            <w:r w:rsidRPr="00B9540C">
              <w:rPr>
                <w:b/>
                <w:color w:val="365F91" w:themeColor="accent1" w:themeShade="BF"/>
                <w:sz w:val="26"/>
                <w:szCs w:val="28"/>
              </w:rPr>
              <w:lastRenderedPageBreak/>
              <w:t xml:space="preserve">H6 – </w:t>
            </w:r>
            <w:r>
              <w:rPr>
                <w:b/>
                <w:color w:val="365F91" w:themeColor="accent1" w:themeShade="BF"/>
                <w:sz w:val="26"/>
                <w:szCs w:val="28"/>
              </w:rPr>
              <w:t>PLINIUS EN ZIJN JONGE VROUW.</w:t>
            </w:r>
            <w:r w:rsidRPr="00B9540C">
              <w:rPr>
                <w:b/>
                <w:color w:val="365F91" w:themeColor="accent1" w:themeShade="BF"/>
                <w:sz w:val="26"/>
                <w:szCs w:val="28"/>
              </w:rPr>
              <w:t xml:space="preserve"> </w:t>
            </w:r>
            <w:r>
              <w:rPr>
                <w:b/>
                <w:smallCaps/>
                <w:color w:val="C00000"/>
                <w:sz w:val="26"/>
                <w:szCs w:val="28"/>
              </w:rPr>
              <w:t xml:space="preserve">  </w:t>
            </w:r>
            <w:r w:rsidRPr="003C1B9F">
              <w:rPr>
                <w:b/>
                <w:smallCaps/>
                <w:color w:val="365F91" w:themeColor="accent1" w:themeShade="BF"/>
                <w:sz w:val="26"/>
                <w:szCs w:val="28"/>
              </w:rPr>
              <w:t>6.</w:t>
            </w:r>
            <w:r>
              <w:rPr>
                <w:b/>
                <w:smallCaps/>
                <w:color w:val="C00000"/>
                <w:sz w:val="26"/>
                <w:szCs w:val="28"/>
              </w:rPr>
              <w:t xml:space="preserve">2 </w:t>
            </w:r>
            <w:r w:rsidRPr="00D65AD6">
              <w:rPr>
                <w:b/>
                <w:smallCaps/>
                <w:color w:val="C00000"/>
                <w:sz w:val="28"/>
                <w:szCs w:val="28"/>
              </w:rPr>
              <w:t>Plinius mist Calpurnia</w:t>
            </w:r>
            <w:r>
              <w:rPr>
                <w:b/>
                <w:color w:val="365F91" w:themeColor="accent1" w:themeShade="BF"/>
                <w:sz w:val="26"/>
                <w:szCs w:val="28"/>
              </w:rPr>
              <w:t xml:space="preserve"> </w:t>
            </w:r>
            <w:r w:rsidRPr="003C1B9F">
              <w:rPr>
                <w:b/>
                <w:sz w:val="26"/>
                <w:szCs w:val="28"/>
              </w:rPr>
              <w:t>&gt;</w:t>
            </w:r>
            <w:r>
              <w:rPr>
                <w:b/>
                <w:sz w:val="26"/>
                <w:szCs w:val="28"/>
              </w:rPr>
              <w:t xml:space="preserve"> Epistula 7.5</w:t>
            </w:r>
            <w:r w:rsidRPr="00B9540C">
              <w:rPr>
                <w:b/>
                <w:sz w:val="26"/>
                <w:szCs w:val="28"/>
              </w:rPr>
              <w:t xml:space="preserve">, </w:t>
            </w:r>
            <w:r>
              <w:rPr>
                <w:b/>
                <w:sz w:val="26"/>
                <w:szCs w:val="28"/>
              </w:rPr>
              <w:t>1</w:t>
            </w:r>
            <w:r w:rsidRPr="00B9540C">
              <w:rPr>
                <w:b/>
                <w:sz w:val="26"/>
                <w:szCs w:val="28"/>
              </w:rPr>
              <w:t>-</w:t>
            </w:r>
            <w:r>
              <w:rPr>
                <w:b/>
                <w:sz w:val="26"/>
                <w:szCs w:val="28"/>
              </w:rPr>
              <w:t>10</w:t>
            </w:r>
            <w:r w:rsidRPr="00B9540C">
              <w:rPr>
                <w:b/>
                <w:sz w:val="26"/>
                <w:szCs w:val="28"/>
              </w:rPr>
              <w:t xml:space="preserve"> (p.</w:t>
            </w:r>
            <w:r>
              <w:rPr>
                <w:b/>
                <w:sz w:val="26"/>
                <w:szCs w:val="28"/>
              </w:rPr>
              <w:t>8</w:t>
            </w:r>
            <w:r w:rsidR="003159AD">
              <w:rPr>
                <w:b/>
                <w:sz w:val="26"/>
                <w:szCs w:val="28"/>
              </w:rPr>
              <w:t>1</w:t>
            </w:r>
            <w:r w:rsidRPr="00B9540C">
              <w:rPr>
                <w:b/>
                <w:sz w:val="26"/>
                <w:szCs w:val="28"/>
              </w:rPr>
              <w:t>)</w:t>
            </w:r>
          </w:p>
        </w:tc>
      </w:tr>
      <w:tr w:rsidR="007D61B7" w14:paraId="02C6BDAD" w14:textId="77777777" w:rsidTr="00426FDF">
        <w:trPr>
          <w:trHeight w:val="4966"/>
        </w:trPr>
        <w:tc>
          <w:tcPr>
            <w:tcW w:w="6941" w:type="dxa"/>
          </w:tcPr>
          <w:p w14:paraId="02C6BD9D" w14:textId="77777777" w:rsidR="00C83CA8" w:rsidRPr="00C83CA8" w:rsidRDefault="001A5A44" w:rsidP="00C83CA8">
            <w:pPr>
              <w:spacing w:line="360" w:lineRule="auto"/>
              <w:ind w:right="-108"/>
              <w:rPr>
                <w:sz w:val="24"/>
                <w:szCs w:val="24"/>
              </w:rPr>
            </w:pPr>
            <w:r>
              <w:rPr>
                <w:sz w:val="24"/>
                <w:szCs w:val="24"/>
              </w:rPr>
              <w:t xml:space="preserve">     </w:t>
            </w:r>
            <w:r w:rsidR="00C83CA8" w:rsidRPr="00C83CA8">
              <w:rPr>
                <w:sz w:val="24"/>
                <w:szCs w:val="24"/>
              </w:rPr>
              <w:t>C. PLINIUS CALPURNIAE SUAE S.</w:t>
            </w:r>
          </w:p>
          <w:p w14:paraId="02C6BD9E" w14:textId="77777777" w:rsidR="00C83CA8" w:rsidRPr="00C83CA8" w:rsidRDefault="00C83CA8" w:rsidP="00C83CA8">
            <w:pPr>
              <w:spacing w:line="360" w:lineRule="auto"/>
              <w:ind w:right="-108"/>
              <w:rPr>
                <w:sz w:val="24"/>
                <w:szCs w:val="24"/>
              </w:rPr>
            </w:pPr>
          </w:p>
          <w:p w14:paraId="02C6BD9F" w14:textId="77777777" w:rsidR="00C83CA8" w:rsidRPr="00C83CA8" w:rsidRDefault="001A5A44" w:rsidP="00C83CA8">
            <w:pPr>
              <w:spacing w:line="360" w:lineRule="auto"/>
              <w:ind w:right="-108"/>
              <w:rPr>
                <w:sz w:val="24"/>
                <w:szCs w:val="24"/>
              </w:rPr>
            </w:pPr>
            <w:r>
              <w:rPr>
                <w:sz w:val="24"/>
                <w:szCs w:val="24"/>
              </w:rPr>
              <w:t xml:space="preserve">     </w:t>
            </w:r>
            <w:r w:rsidR="00C83CA8" w:rsidRPr="00C83CA8">
              <w:rPr>
                <w:sz w:val="24"/>
                <w:szCs w:val="24"/>
              </w:rPr>
              <w:t>Incredibile</w:t>
            </w:r>
            <w:r w:rsidR="006B3A76">
              <w:rPr>
                <w:rStyle w:val="Voetnootmarkering"/>
                <w:szCs w:val="24"/>
              </w:rPr>
              <w:footnoteReference w:id="379"/>
            </w:r>
            <w:r w:rsidR="00C83CA8" w:rsidRPr="00C83CA8">
              <w:rPr>
                <w:sz w:val="24"/>
                <w:szCs w:val="24"/>
              </w:rPr>
              <w:t xml:space="preserve"> est </w:t>
            </w:r>
            <w:r w:rsidR="00287A4A" w:rsidRPr="005A3B71">
              <w:rPr>
                <w:color w:val="7F7F7F" w:themeColor="text1" w:themeTint="80"/>
                <w:sz w:val="20"/>
              </w:rPr>
              <w:sym w:font="Wingdings 3" w:char="F098"/>
            </w:r>
            <w:r w:rsidR="00C83CA8" w:rsidRPr="00287A4A">
              <w:rPr>
                <w:i/>
                <w:color w:val="7F7F7F" w:themeColor="text1" w:themeTint="80"/>
                <w:sz w:val="20"/>
                <w:szCs w:val="24"/>
              </w:rPr>
              <w:t>quanto</w:t>
            </w:r>
            <w:r w:rsidR="00C83CA8" w:rsidRPr="00287A4A">
              <w:rPr>
                <w:color w:val="7F7F7F" w:themeColor="text1" w:themeTint="80"/>
                <w:sz w:val="20"/>
                <w:szCs w:val="24"/>
              </w:rPr>
              <w:t xml:space="preserve"> desiderio tui</w:t>
            </w:r>
            <w:r w:rsidR="006B3A76">
              <w:rPr>
                <w:rStyle w:val="Voetnootmarkering"/>
                <w:szCs w:val="24"/>
              </w:rPr>
              <w:footnoteReference w:id="380"/>
            </w:r>
            <w:r w:rsidR="00C83CA8" w:rsidRPr="00287A4A">
              <w:rPr>
                <w:color w:val="7F7F7F" w:themeColor="text1" w:themeTint="80"/>
                <w:sz w:val="20"/>
                <w:szCs w:val="24"/>
              </w:rPr>
              <w:t xml:space="preserve"> </w:t>
            </w:r>
            <w:r w:rsidR="00C83CA8" w:rsidRPr="00287A4A">
              <w:rPr>
                <w:color w:val="E36C0A" w:themeColor="accent6" w:themeShade="BF"/>
                <w:sz w:val="20"/>
                <w:szCs w:val="24"/>
              </w:rPr>
              <w:t>tenear</w:t>
            </w:r>
            <w:r w:rsidR="006B3A76">
              <w:rPr>
                <w:rStyle w:val="Voetnootmarkering"/>
                <w:szCs w:val="24"/>
              </w:rPr>
              <w:footnoteReference w:id="381"/>
            </w:r>
            <w:r w:rsidR="00C83CA8" w:rsidRPr="00C83CA8">
              <w:rPr>
                <w:sz w:val="24"/>
                <w:szCs w:val="24"/>
              </w:rPr>
              <w:t>. In causa</w:t>
            </w:r>
          </w:p>
          <w:p w14:paraId="02C6BDA0" w14:textId="77777777" w:rsidR="00C83CA8" w:rsidRPr="00C83CA8" w:rsidRDefault="001A5A44" w:rsidP="00C83CA8">
            <w:pPr>
              <w:spacing w:line="360" w:lineRule="auto"/>
              <w:ind w:right="-108"/>
              <w:rPr>
                <w:sz w:val="24"/>
                <w:szCs w:val="24"/>
              </w:rPr>
            </w:pPr>
            <w:r>
              <w:rPr>
                <w:sz w:val="24"/>
                <w:szCs w:val="24"/>
              </w:rPr>
              <w:t xml:space="preserve">     </w:t>
            </w:r>
            <w:r w:rsidR="00C83CA8" w:rsidRPr="00C83CA8">
              <w:rPr>
                <w:sz w:val="24"/>
                <w:szCs w:val="24"/>
              </w:rPr>
              <w:t>amor</w:t>
            </w:r>
            <w:r w:rsidR="0072382E">
              <w:rPr>
                <w:rStyle w:val="Voetnootmarkering"/>
                <w:szCs w:val="24"/>
              </w:rPr>
              <w:footnoteReference w:id="382"/>
            </w:r>
            <w:r w:rsidR="00C83CA8" w:rsidRPr="00C83CA8">
              <w:rPr>
                <w:sz w:val="24"/>
                <w:szCs w:val="24"/>
              </w:rPr>
              <w:t xml:space="preserve"> primum, deinde </w:t>
            </w:r>
            <w:r w:rsidR="00287A4A" w:rsidRPr="005A3B71">
              <w:rPr>
                <w:color w:val="7F7F7F" w:themeColor="text1" w:themeTint="80"/>
                <w:sz w:val="20"/>
              </w:rPr>
              <w:sym w:font="Wingdings 3" w:char="F098"/>
            </w:r>
            <w:r w:rsidR="00C83CA8" w:rsidRPr="00287A4A">
              <w:rPr>
                <w:i/>
                <w:color w:val="7F7F7F" w:themeColor="text1" w:themeTint="80"/>
                <w:sz w:val="20"/>
                <w:szCs w:val="24"/>
              </w:rPr>
              <w:t>quod</w:t>
            </w:r>
            <w:r w:rsidR="00C83CA8" w:rsidRPr="00287A4A">
              <w:rPr>
                <w:color w:val="7F7F7F" w:themeColor="text1" w:themeTint="80"/>
                <w:sz w:val="20"/>
                <w:szCs w:val="24"/>
              </w:rPr>
              <w:t xml:space="preserve"> non consuevimus abesse</w:t>
            </w:r>
            <w:r w:rsidR="0072382E">
              <w:rPr>
                <w:rStyle w:val="Voetnootmarkering"/>
                <w:szCs w:val="24"/>
              </w:rPr>
              <w:footnoteReference w:id="383"/>
            </w:r>
            <w:r w:rsidR="00C83CA8" w:rsidRPr="00C83CA8">
              <w:rPr>
                <w:sz w:val="24"/>
                <w:szCs w:val="24"/>
              </w:rPr>
              <w:t>.</w:t>
            </w:r>
          </w:p>
          <w:p w14:paraId="02C6BDA1" w14:textId="77777777" w:rsidR="00C83CA8" w:rsidRPr="00C83CA8" w:rsidRDefault="001A5A44" w:rsidP="00C83CA8">
            <w:pPr>
              <w:spacing w:line="360" w:lineRule="auto"/>
              <w:ind w:right="-108"/>
              <w:rPr>
                <w:sz w:val="24"/>
                <w:szCs w:val="24"/>
              </w:rPr>
            </w:pPr>
            <w:r>
              <w:rPr>
                <w:sz w:val="24"/>
                <w:szCs w:val="24"/>
              </w:rPr>
              <w:t xml:space="preserve">     </w:t>
            </w:r>
            <w:r w:rsidR="00C83CA8" w:rsidRPr="00C83CA8">
              <w:rPr>
                <w:sz w:val="24"/>
                <w:szCs w:val="24"/>
              </w:rPr>
              <w:t xml:space="preserve">Inde est </w:t>
            </w:r>
            <w:r w:rsidR="00287A4A" w:rsidRPr="005A3B71">
              <w:rPr>
                <w:color w:val="7F7F7F" w:themeColor="text1" w:themeTint="80"/>
                <w:sz w:val="20"/>
              </w:rPr>
              <w:sym w:font="Wingdings 3" w:char="F098"/>
            </w:r>
            <w:r w:rsidR="00C83CA8" w:rsidRPr="00287A4A">
              <w:rPr>
                <w:i/>
                <w:color w:val="7F7F7F" w:themeColor="text1" w:themeTint="80"/>
                <w:sz w:val="20"/>
                <w:szCs w:val="24"/>
              </w:rPr>
              <w:t>quod</w:t>
            </w:r>
            <w:r w:rsidR="00C83CA8" w:rsidRPr="00287A4A">
              <w:rPr>
                <w:color w:val="7F7F7F" w:themeColor="text1" w:themeTint="80"/>
                <w:sz w:val="20"/>
                <w:szCs w:val="24"/>
              </w:rPr>
              <w:t xml:space="preserve"> magnam noctium partem in imagine tua</w:t>
            </w:r>
            <w:r w:rsidR="0072382E">
              <w:rPr>
                <w:rStyle w:val="Voetnootmarkering"/>
                <w:szCs w:val="24"/>
              </w:rPr>
              <w:footnoteReference w:id="384"/>
            </w:r>
          </w:p>
          <w:p w14:paraId="02C6BDA2" w14:textId="77777777" w:rsidR="00C83CA8" w:rsidRPr="00C83CA8" w:rsidRDefault="001A5A44" w:rsidP="00C83CA8">
            <w:pPr>
              <w:spacing w:line="360" w:lineRule="auto"/>
              <w:ind w:right="-108"/>
              <w:rPr>
                <w:sz w:val="24"/>
                <w:szCs w:val="24"/>
              </w:rPr>
            </w:pPr>
            <w:r>
              <w:rPr>
                <w:sz w:val="24"/>
                <w:szCs w:val="24"/>
              </w:rPr>
              <w:t xml:space="preserve">     </w:t>
            </w:r>
            <w:r w:rsidR="00C83CA8" w:rsidRPr="00287A4A">
              <w:rPr>
                <w:color w:val="7F7F7F" w:themeColor="text1" w:themeTint="80"/>
                <w:sz w:val="20"/>
                <w:szCs w:val="24"/>
              </w:rPr>
              <w:t>vigil exigo</w:t>
            </w:r>
            <w:r w:rsidR="00C83CA8" w:rsidRPr="00C83CA8">
              <w:rPr>
                <w:sz w:val="24"/>
                <w:szCs w:val="24"/>
              </w:rPr>
              <w:t xml:space="preserve">; inde </w:t>
            </w:r>
            <w:r w:rsidR="00287A4A" w:rsidRPr="005A3B71">
              <w:rPr>
                <w:color w:val="7F7F7F" w:themeColor="text1" w:themeTint="80"/>
                <w:sz w:val="20"/>
              </w:rPr>
              <w:sym w:font="Wingdings 3" w:char="F098"/>
            </w:r>
            <w:r w:rsidR="00C83CA8" w:rsidRPr="00287A4A">
              <w:rPr>
                <w:i/>
                <w:color w:val="7F7F7F" w:themeColor="text1" w:themeTint="80"/>
                <w:sz w:val="20"/>
                <w:szCs w:val="24"/>
              </w:rPr>
              <w:t>quod</w:t>
            </w:r>
            <w:r w:rsidR="00C83CA8" w:rsidRPr="00287A4A">
              <w:rPr>
                <w:color w:val="7F7F7F" w:themeColor="text1" w:themeTint="80"/>
                <w:sz w:val="20"/>
                <w:szCs w:val="24"/>
              </w:rPr>
              <w:t xml:space="preserve"> interdiu</w:t>
            </w:r>
            <w:r w:rsidR="00C83CA8" w:rsidRPr="00C83CA8">
              <w:rPr>
                <w:sz w:val="24"/>
                <w:szCs w:val="24"/>
              </w:rPr>
              <w:t xml:space="preserve">, </w:t>
            </w:r>
            <w:r w:rsidR="00287A4A" w:rsidRPr="005A3B71">
              <w:rPr>
                <w:color w:val="7F7F7F" w:themeColor="text1" w:themeTint="80"/>
                <w:sz w:val="20"/>
              </w:rPr>
              <w:sym w:font="Wingdings 3" w:char="F098"/>
            </w:r>
            <w:r w:rsidR="00C83CA8" w:rsidRPr="00287A4A">
              <w:rPr>
                <w:i/>
                <w:color w:val="7F7F7F" w:themeColor="text1" w:themeTint="80"/>
                <w:sz w:val="20"/>
                <w:szCs w:val="24"/>
              </w:rPr>
              <w:t>quibus</w:t>
            </w:r>
            <w:r w:rsidR="00C83CA8" w:rsidRPr="00287A4A">
              <w:rPr>
                <w:color w:val="7F7F7F" w:themeColor="text1" w:themeTint="80"/>
                <w:sz w:val="20"/>
                <w:szCs w:val="24"/>
              </w:rPr>
              <w:t xml:space="preserve"> horis te visere</w:t>
            </w:r>
          </w:p>
          <w:p w14:paraId="02C6BDA3" w14:textId="77777777" w:rsidR="00C83CA8" w:rsidRPr="00C83CA8" w:rsidRDefault="001A5A44" w:rsidP="00C83CA8">
            <w:pPr>
              <w:spacing w:line="360" w:lineRule="auto"/>
              <w:ind w:right="-108"/>
              <w:rPr>
                <w:sz w:val="24"/>
                <w:szCs w:val="24"/>
              </w:rPr>
            </w:pPr>
            <w:r w:rsidRPr="001A5A44">
              <w:rPr>
                <w:color w:val="0070C0"/>
                <w:sz w:val="18"/>
                <w:szCs w:val="24"/>
              </w:rPr>
              <w:t>5</w:t>
            </w:r>
            <w:r>
              <w:rPr>
                <w:sz w:val="24"/>
                <w:szCs w:val="24"/>
              </w:rPr>
              <w:t xml:space="preserve"> </w:t>
            </w:r>
            <w:r w:rsidR="002A0286">
              <w:rPr>
                <w:sz w:val="24"/>
                <w:szCs w:val="24"/>
              </w:rPr>
              <w:t xml:space="preserve">  </w:t>
            </w:r>
            <w:r w:rsidR="00C83CA8" w:rsidRPr="00287A4A">
              <w:rPr>
                <w:color w:val="7F7F7F" w:themeColor="text1" w:themeTint="80"/>
                <w:sz w:val="20"/>
                <w:szCs w:val="24"/>
              </w:rPr>
              <w:t>solebam</w:t>
            </w:r>
            <w:r w:rsidR="00C83CA8" w:rsidRPr="00C83CA8">
              <w:rPr>
                <w:sz w:val="24"/>
                <w:szCs w:val="24"/>
              </w:rPr>
              <w:t xml:space="preserve">, </w:t>
            </w:r>
            <w:r w:rsidR="00C83CA8" w:rsidRPr="00287A4A">
              <w:rPr>
                <w:color w:val="7F7F7F" w:themeColor="text1" w:themeTint="80"/>
                <w:sz w:val="20"/>
                <w:szCs w:val="24"/>
              </w:rPr>
              <w:t>ad diaetam tuam ipsi me</w:t>
            </w:r>
            <w:r w:rsidR="00C83CA8" w:rsidRPr="00C83CA8">
              <w:rPr>
                <w:sz w:val="24"/>
                <w:szCs w:val="24"/>
              </w:rPr>
              <w:t xml:space="preserve">, </w:t>
            </w:r>
            <w:r w:rsidR="00287A4A" w:rsidRPr="005A3B71">
              <w:rPr>
                <w:color w:val="7F7F7F" w:themeColor="text1" w:themeTint="80"/>
                <w:sz w:val="20"/>
              </w:rPr>
              <w:sym w:font="Wingdings 3" w:char="F098"/>
            </w:r>
            <w:r w:rsidR="00C83CA8" w:rsidRPr="00287A4A">
              <w:rPr>
                <w:i/>
                <w:color w:val="7F7F7F" w:themeColor="text1" w:themeTint="80"/>
                <w:sz w:val="20"/>
                <w:szCs w:val="24"/>
              </w:rPr>
              <w:t>ut</w:t>
            </w:r>
            <w:r w:rsidR="00C83CA8" w:rsidRPr="00287A4A">
              <w:rPr>
                <w:color w:val="7F7F7F" w:themeColor="text1" w:themeTint="80"/>
                <w:sz w:val="20"/>
                <w:szCs w:val="24"/>
              </w:rPr>
              <w:t xml:space="preserve"> verissime dicitur</w:t>
            </w:r>
            <w:r w:rsidR="0072382E">
              <w:rPr>
                <w:rStyle w:val="Voetnootmarkering"/>
                <w:szCs w:val="24"/>
              </w:rPr>
              <w:footnoteReference w:id="385"/>
            </w:r>
            <w:r w:rsidR="00C83CA8" w:rsidRPr="00C83CA8">
              <w:rPr>
                <w:sz w:val="24"/>
                <w:szCs w:val="24"/>
              </w:rPr>
              <w:t>,</w:t>
            </w:r>
          </w:p>
          <w:p w14:paraId="02C6BDA4" w14:textId="77777777" w:rsidR="00C83CA8" w:rsidRPr="00C83CA8" w:rsidRDefault="001A5A44" w:rsidP="00C83CA8">
            <w:pPr>
              <w:spacing w:line="360" w:lineRule="auto"/>
              <w:ind w:right="-108"/>
              <w:rPr>
                <w:sz w:val="24"/>
                <w:szCs w:val="24"/>
              </w:rPr>
            </w:pPr>
            <w:r>
              <w:rPr>
                <w:sz w:val="24"/>
                <w:szCs w:val="24"/>
              </w:rPr>
              <w:t xml:space="preserve">     </w:t>
            </w:r>
            <w:r w:rsidR="00C83CA8" w:rsidRPr="00287A4A">
              <w:rPr>
                <w:color w:val="7F7F7F" w:themeColor="text1" w:themeTint="80"/>
                <w:sz w:val="20"/>
                <w:szCs w:val="24"/>
              </w:rPr>
              <w:t>pedes ducunt</w:t>
            </w:r>
            <w:r w:rsidR="00C83CA8" w:rsidRPr="00C83CA8">
              <w:rPr>
                <w:sz w:val="24"/>
                <w:szCs w:val="24"/>
              </w:rPr>
              <w:t xml:space="preserve">; </w:t>
            </w:r>
            <w:r w:rsidR="00287A4A" w:rsidRPr="005A3B71">
              <w:rPr>
                <w:color w:val="7F7F7F" w:themeColor="text1" w:themeTint="80"/>
                <w:sz w:val="20"/>
              </w:rPr>
              <w:sym w:font="Wingdings 3" w:char="F098"/>
            </w:r>
            <w:r w:rsidR="00C83CA8" w:rsidRPr="00287A4A">
              <w:rPr>
                <w:i/>
                <w:color w:val="7F7F7F" w:themeColor="text1" w:themeTint="80"/>
                <w:sz w:val="20"/>
                <w:szCs w:val="24"/>
              </w:rPr>
              <w:t>quod</w:t>
            </w:r>
            <w:r w:rsidR="00C83CA8" w:rsidRPr="00287A4A">
              <w:rPr>
                <w:color w:val="7F7F7F" w:themeColor="text1" w:themeTint="80"/>
                <w:sz w:val="20"/>
                <w:szCs w:val="24"/>
              </w:rPr>
              <w:t xml:space="preserve"> denique aeger et maestus ac similis</w:t>
            </w:r>
          </w:p>
          <w:p w14:paraId="02C6BDA5" w14:textId="77777777" w:rsidR="00C83CA8" w:rsidRPr="00C83CA8" w:rsidRDefault="001A5A44" w:rsidP="00C83CA8">
            <w:pPr>
              <w:spacing w:line="360" w:lineRule="auto"/>
              <w:ind w:right="-108"/>
              <w:rPr>
                <w:sz w:val="24"/>
                <w:szCs w:val="24"/>
              </w:rPr>
            </w:pPr>
            <w:r>
              <w:rPr>
                <w:sz w:val="24"/>
                <w:szCs w:val="24"/>
              </w:rPr>
              <w:t xml:space="preserve">     </w:t>
            </w:r>
            <w:r w:rsidR="00C83CA8" w:rsidRPr="00287A4A">
              <w:rPr>
                <w:color w:val="7F7F7F" w:themeColor="text1" w:themeTint="80"/>
                <w:sz w:val="20"/>
                <w:szCs w:val="24"/>
              </w:rPr>
              <w:t>excluso a vacuo limine recedo</w:t>
            </w:r>
            <w:r w:rsidR="00C83CA8" w:rsidRPr="00C83CA8">
              <w:rPr>
                <w:sz w:val="24"/>
                <w:szCs w:val="24"/>
              </w:rPr>
              <w:t>. Unum tempus his</w:t>
            </w:r>
          </w:p>
          <w:p w14:paraId="02C6BDA6" w14:textId="77777777" w:rsidR="00C83CA8" w:rsidRPr="00C83CA8" w:rsidRDefault="001A5A44" w:rsidP="00C83CA8">
            <w:pPr>
              <w:spacing w:line="360" w:lineRule="auto"/>
              <w:ind w:right="-108"/>
              <w:rPr>
                <w:sz w:val="24"/>
                <w:szCs w:val="24"/>
              </w:rPr>
            </w:pPr>
            <w:r>
              <w:rPr>
                <w:sz w:val="24"/>
                <w:szCs w:val="24"/>
              </w:rPr>
              <w:t xml:space="preserve">     </w:t>
            </w:r>
            <w:r w:rsidR="00C83CA8" w:rsidRPr="00C83CA8">
              <w:rPr>
                <w:sz w:val="24"/>
                <w:szCs w:val="24"/>
              </w:rPr>
              <w:t>tormentis</w:t>
            </w:r>
            <w:r w:rsidR="0072382E">
              <w:rPr>
                <w:rStyle w:val="Voetnootmarkering"/>
                <w:szCs w:val="24"/>
              </w:rPr>
              <w:footnoteReference w:id="386"/>
            </w:r>
            <w:r w:rsidR="00C83CA8" w:rsidRPr="00C83CA8">
              <w:rPr>
                <w:sz w:val="24"/>
                <w:szCs w:val="24"/>
              </w:rPr>
              <w:t xml:space="preserve"> caret, </w:t>
            </w:r>
            <w:r w:rsidR="00287A4A" w:rsidRPr="005A3B71">
              <w:rPr>
                <w:color w:val="7F7F7F" w:themeColor="text1" w:themeTint="80"/>
                <w:sz w:val="20"/>
              </w:rPr>
              <w:sym w:font="Wingdings 3" w:char="F098"/>
            </w:r>
            <w:r w:rsidR="00C83CA8" w:rsidRPr="00287A4A">
              <w:rPr>
                <w:i/>
                <w:color w:val="7F7F7F" w:themeColor="text1" w:themeTint="80"/>
                <w:sz w:val="20"/>
                <w:szCs w:val="24"/>
              </w:rPr>
              <w:t>quo</w:t>
            </w:r>
            <w:r w:rsidR="00C83CA8" w:rsidRPr="00287A4A">
              <w:rPr>
                <w:color w:val="7F7F7F" w:themeColor="text1" w:themeTint="80"/>
                <w:sz w:val="20"/>
                <w:szCs w:val="24"/>
              </w:rPr>
              <w:t xml:space="preserve"> in foro et amicorum litibus</w:t>
            </w:r>
          </w:p>
          <w:p w14:paraId="02C6BDA7" w14:textId="77777777" w:rsidR="00C83CA8" w:rsidRPr="00C83CA8" w:rsidRDefault="001A5A44" w:rsidP="00C83CA8">
            <w:pPr>
              <w:spacing w:line="360" w:lineRule="auto"/>
              <w:ind w:right="-108"/>
              <w:rPr>
                <w:sz w:val="24"/>
                <w:szCs w:val="24"/>
              </w:rPr>
            </w:pPr>
            <w:r>
              <w:rPr>
                <w:sz w:val="24"/>
                <w:szCs w:val="24"/>
              </w:rPr>
              <w:t xml:space="preserve">     </w:t>
            </w:r>
            <w:r w:rsidR="00C83CA8" w:rsidRPr="00287A4A">
              <w:rPr>
                <w:color w:val="7F7F7F" w:themeColor="text1" w:themeTint="80"/>
                <w:sz w:val="20"/>
                <w:szCs w:val="24"/>
              </w:rPr>
              <w:t>conteror</w:t>
            </w:r>
            <w:r w:rsidR="00C83CA8" w:rsidRPr="00C83CA8">
              <w:rPr>
                <w:sz w:val="24"/>
                <w:szCs w:val="24"/>
              </w:rPr>
              <w:t xml:space="preserve">. Aestima tu, </w:t>
            </w:r>
            <w:r w:rsidR="00287A4A" w:rsidRPr="005A3B71">
              <w:rPr>
                <w:color w:val="7F7F7F" w:themeColor="text1" w:themeTint="80"/>
                <w:sz w:val="20"/>
              </w:rPr>
              <w:sym w:font="Wingdings 3" w:char="F098"/>
            </w:r>
            <w:r w:rsidR="00C83CA8" w:rsidRPr="00287A4A">
              <w:rPr>
                <w:i/>
                <w:color w:val="7F7F7F" w:themeColor="text1" w:themeTint="80"/>
                <w:sz w:val="20"/>
                <w:szCs w:val="24"/>
              </w:rPr>
              <w:t>quae</w:t>
            </w:r>
            <w:r w:rsidR="00C83CA8" w:rsidRPr="00287A4A">
              <w:rPr>
                <w:color w:val="7F7F7F" w:themeColor="text1" w:themeTint="80"/>
                <w:sz w:val="20"/>
                <w:szCs w:val="24"/>
              </w:rPr>
              <w:t xml:space="preserve"> vita mea </w:t>
            </w:r>
            <w:r w:rsidR="00C83CA8" w:rsidRPr="00287A4A">
              <w:rPr>
                <w:color w:val="E36C0A" w:themeColor="accent6" w:themeShade="BF"/>
                <w:sz w:val="20"/>
                <w:szCs w:val="24"/>
              </w:rPr>
              <w:t>sit</w:t>
            </w:r>
            <w:r w:rsidR="00C83CA8" w:rsidRPr="00C83CA8">
              <w:rPr>
                <w:sz w:val="24"/>
                <w:szCs w:val="24"/>
              </w:rPr>
              <w:t xml:space="preserve">, </w:t>
            </w:r>
            <w:r w:rsidR="00287A4A" w:rsidRPr="005A3B71">
              <w:rPr>
                <w:color w:val="7F7F7F" w:themeColor="text1" w:themeTint="80"/>
                <w:sz w:val="20"/>
              </w:rPr>
              <w:sym w:font="Wingdings 3" w:char="F098"/>
            </w:r>
            <w:r w:rsidR="00C83CA8" w:rsidRPr="00287A4A">
              <w:rPr>
                <w:i/>
                <w:color w:val="7F7F7F" w:themeColor="text1" w:themeTint="80"/>
                <w:sz w:val="20"/>
                <w:szCs w:val="24"/>
              </w:rPr>
              <w:t>cui</w:t>
            </w:r>
            <w:r w:rsidR="00C83CA8" w:rsidRPr="00287A4A">
              <w:rPr>
                <w:color w:val="7F7F7F" w:themeColor="text1" w:themeTint="80"/>
                <w:sz w:val="20"/>
                <w:szCs w:val="24"/>
              </w:rPr>
              <w:t xml:space="preserve"> requies in</w:t>
            </w:r>
          </w:p>
          <w:p w14:paraId="02C6BDA8" w14:textId="77777777" w:rsidR="001A5A44" w:rsidRPr="00223FC6" w:rsidRDefault="001A5A44" w:rsidP="00EA7276">
            <w:pPr>
              <w:spacing w:line="360" w:lineRule="auto"/>
              <w:ind w:right="-108"/>
              <w:rPr>
                <w:sz w:val="24"/>
                <w:szCs w:val="24"/>
              </w:rPr>
            </w:pPr>
            <w:r w:rsidRPr="001A5A44">
              <w:rPr>
                <w:color w:val="0070C0"/>
                <w:sz w:val="18"/>
                <w:szCs w:val="24"/>
              </w:rPr>
              <w:t>10</w:t>
            </w:r>
            <w:r>
              <w:rPr>
                <w:sz w:val="24"/>
                <w:szCs w:val="24"/>
              </w:rPr>
              <w:t xml:space="preserve"> </w:t>
            </w:r>
            <w:r w:rsidR="002A0286">
              <w:rPr>
                <w:sz w:val="24"/>
                <w:szCs w:val="24"/>
              </w:rPr>
              <w:t xml:space="preserve"> </w:t>
            </w:r>
            <w:r w:rsidR="00C83CA8" w:rsidRPr="00287A4A">
              <w:rPr>
                <w:color w:val="7F7F7F" w:themeColor="text1" w:themeTint="80"/>
                <w:sz w:val="20"/>
                <w:szCs w:val="24"/>
              </w:rPr>
              <w:t>labore</w:t>
            </w:r>
            <w:r w:rsidR="00C83CA8" w:rsidRPr="00C83CA8">
              <w:rPr>
                <w:sz w:val="24"/>
                <w:szCs w:val="24"/>
              </w:rPr>
              <w:t xml:space="preserve">, </w:t>
            </w:r>
            <w:r w:rsidR="00C83CA8" w:rsidRPr="00287A4A">
              <w:rPr>
                <w:color w:val="7F7F7F" w:themeColor="text1" w:themeTint="80"/>
                <w:sz w:val="20"/>
                <w:szCs w:val="24"/>
              </w:rPr>
              <w:t>in miseria curisque solacium</w:t>
            </w:r>
            <w:r w:rsidR="0072382E">
              <w:rPr>
                <w:rStyle w:val="Voetnootmarkering"/>
                <w:szCs w:val="24"/>
              </w:rPr>
              <w:footnoteReference w:id="387"/>
            </w:r>
            <w:r w:rsidR="00C83CA8" w:rsidRPr="00C83CA8">
              <w:rPr>
                <w:sz w:val="24"/>
                <w:szCs w:val="24"/>
              </w:rPr>
              <w:t>. Vale.</w:t>
            </w:r>
          </w:p>
        </w:tc>
        <w:tc>
          <w:tcPr>
            <w:tcW w:w="8753" w:type="dxa"/>
          </w:tcPr>
          <w:p w14:paraId="02C6BDA9" w14:textId="77777777" w:rsidR="007D61B7" w:rsidRDefault="0034139B" w:rsidP="00426FDF">
            <w:pPr>
              <w:spacing w:line="360" w:lineRule="auto"/>
              <w:rPr>
                <w:sz w:val="24"/>
                <w:szCs w:val="24"/>
                <w:lang w:val="en-US"/>
              </w:rPr>
            </w:pPr>
            <w:r>
              <w:rPr>
                <w:sz w:val="24"/>
                <w:szCs w:val="24"/>
                <w:lang w:val="en-US"/>
              </w:rPr>
              <w:t>C. PLINIUS GROET ZIJN CALPURNIA</w:t>
            </w:r>
          </w:p>
          <w:p w14:paraId="02C6BDAA" w14:textId="77777777" w:rsidR="0034139B" w:rsidRDefault="0034139B" w:rsidP="00426FDF">
            <w:pPr>
              <w:spacing w:line="360" w:lineRule="auto"/>
              <w:rPr>
                <w:sz w:val="24"/>
                <w:szCs w:val="24"/>
                <w:lang w:val="en-US"/>
              </w:rPr>
            </w:pPr>
          </w:p>
          <w:p w14:paraId="02C6BDAB" w14:textId="77777777" w:rsidR="0034139B" w:rsidRDefault="0034139B" w:rsidP="00426FDF">
            <w:pPr>
              <w:spacing w:line="360" w:lineRule="auto"/>
              <w:rPr>
                <w:sz w:val="24"/>
                <w:szCs w:val="24"/>
                <w:lang w:val="en-US"/>
              </w:rPr>
            </w:pPr>
            <w:r>
              <w:rPr>
                <w:sz w:val="24"/>
                <w:szCs w:val="24"/>
                <w:lang w:val="en-US"/>
              </w:rPr>
              <w:t xml:space="preserve">Het is ongeloofijk door een hoe groot verlangen naar jou ik gegrepen word. De reden daarvan is in de eerste plaats liefde, vervolgens dat wij niet gewend zijn van elkaar afwezig te zijn. Vandaar is het dat ik een groot gedeelte van de nachten met jouw beeld voor ogen slapeloos doorbreng; vandaar dat overdag op die uren waarop ik jou placht te bezoeken, mijn voeten mij vanzelf, zoals zeer naar waarheid gezegd wordt, naar jouw kamer brengen;  (vandaar) dat ik tenslotte ziek en bedroefd en lijkend op iemand die afgewezen is van een lege kamer weg ga. Eén tijdstip heeft deze kwellingen niet, wanneer ik op het forum en in processen van vrienden mezelf </w:t>
            </w:r>
          </w:p>
          <w:p w14:paraId="02C6BDAC" w14:textId="77777777" w:rsidR="0034139B" w:rsidRPr="00C33BBF" w:rsidRDefault="0034139B" w:rsidP="003172C6">
            <w:pPr>
              <w:spacing w:line="360" w:lineRule="auto"/>
              <w:rPr>
                <w:sz w:val="24"/>
                <w:szCs w:val="24"/>
                <w:lang w:val="en-US"/>
              </w:rPr>
            </w:pPr>
            <w:r>
              <w:rPr>
                <w:sz w:val="24"/>
                <w:szCs w:val="24"/>
                <w:lang w:val="en-US"/>
              </w:rPr>
              <w:t>afbeul. Jij moet maar beoordelen wat mijn leven is</w:t>
            </w:r>
            <w:r w:rsidR="003172C6">
              <w:rPr>
                <w:sz w:val="24"/>
                <w:szCs w:val="24"/>
                <w:lang w:val="en-US"/>
              </w:rPr>
              <w:t>,</w:t>
            </w:r>
            <w:r>
              <w:rPr>
                <w:sz w:val="24"/>
                <w:szCs w:val="24"/>
                <w:lang w:val="en-US"/>
              </w:rPr>
              <w:t xml:space="preserve"> voor wie rust gelegen is in inspanning, in ellende en zorgen </w:t>
            </w:r>
            <w:r w:rsidR="003172C6">
              <w:rPr>
                <w:sz w:val="24"/>
                <w:szCs w:val="24"/>
                <w:lang w:val="en-US"/>
              </w:rPr>
              <w:t>troost (gelegen is). Gegroet.</w:t>
            </w:r>
          </w:p>
        </w:tc>
      </w:tr>
    </w:tbl>
    <w:p w14:paraId="02C6BDAE"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DB0" w14:textId="77777777" w:rsidTr="00F24E2D">
        <w:trPr>
          <w:trHeight w:hRule="exact" w:val="567"/>
        </w:trPr>
        <w:tc>
          <w:tcPr>
            <w:tcW w:w="15694" w:type="dxa"/>
            <w:gridSpan w:val="2"/>
            <w:shd w:val="clear" w:color="auto" w:fill="E5B8B7" w:themeFill="accent2" w:themeFillTint="66"/>
            <w:vAlign w:val="center"/>
          </w:tcPr>
          <w:p w14:paraId="02C6BDAF" w14:textId="77777777" w:rsidR="007D61B7" w:rsidRPr="00A2177C" w:rsidRDefault="007F64A6" w:rsidP="00CB354C">
            <w:pPr>
              <w:rPr>
                <w:sz w:val="28"/>
                <w:szCs w:val="28"/>
              </w:rPr>
            </w:pPr>
            <w:r w:rsidRPr="00B9540C">
              <w:rPr>
                <w:b/>
                <w:color w:val="365F91" w:themeColor="accent1" w:themeShade="BF"/>
                <w:sz w:val="26"/>
                <w:szCs w:val="28"/>
              </w:rPr>
              <w:lastRenderedPageBreak/>
              <w:t xml:space="preserve">H6 – </w:t>
            </w:r>
            <w:r>
              <w:rPr>
                <w:b/>
                <w:color w:val="365F91" w:themeColor="accent1" w:themeShade="BF"/>
                <w:sz w:val="26"/>
                <w:szCs w:val="28"/>
              </w:rPr>
              <w:t>PLINIUS EN ZIJN JONGE VROUW.</w:t>
            </w:r>
            <w:r w:rsidRPr="00B9540C">
              <w:rPr>
                <w:b/>
                <w:color w:val="365F91" w:themeColor="accent1" w:themeShade="BF"/>
                <w:sz w:val="26"/>
                <w:szCs w:val="28"/>
              </w:rPr>
              <w:t xml:space="preserve"> </w:t>
            </w:r>
            <w:r>
              <w:rPr>
                <w:b/>
                <w:smallCaps/>
                <w:color w:val="C00000"/>
                <w:sz w:val="26"/>
                <w:szCs w:val="28"/>
              </w:rPr>
              <w:t xml:space="preserve">  </w:t>
            </w:r>
            <w:r w:rsidRPr="003C1B9F">
              <w:rPr>
                <w:b/>
                <w:smallCaps/>
                <w:color w:val="365F91" w:themeColor="accent1" w:themeShade="BF"/>
                <w:sz w:val="26"/>
                <w:szCs w:val="28"/>
              </w:rPr>
              <w:t>6.</w:t>
            </w:r>
            <w:r>
              <w:rPr>
                <w:b/>
                <w:smallCaps/>
                <w:color w:val="C00000"/>
                <w:sz w:val="26"/>
                <w:szCs w:val="28"/>
              </w:rPr>
              <w:t xml:space="preserve">3 </w:t>
            </w:r>
            <w:r w:rsidRPr="00D65AD6">
              <w:rPr>
                <w:b/>
                <w:smallCaps/>
                <w:color w:val="C00000"/>
                <w:sz w:val="28"/>
                <w:szCs w:val="28"/>
              </w:rPr>
              <w:t>De miskraam van Calpurnia</w:t>
            </w:r>
            <w:r>
              <w:rPr>
                <w:b/>
                <w:color w:val="365F91" w:themeColor="accent1" w:themeShade="BF"/>
                <w:sz w:val="26"/>
                <w:szCs w:val="28"/>
              </w:rPr>
              <w:t xml:space="preserve"> </w:t>
            </w:r>
            <w:r w:rsidRPr="003C1B9F">
              <w:rPr>
                <w:b/>
                <w:sz w:val="26"/>
                <w:szCs w:val="28"/>
              </w:rPr>
              <w:t>&gt;</w:t>
            </w:r>
            <w:r>
              <w:rPr>
                <w:b/>
                <w:sz w:val="26"/>
                <w:szCs w:val="28"/>
              </w:rPr>
              <w:t xml:space="preserve"> Epistula 8.10</w:t>
            </w:r>
            <w:r w:rsidRPr="00B9540C">
              <w:rPr>
                <w:b/>
                <w:sz w:val="26"/>
                <w:szCs w:val="28"/>
              </w:rPr>
              <w:t xml:space="preserve">, </w:t>
            </w:r>
            <w:r>
              <w:rPr>
                <w:b/>
                <w:sz w:val="26"/>
                <w:szCs w:val="28"/>
              </w:rPr>
              <w:t>1</w:t>
            </w:r>
            <w:r w:rsidRPr="00B9540C">
              <w:rPr>
                <w:b/>
                <w:sz w:val="26"/>
                <w:szCs w:val="28"/>
              </w:rPr>
              <w:t>-</w:t>
            </w:r>
            <w:r w:rsidR="00982BCB">
              <w:rPr>
                <w:b/>
                <w:sz w:val="26"/>
                <w:szCs w:val="28"/>
              </w:rPr>
              <w:t>8</w:t>
            </w:r>
            <w:r w:rsidRPr="00B9540C">
              <w:rPr>
                <w:b/>
                <w:sz w:val="26"/>
                <w:szCs w:val="28"/>
              </w:rPr>
              <w:t xml:space="preserve"> (p.</w:t>
            </w:r>
            <w:r>
              <w:rPr>
                <w:b/>
                <w:sz w:val="26"/>
                <w:szCs w:val="28"/>
              </w:rPr>
              <w:t>8</w:t>
            </w:r>
            <w:r w:rsidR="00982BCB">
              <w:rPr>
                <w:b/>
                <w:sz w:val="26"/>
                <w:szCs w:val="28"/>
              </w:rPr>
              <w:t>2</w:t>
            </w:r>
            <w:r w:rsidRPr="00B9540C">
              <w:rPr>
                <w:b/>
                <w:sz w:val="26"/>
                <w:szCs w:val="28"/>
              </w:rPr>
              <w:t>)</w:t>
            </w:r>
          </w:p>
        </w:tc>
      </w:tr>
      <w:tr w:rsidR="007D61B7" w14:paraId="02C6BDBF" w14:textId="77777777" w:rsidTr="007F64A6">
        <w:trPr>
          <w:trHeight w:val="4654"/>
        </w:trPr>
        <w:tc>
          <w:tcPr>
            <w:tcW w:w="6941" w:type="dxa"/>
          </w:tcPr>
          <w:p w14:paraId="02C6BDB1" w14:textId="77777777" w:rsidR="007F64A6" w:rsidRPr="007F64A6" w:rsidRDefault="007F64A6" w:rsidP="007F64A6">
            <w:pPr>
              <w:spacing w:line="360" w:lineRule="auto"/>
              <w:ind w:right="-108"/>
              <w:rPr>
                <w:sz w:val="24"/>
                <w:szCs w:val="24"/>
              </w:rPr>
            </w:pPr>
            <w:r>
              <w:rPr>
                <w:sz w:val="24"/>
                <w:szCs w:val="24"/>
              </w:rPr>
              <w:t xml:space="preserve">     </w:t>
            </w:r>
            <w:r w:rsidRPr="007F64A6">
              <w:rPr>
                <w:sz w:val="24"/>
                <w:szCs w:val="24"/>
              </w:rPr>
              <w:t>C. PLINIUS FABATO PROSOCERO</w:t>
            </w:r>
            <w:r w:rsidR="00437D6C">
              <w:rPr>
                <w:rStyle w:val="Voetnootmarkering"/>
                <w:szCs w:val="24"/>
              </w:rPr>
              <w:footnoteReference w:id="388"/>
            </w:r>
            <w:r w:rsidRPr="007F64A6">
              <w:rPr>
                <w:sz w:val="24"/>
                <w:szCs w:val="24"/>
              </w:rPr>
              <w:t xml:space="preserve"> SUO S.</w:t>
            </w:r>
          </w:p>
          <w:p w14:paraId="02C6BDB2" w14:textId="77777777" w:rsidR="007F64A6" w:rsidRDefault="007F64A6" w:rsidP="007F64A6">
            <w:pPr>
              <w:spacing w:line="360" w:lineRule="auto"/>
              <w:ind w:right="-108"/>
              <w:rPr>
                <w:sz w:val="24"/>
                <w:szCs w:val="24"/>
              </w:rPr>
            </w:pPr>
            <w:r>
              <w:rPr>
                <w:sz w:val="24"/>
                <w:szCs w:val="24"/>
              </w:rPr>
              <w:t xml:space="preserve"> </w:t>
            </w:r>
          </w:p>
          <w:p w14:paraId="02C6BDB3" w14:textId="77777777" w:rsidR="007F64A6" w:rsidRPr="007F64A6" w:rsidRDefault="007F64A6" w:rsidP="007F64A6">
            <w:pPr>
              <w:spacing w:line="360" w:lineRule="auto"/>
              <w:ind w:right="-108"/>
              <w:rPr>
                <w:sz w:val="24"/>
                <w:szCs w:val="24"/>
              </w:rPr>
            </w:pPr>
            <w:r>
              <w:rPr>
                <w:sz w:val="24"/>
                <w:szCs w:val="24"/>
              </w:rPr>
              <w:t xml:space="preserve">     </w:t>
            </w:r>
            <w:r w:rsidR="002556D2">
              <w:rPr>
                <w:color w:val="7F7F7F" w:themeColor="text1" w:themeTint="80"/>
                <w:sz w:val="20"/>
              </w:rPr>
              <w:sym w:font="Wingdings 3" w:char="F098"/>
            </w:r>
            <w:r w:rsidRPr="002556D2">
              <w:rPr>
                <w:i/>
                <w:color w:val="7F7F7F" w:themeColor="text1" w:themeTint="80"/>
                <w:sz w:val="20"/>
                <w:szCs w:val="24"/>
              </w:rPr>
              <w:t>Quo</w:t>
            </w:r>
            <w:r w:rsidRPr="002556D2">
              <w:rPr>
                <w:color w:val="7F7F7F" w:themeColor="text1" w:themeTint="80"/>
                <w:sz w:val="20"/>
                <w:szCs w:val="24"/>
              </w:rPr>
              <w:t xml:space="preserve"> magis cupis ex nobis pronepotes</w:t>
            </w:r>
            <w:r w:rsidR="009A36D7">
              <w:rPr>
                <w:rStyle w:val="Voetnootmarkering"/>
                <w:szCs w:val="24"/>
              </w:rPr>
              <w:footnoteReference w:id="389"/>
            </w:r>
            <w:r w:rsidRPr="002556D2">
              <w:rPr>
                <w:color w:val="7F7F7F" w:themeColor="text1" w:themeTint="80"/>
                <w:sz w:val="20"/>
                <w:szCs w:val="24"/>
              </w:rPr>
              <w:t xml:space="preserve"> videre</w:t>
            </w:r>
            <w:r w:rsidRPr="007F64A6">
              <w:rPr>
                <w:sz w:val="24"/>
                <w:szCs w:val="24"/>
              </w:rPr>
              <w:t>, hoc tristior</w:t>
            </w:r>
          </w:p>
          <w:p w14:paraId="02C6BDB4" w14:textId="77777777" w:rsidR="007F64A6" w:rsidRPr="007F64A6" w:rsidRDefault="007F64A6" w:rsidP="007F64A6">
            <w:pPr>
              <w:spacing w:line="360" w:lineRule="auto"/>
              <w:ind w:right="-108"/>
              <w:rPr>
                <w:sz w:val="24"/>
                <w:szCs w:val="24"/>
              </w:rPr>
            </w:pPr>
            <w:r>
              <w:rPr>
                <w:sz w:val="24"/>
                <w:szCs w:val="24"/>
              </w:rPr>
              <w:t xml:space="preserve">     </w:t>
            </w:r>
            <w:r w:rsidRPr="007F64A6">
              <w:rPr>
                <w:sz w:val="24"/>
                <w:szCs w:val="24"/>
              </w:rPr>
              <w:t>audies neptem tuam</w:t>
            </w:r>
            <w:r w:rsidR="00B87DEA">
              <w:rPr>
                <w:rStyle w:val="Voetnootmarkering"/>
                <w:szCs w:val="24"/>
              </w:rPr>
              <w:footnoteReference w:id="390"/>
            </w:r>
            <w:r w:rsidRPr="007F64A6">
              <w:rPr>
                <w:sz w:val="24"/>
                <w:szCs w:val="24"/>
              </w:rPr>
              <w:t xml:space="preserve"> abortum fecisse, </w:t>
            </w:r>
            <w:r w:rsidR="002556D2">
              <w:rPr>
                <w:color w:val="7F7F7F" w:themeColor="text1" w:themeTint="80"/>
                <w:sz w:val="20"/>
              </w:rPr>
              <w:sym w:font="Wingdings 3" w:char="F098"/>
            </w:r>
            <w:r w:rsidRPr="002556D2">
              <w:rPr>
                <w:i/>
                <w:color w:val="7F7F7F" w:themeColor="text1" w:themeTint="80"/>
                <w:sz w:val="20"/>
                <w:szCs w:val="24"/>
              </w:rPr>
              <w:t>dum</w:t>
            </w:r>
            <w:r w:rsidRPr="002556D2">
              <w:rPr>
                <w:color w:val="7F7F7F" w:themeColor="text1" w:themeTint="80"/>
                <w:sz w:val="20"/>
                <w:szCs w:val="24"/>
              </w:rPr>
              <w:t xml:space="preserve"> se</w:t>
            </w:r>
          </w:p>
          <w:p w14:paraId="02C6BDB5" w14:textId="77777777" w:rsidR="007F64A6" w:rsidRPr="007F64A6" w:rsidRDefault="007F64A6" w:rsidP="007F64A6">
            <w:pPr>
              <w:spacing w:line="360" w:lineRule="auto"/>
              <w:ind w:right="-108"/>
              <w:rPr>
                <w:sz w:val="24"/>
                <w:szCs w:val="24"/>
              </w:rPr>
            </w:pPr>
            <w:r>
              <w:rPr>
                <w:sz w:val="24"/>
                <w:szCs w:val="24"/>
              </w:rPr>
              <w:t xml:space="preserve">     </w:t>
            </w:r>
            <w:r w:rsidRPr="002556D2">
              <w:rPr>
                <w:color w:val="7F7F7F" w:themeColor="text1" w:themeTint="80"/>
                <w:sz w:val="20"/>
                <w:szCs w:val="24"/>
              </w:rPr>
              <w:t>praegnantem esse puellariter</w:t>
            </w:r>
            <w:r w:rsidR="009A36D7">
              <w:rPr>
                <w:rStyle w:val="Voetnootmarkering"/>
                <w:szCs w:val="24"/>
              </w:rPr>
              <w:footnoteReference w:id="391"/>
            </w:r>
            <w:r w:rsidRPr="002556D2">
              <w:rPr>
                <w:color w:val="7F7F7F" w:themeColor="text1" w:themeTint="80"/>
                <w:sz w:val="20"/>
                <w:szCs w:val="24"/>
              </w:rPr>
              <w:t xml:space="preserve"> nescit</w:t>
            </w:r>
            <w:r w:rsidRPr="007F64A6">
              <w:rPr>
                <w:sz w:val="24"/>
                <w:szCs w:val="24"/>
              </w:rPr>
              <w:t xml:space="preserve">, </w:t>
            </w:r>
            <w:r w:rsidRPr="002556D2">
              <w:rPr>
                <w:color w:val="7F7F7F" w:themeColor="text1" w:themeTint="80"/>
                <w:sz w:val="20"/>
                <w:szCs w:val="24"/>
              </w:rPr>
              <w:t>ac per hoc</w:t>
            </w:r>
            <w:r w:rsidR="009A36D7">
              <w:rPr>
                <w:rStyle w:val="Voetnootmarkering"/>
                <w:szCs w:val="24"/>
              </w:rPr>
              <w:footnoteReference w:id="392"/>
            </w:r>
            <w:r w:rsidRPr="002556D2">
              <w:rPr>
                <w:color w:val="7F7F7F" w:themeColor="text1" w:themeTint="80"/>
                <w:sz w:val="20"/>
                <w:szCs w:val="24"/>
              </w:rPr>
              <w:t xml:space="preserve"> quaedam</w:t>
            </w:r>
          </w:p>
          <w:p w14:paraId="02C6BDB6" w14:textId="77777777" w:rsidR="007F64A6" w:rsidRPr="007F64A6" w:rsidRDefault="007F64A6" w:rsidP="007F64A6">
            <w:pPr>
              <w:spacing w:line="360" w:lineRule="auto"/>
              <w:ind w:right="-108"/>
              <w:rPr>
                <w:sz w:val="24"/>
                <w:szCs w:val="24"/>
              </w:rPr>
            </w:pPr>
            <w:r>
              <w:rPr>
                <w:sz w:val="24"/>
                <w:szCs w:val="24"/>
              </w:rPr>
              <w:t xml:space="preserve">     </w:t>
            </w:r>
            <w:r w:rsidRPr="002556D2">
              <w:rPr>
                <w:color w:val="7F7F7F" w:themeColor="text1" w:themeTint="80"/>
                <w:sz w:val="20"/>
                <w:szCs w:val="24"/>
              </w:rPr>
              <w:t>custodienda</w:t>
            </w:r>
            <w:r w:rsidR="00B87DEA">
              <w:rPr>
                <w:rStyle w:val="Voetnootmarkering"/>
                <w:szCs w:val="24"/>
              </w:rPr>
              <w:footnoteReference w:id="393"/>
            </w:r>
            <w:r w:rsidRPr="002556D2">
              <w:rPr>
                <w:color w:val="7F7F7F" w:themeColor="text1" w:themeTint="80"/>
                <w:sz w:val="20"/>
                <w:szCs w:val="24"/>
              </w:rPr>
              <w:t xml:space="preserve"> praegnantibus</w:t>
            </w:r>
            <w:r w:rsidR="00B87DEA">
              <w:rPr>
                <w:rStyle w:val="Voetnootmarkering"/>
                <w:szCs w:val="24"/>
              </w:rPr>
              <w:footnoteReference w:id="394"/>
            </w:r>
            <w:r w:rsidRPr="002556D2">
              <w:rPr>
                <w:color w:val="7F7F7F" w:themeColor="text1" w:themeTint="80"/>
                <w:sz w:val="20"/>
                <w:szCs w:val="24"/>
              </w:rPr>
              <w:t xml:space="preserve"> omittit</w:t>
            </w:r>
            <w:r w:rsidRPr="007F64A6">
              <w:rPr>
                <w:sz w:val="24"/>
                <w:szCs w:val="24"/>
              </w:rPr>
              <w:t>,</w:t>
            </w:r>
            <w:r w:rsidR="00B87DEA">
              <w:rPr>
                <w:rStyle w:val="Voetnootmarkering"/>
                <w:szCs w:val="24"/>
              </w:rPr>
              <w:footnoteReference w:id="395"/>
            </w:r>
            <w:r w:rsidRPr="007F64A6">
              <w:rPr>
                <w:sz w:val="24"/>
                <w:szCs w:val="24"/>
              </w:rPr>
              <w:t xml:space="preserve"> </w:t>
            </w:r>
            <w:r w:rsidRPr="002556D2">
              <w:rPr>
                <w:color w:val="7F7F7F" w:themeColor="text1" w:themeTint="80"/>
                <w:sz w:val="20"/>
                <w:szCs w:val="24"/>
              </w:rPr>
              <w:t>facit omittenda</w:t>
            </w:r>
            <w:r w:rsidRPr="007F64A6">
              <w:rPr>
                <w:sz w:val="24"/>
                <w:szCs w:val="24"/>
              </w:rPr>
              <w:t>.</w:t>
            </w:r>
          </w:p>
          <w:p w14:paraId="02C6BDB7" w14:textId="77777777" w:rsidR="007F64A6" w:rsidRPr="007F64A6" w:rsidRDefault="007F64A6" w:rsidP="007F64A6">
            <w:pPr>
              <w:spacing w:line="360" w:lineRule="auto"/>
              <w:ind w:right="-108"/>
              <w:rPr>
                <w:sz w:val="24"/>
                <w:szCs w:val="24"/>
              </w:rPr>
            </w:pPr>
            <w:r w:rsidRPr="007F64A6">
              <w:rPr>
                <w:color w:val="0070C0"/>
                <w:sz w:val="18"/>
                <w:szCs w:val="24"/>
              </w:rPr>
              <w:t>5</w:t>
            </w:r>
            <w:r>
              <w:rPr>
                <w:sz w:val="24"/>
                <w:szCs w:val="24"/>
              </w:rPr>
              <w:t xml:space="preserve">   </w:t>
            </w:r>
            <w:r w:rsidRPr="007F64A6">
              <w:rPr>
                <w:sz w:val="24"/>
                <w:szCs w:val="24"/>
              </w:rPr>
              <w:t>Quem errorem</w:t>
            </w:r>
            <w:r w:rsidR="00B87DEA">
              <w:rPr>
                <w:rStyle w:val="Voetnootmarkering"/>
                <w:szCs w:val="24"/>
              </w:rPr>
              <w:footnoteReference w:id="396"/>
            </w:r>
            <w:r w:rsidRPr="007F64A6">
              <w:rPr>
                <w:sz w:val="24"/>
                <w:szCs w:val="24"/>
              </w:rPr>
              <w:t xml:space="preserve"> magnis documentis expiavit, in</w:t>
            </w:r>
          </w:p>
          <w:p w14:paraId="02C6BDB8" w14:textId="77777777" w:rsidR="007F64A6" w:rsidRPr="007F64A6" w:rsidRDefault="007F64A6" w:rsidP="007F64A6">
            <w:pPr>
              <w:spacing w:line="360" w:lineRule="auto"/>
              <w:ind w:right="-108"/>
              <w:rPr>
                <w:sz w:val="24"/>
                <w:szCs w:val="24"/>
              </w:rPr>
            </w:pPr>
            <w:r>
              <w:rPr>
                <w:sz w:val="24"/>
                <w:szCs w:val="24"/>
              </w:rPr>
              <w:t xml:space="preserve">     </w:t>
            </w:r>
            <w:r w:rsidRPr="007F64A6">
              <w:rPr>
                <w:sz w:val="24"/>
                <w:szCs w:val="24"/>
              </w:rPr>
              <w:t>summum periculum</w:t>
            </w:r>
            <w:r w:rsidR="00B87DEA">
              <w:rPr>
                <w:rStyle w:val="Voetnootmarkering"/>
                <w:szCs w:val="24"/>
              </w:rPr>
              <w:footnoteReference w:id="397"/>
            </w:r>
            <w:r w:rsidRPr="007F64A6">
              <w:rPr>
                <w:sz w:val="24"/>
                <w:szCs w:val="24"/>
              </w:rPr>
              <w:t xml:space="preserve"> adducta. Igitur, </w:t>
            </w:r>
            <w:r w:rsidR="002556D2">
              <w:rPr>
                <w:color w:val="7F7F7F" w:themeColor="text1" w:themeTint="80"/>
                <w:sz w:val="20"/>
              </w:rPr>
              <w:sym w:font="Wingdings 3" w:char="F098"/>
            </w:r>
            <w:r w:rsidRPr="002556D2">
              <w:rPr>
                <w:i/>
                <w:color w:val="7F7F7F" w:themeColor="text1" w:themeTint="80"/>
                <w:sz w:val="20"/>
                <w:szCs w:val="24"/>
              </w:rPr>
              <w:t>ut</w:t>
            </w:r>
            <w:r w:rsidRPr="002556D2">
              <w:rPr>
                <w:color w:val="7F7F7F" w:themeColor="text1" w:themeTint="80"/>
                <w:sz w:val="20"/>
                <w:szCs w:val="24"/>
              </w:rPr>
              <w:t xml:space="preserve"> necesse est</w:t>
            </w:r>
            <w:r w:rsidR="00B15458">
              <w:rPr>
                <w:rStyle w:val="Voetnootmarkering"/>
                <w:szCs w:val="24"/>
              </w:rPr>
              <w:footnoteReference w:id="398"/>
            </w:r>
          </w:p>
          <w:p w14:paraId="02C6BDB9" w14:textId="77777777" w:rsidR="007F64A6" w:rsidRPr="007F64A6" w:rsidRDefault="007F64A6" w:rsidP="007F64A6">
            <w:pPr>
              <w:spacing w:line="360" w:lineRule="auto"/>
              <w:ind w:right="-108"/>
              <w:rPr>
                <w:sz w:val="24"/>
                <w:szCs w:val="24"/>
              </w:rPr>
            </w:pPr>
            <w:r>
              <w:rPr>
                <w:sz w:val="24"/>
                <w:szCs w:val="24"/>
              </w:rPr>
              <w:t xml:space="preserve">     </w:t>
            </w:r>
            <w:r w:rsidRPr="002556D2">
              <w:rPr>
                <w:color w:val="7F7F7F" w:themeColor="text1" w:themeTint="80"/>
                <w:sz w:val="20"/>
                <w:szCs w:val="24"/>
              </w:rPr>
              <w:t xml:space="preserve">graviter </w:t>
            </w:r>
            <w:r w:rsidRPr="002556D2">
              <w:rPr>
                <w:color w:val="E36C0A" w:themeColor="accent6" w:themeShade="BF"/>
                <w:sz w:val="20"/>
                <w:szCs w:val="24"/>
              </w:rPr>
              <w:t>accipias</w:t>
            </w:r>
            <w:r w:rsidRPr="002556D2">
              <w:rPr>
                <w:color w:val="7F7F7F" w:themeColor="text1" w:themeTint="80"/>
                <w:sz w:val="20"/>
                <w:szCs w:val="24"/>
              </w:rPr>
              <w:t xml:space="preserve"> senectutem</w:t>
            </w:r>
            <w:r w:rsidR="00B15458">
              <w:rPr>
                <w:rStyle w:val="Voetnootmarkering"/>
                <w:szCs w:val="24"/>
              </w:rPr>
              <w:footnoteReference w:id="399"/>
            </w:r>
            <w:r w:rsidRPr="002556D2">
              <w:rPr>
                <w:color w:val="7F7F7F" w:themeColor="text1" w:themeTint="80"/>
                <w:sz w:val="20"/>
                <w:szCs w:val="24"/>
              </w:rPr>
              <w:t xml:space="preserve"> tuam quasi paratis posteris</w:t>
            </w:r>
          </w:p>
          <w:p w14:paraId="02C6BDBA" w14:textId="77777777" w:rsidR="007D61B7" w:rsidRPr="00223FC6" w:rsidRDefault="007F64A6" w:rsidP="007F64A6">
            <w:pPr>
              <w:spacing w:line="360" w:lineRule="auto"/>
              <w:ind w:right="-108"/>
              <w:rPr>
                <w:sz w:val="24"/>
                <w:szCs w:val="24"/>
              </w:rPr>
            </w:pPr>
            <w:r>
              <w:rPr>
                <w:sz w:val="24"/>
                <w:szCs w:val="24"/>
              </w:rPr>
              <w:t xml:space="preserve">     </w:t>
            </w:r>
            <w:r w:rsidRPr="002556D2">
              <w:rPr>
                <w:color w:val="7F7F7F" w:themeColor="text1" w:themeTint="80"/>
                <w:sz w:val="20"/>
                <w:szCs w:val="24"/>
              </w:rPr>
              <w:t>destitutam</w:t>
            </w:r>
            <w:r w:rsidRPr="007F64A6">
              <w:rPr>
                <w:sz w:val="24"/>
                <w:szCs w:val="24"/>
              </w:rPr>
              <w:t>, sic debes age</w:t>
            </w:r>
            <w:r>
              <w:rPr>
                <w:sz w:val="24"/>
                <w:szCs w:val="24"/>
              </w:rPr>
              <w:t>re dis gratias, ….</w:t>
            </w:r>
          </w:p>
        </w:tc>
        <w:tc>
          <w:tcPr>
            <w:tcW w:w="8753" w:type="dxa"/>
          </w:tcPr>
          <w:p w14:paraId="02C6BDBB" w14:textId="77777777" w:rsidR="007D61B7" w:rsidRDefault="0027570E" w:rsidP="00426FDF">
            <w:pPr>
              <w:spacing w:line="360" w:lineRule="auto"/>
              <w:rPr>
                <w:sz w:val="24"/>
                <w:szCs w:val="24"/>
                <w:lang w:val="en-US"/>
              </w:rPr>
            </w:pPr>
            <w:r>
              <w:rPr>
                <w:sz w:val="24"/>
                <w:szCs w:val="24"/>
                <w:lang w:val="en-US"/>
              </w:rPr>
              <w:t xml:space="preserve">C. PLINIUS GROET ZIJN </w:t>
            </w:r>
            <w:r w:rsidR="00437D6C">
              <w:rPr>
                <w:sz w:val="24"/>
                <w:szCs w:val="24"/>
                <w:lang w:val="en-US"/>
              </w:rPr>
              <w:t>“</w:t>
            </w:r>
            <w:r>
              <w:rPr>
                <w:sz w:val="24"/>
                <w:szCs w:val="24"/>
                <w:lang w:val="en-US"/>
              </w:rPr>
              <w:t>SCHOONGROOTVADER</w:t>
            </w:r>
            <w:r w:rsidR="00437D6C">
              <w:rPr>
                <w:sz w:val="24"/>
                <w:szCs w:val="24"/>
                <w:lang w:val="en-US"/>
              </w:rPr>
              <w:t>”</w:t>
            </w:r>
            <w:r>
              <w:rPr>
                <w:sz w:val="24"/>
                <w:szCs w:val="24"/>
                <w:lang w:val="en-US"/>
              </w:rPr>
              <w:t xml:space="preserve"> FABATUS</w:t>
            </w:r>
          </w:p>
          <w:p w14:paraId="02C6BDBC" w14:textId="77777777" w:rsidR="00600649" w:rsidRDefault="00600649" w:rsidP="00426FDF">
            <w:pPr>
              <w:spacing w:line="360" w:lineRule="auto"/>
              <w:rPr>
                <w:sz w:val="24"/>
                <w:szCs w:val="24"/>
                <w:lang w:val="en-US"/>
              </w:rPr>
            </w:pPr>
          </w:p>
          <w:p w14:paraId="02C6BDBD" w14:textId="77777777" w:rsidR="00600649" w:rsidRDefault="00600649" w:rsidP="00426FDF">
            <w:pPr>
              <w:spacing w:line="360" w:lineRule="auto"/>
              <w:rPr>
                <w:sz w:val="24"/>
                <w:szCs w:val="24"/>
                <w:lang w:val="en-US"/>
              </w:rPr>
            </w:pPr>
            <w:r>
              <w:rPr>
                <w:sz w:val="24"/>
                <w:szCs w:val="24"/>
                <w:lang w:val="en-US"/>
              </w:rPr>
              <w:t>Hoe meer u ernaar verlangt achterkleinzonen van ons te zien, des te bedroefder zult u  horen dat uw kleindochter een miskraam heeft gehad, doordat zij in haar meisjesachtige onschuld niet wist dat ze zwanger was, en als gevolg hiervan bepaalde dingen naliet die door zwangere vrouwen in acht moeten worden genomen, (maar) deed wat nagelaten moest worden. Voor die vergissing heeft zij met ernstige waarschuwingen geboet, omdat zij in het grootste gevaar gebracht is.  Dus weliswaar is het logisch dat u het zwaar opneemt dat uw ouderdom van als het ware klaarliggende nakomelingen beroofd is, maar toch moet u de goden maar dank betuigen, …</w:t>
            </w:r>
          </w:p>
          <w:p w14:paraId="02C6BDBE" w14:textId="77777777" w:rsidR="00600649" w:rsidRPr="00C33BBF" w:rsidRDefault="00600649" w:rsidP="00426FDF">
            <w:pPr>
              <w:spacing w:line="360" w:lineRule="auto"/>
              <w:rPr>
                <w:sz w:val="24"/>
                <w:szCs w:val="24"/>
                <w:lang w:val="en-US"/>
              </w:rPr>
            </w:pPr>
          </w:p>
        </w:tc>
      </w:tr>
      <w:tr w:rsidR="007D61B7" w:rsidRPr="00A2177C" w14:paraId="02C6BDC1" w14:textId="77777777" w:rsidTr="00F24E2D">
        <w:trPr>
          <w:trHeight w:hRule="exact" w:val="567"/>
        </w:trPr>
        <w:tc>
          <w:tcPr>
            <w:tcW w:w="15694" w:type="dxa"/>
            <w:gridSpan w:val="2"/>
            <w:shd w:val="clear" w:color="auto" w:fill="E5B8B7" w:themeFill="accent2" w:themeFillTint="66"/>
            <w:vAlign w:val="center"/>
          </w:tcPr>
          <w:p w14:paraId="02C6BDC0" w14:textId="77777777" w:rsidR="007D61B7" w:rsidRPr="00A2177C" w:rsidRDefault="00982BCB" w:rsidP="00CB354C">
            <w:pPr>
              <w:rPr>
                <w:sz w:val="28"/>
                <w:szCs w:val="28"/>
              </w:rPr>
            </w:pPr>
            <w:r w:rsidRPr="00B9540C">
              <w:rPr>
                <w:b/>
                <w:color w:val="365F91" w:themeColor="accent1" w:themeShade="BF"/>
                <w:sz w:val="26"/>
                <w:szCs w:val="28"/>
              </w:rPr>
              <w:lastRenderedPageBreak/>
              <w:t xml:space="preserve">H6 – </w:t>
            </w:r>
            <w:r>
              <w:rPr>
                <w:b/>
                <w:color w:val="365F91" w:themeColor="accent1" w:themeShade="BF"/>
                <w:sz w:val="26"/>
                <w:szCs w:val="28"/>
              </w:rPr>
              <w:t>PLINIUS EN ZIJN JONGE VROUW.</w:t>
            </w:r>
            <w:r w:rsidRPr="00B9540C">
              <w:rPr>
                <w:b/>
                <w:color w:val="365F91" w:themeColor="accent1" w:themeShade="BF"/>
                <w:sz w:val="26"/>
                <w:szCs w:val="28"/>
              </w:rPr>
              <w:t xml:space="preserve"> </w:t>
            </w:r>
            <w:r>
              <w:rPr>
                <w:b/>
                <w:smallCaps/>
                <w:color w:val="C00000"/>
                <w:sz w:val="26"/>
                <w:szCs w:val="28"/>
              </w:rPr>
              <w:t xml:space="preserve">  </w:t>
            </w:r>
            <w:r w:rsidRPr="003C1B9F">
              <w:rPr>
                <w:b/>
                <w:smallCaps/>
                <w:color w:val="365F91" w:themeColor="accent1" w:themeShade="BF"/>
                <w:sz w:val="26"/>
                <w:szCs w:val="28"/>
              </w:rPr>
              <w:t>6.</w:t>
            </w:r>
            <w:r>
              <w:rPr>
                <w:b/>
                <w:smallCaps/>
                <w:color w:val="C00000"/>
                <w:sz w:val="26"/>
                <w:szCs w:val="28"/>
              </w:rPr>
              <w:t xml:space="preserve">3 </w:t>
            </w:r>
            <w:r w:rsidRPr="00D65AD6">
              <w:rPr>
                <w:b/>
                <w:smallCaps/>
                <w:color w:val="C00000"/>
                <w:sz w:val="28"/>
                <w:szCs w:val="28"/>
              </w:rPr>
              <w:t>De miskraam van Calpurnia</w:t>
            </w:r>
            <w:r>
              <w:rPr>
                <w:b/>
                <w:color w:val="365F91" w:themeColor="accent1" w:themeShade="BF"/>
                <w:sz w:val="26"/>
                <w:szCs w:val="28"/>
              </w:rPr>
              <w:t xml:space="preserve"> </w:t>
            </w:r>
            <w:r w:rsidRPr="003C1B9F">
              <w:rPr>
                <w:b/>
                <w:sz w:val="26"/>
                <w:szCs w:val="28"/>
              </w:rPr>
              <w:t>&gt;</w:t>
            </w:r>
            <w:r>
              <w:rPr>
                <w:b/>
                <w:sz w:val="26"/>
                <w:szCs w:val="28"/>
              </w:rPr>
              <w:t xml:space="preserve"> Epistula 8.10</w:t>
            </w:r>
            <w:r w:rsidRPr="00B9540C">
              <w:rPr>
                <w:b/>
                <w:sz w:val="26"/>
                <w:szCs w:val="28"/>
              </w:rPr>
              <w:t xml:space="preserve">, </w:t>
            </w:r>
            <w:r>
              <w:rPr>
                <w:b/>
                <w:sz w:val="26"/>
                <w:szCs w:val="28"/>
              </w:rPr>
              <w:t>8</w:t>
            </w:r>
            <w:r w:rsidRPr="00B9540C">
              <w:rPr>
                <w:b/>
                <w:sz w:val="26"/>
                <w:szCs w:val="28"/>
              </w:rPr>
              <w:t>-</w:t>
            </w:r>
            <w:r>
              <w:rPr>
                <w:b/>
                <w:sz w:val="26"/>
                <w:szCs w:val="28"/>
              </w:rPr>
              <w:t>17</w:t>
            </w:r>
            <w:r w:rsidRPr="00B9540C">
              <w:rPr>
                <w:b/>
                <w:sz w:val="26"/>
                <w:szCs w:val="28"/>
              </w:rPr>
              <w:t xml:space="preserve"> (p.</w:t>
            </w:r>
            <w:r>
              <w:rPr>
                <w:b/>
                <w:sz w:val="26"/>
                <w:szCs w:val="28"/>
              </w:rPr>
              <w:t>82</w:t>
            </w:r>
            <w:r w:rsidRPr="00B9540C">
              <w:rPr>
                <w:b/>
                <w:sz w:val="26"/>
                <w:szCs w:val="28"/>
              </w:rPr>
              <w:t>)</w:t>
            </w:r>
          </w:p>
        </w:tc>
      </w:tr>
      <w:tr w:rsidR="007D61B7" w14:paraId="02C6BDD0" w14:textId="77777777" w:rsidTr="001901F8">
        <w:trPr>
          <w:trHeight w:val="4654"/>
        </w:trPr>
        <w:tc>
          <w:tcPr>
            <w:tcW w:w="6941" w:type="dxa"/>
          </w:tcPr>
          <w:p w14:paraId="02C6BDC2" w14:textId="77777777" w:rsidR="00982BCB" w:rsidRPr="00982BCB" w:rsidRDefault="00982BCB" w:rsidP="00982BCB">
            <w:pPr>
              <w:spacing w:line="360" w:lineRule="auto"/>
              <w:ind w:right="-108"/>
              <w:rPr>
                <w:sz w:val="24"/>
                <w:szCs w:val="24"/>
              </w:rPr>
            </w:pPr>
            <w:r>
              <w:rPr>
                <w:sz w:val="24"/>
                <w:szCs w:val="24"/>
              </w:rPr>
              <w:t xml:space="preserve">                                                                          …</w:t>
            </w:r>
            <w:r w:rsidRPr="00982BCB">
              <w:rPr>
                <w:sz w:val="24"/>
                <w:szCs w:val="24"/>
              </w:rPr>
              <w:t xml:space="preserve"> </w:t>
            </w:r>
            <w:r w:rsidR="00161502">
              <w:rPr>
                <w:color w:val="7F7F7F" w:themeColor="text1" w:themeTint="80"/>
                <w:sz w:val="20"/>
              </w:rPr>
              <w:sym w:font="Wingdings 3" w:char="F098"/>
            </w:r>
            <w:r w:rsidRPr="00161502">
              <w:rPr>
                <w:i/>
                <w:color w:val="7F7F7F" w:themeColor="text1" w:themeTint="80"/>
                <w:sz w:val="20"/>
                <w:szCs w:val="24"/>
              </w:rPr>
              <w:t>quod</w:t>
            </w:r>
            <w:r w:rsidRPr="00161502">
              <w:rPr>
                <w:color w:val="7F7F7F" w:themeColor="text1" w:themeTint="80"/>
                <w:sz w:val="20"/>
                <w:szCs w:val="24"/>
              </w:rPr>
              <w:t xml:space="preserve"> ita tibi in</w:t>
            </w:r>
          </w:p>
          <w:p w14:paraId="02C6BDC3" w14:textId="77777777" w:rsidR="00982BCB" w:rsidRPr="00982BCB" w:rsidRDefault="00982BCB" w:rsidP="00982BCB">
            <w:pPr>
              <w:spacing w:line="360" w:lineRule="auto"/>
              <w:ind w:right="-108"/>
              <w:rPr>
                <w:sz w:val="24"/>
                <w:szCs w:val="24"/>
              </w:rPr>
            </w:pPr>
            <w:r>
              <w:rPr>
                <w:sz w:val="24"/>
                <w:szCs w:val="24"/>
              </w:rPr>
              <w:t xml:space="preserve">     </w:t>
            </w:r>
            <w:r w:rsidRPr="00161502">
              <w:rPr>
                <w:color w:val="7F7F7F" w:themeColor="text1" w:themeTint="80"/>
                <w:sz w:val="20"/>
                <w:szCs w:val="24"/>
              </w:rPr>
              <w:t>praesentia pronepotes negaverunt</w:t>
            </w:r>
            <w:r w:rsidRPr="00982BCB">
              <w:rPr>
                <w:sz w:val="24"/>
                <w:szCs w:val="24"/>
              </w:rPr>
              <w:t xml:space="preserve">, </w:t>
            </w:r>
            <w:r w:rsidR="00161502">
              <w:rPr>
                <w:color w:val="7F7F7F" w:themeColor="text1" w:themeTint="80"/>
                <w:sz w:val="20"/>
              </w:rPr>
              <w:sym w:font="Wingdings 3" w:char="F098"/>
            </w:r>
            <w:r w:rsidRPr="00161502">
              <w:rPr>
                <w:i/>
                <w:color w:val="7F7F7F" w:themeColor="text1" w:themeTint="80"/>
                <w:sz w:val="20"/>
                <w:szCs w:val="24"/>
              </w:rPr>
              <w:t>ut</w:t>
            </w:r>
            <w:r w:rsidRPr="00161502">
              <w:rPr>
                <w:color w:val="7F7F7F" w:themeColor="text1" w:themeTint="80"/>
                <w:sz w:val="20"/>
                <w:szCs w:val="24"/>
              </w:rPr>
              <w:t xml:space="preserve"> </w:t>
            </w:r>
            <w:r w:rsidRPr="005B2D47">
              <w:rPr>
                <w:color w:val="E36C0A" w:themeColor="accent6" w:themeShade="BF"/>
                <w:sz w:val="20"/>
                <w:szCs w:val="24"/>
              </w:rPr>
              <w:t>servarent</w:t>
            </w:r>
            <w:r w:rsidR="00BF4444">
              <w:rPr>
                <w:rStyle w:val="Voetnootmarkering"/>
                <w:szCs w:val="24"/>
              </w:rPr>
              <w:footnoteReference w:id="400"/>
            </w:r>
            <w:r w:rsidRPr="00161502">
              <w:rPr>
                <w:color w:val="7F7F7F" w:themeColor="text1" w:themeTint="80"/>
                <w:sz w:val="20"/>
                <w:szCs w:val="24"/>
              </w:rPr>
              <w:t xml:space="preserve"> neptem</w:t>
            </w:r>
            <w:r w:rsidRPr="00982BCB">
              <w:rPr>
                <w:sz w:val="24"/>
                <w:szCs w:val="24"/>
              </w:rPr>
              <w:t>,</w:t>
            </w:r>
          </w:p>
          <w:p w14:paraId="02C6BDC4" w14:textId="77777777" w:rsidR="00982BCB" w:rsidRPr="00982BCB" w:rsidRDefault="00982BCB" w:rsidP="00982BCB">
            <w:pPr>
              <w:spacing w:line="360" w:lineRule="auto"/>
              <w:ind w:right="-108"/>
              <w:rPr>
                <w:sz w:val="24"/>
                <w:szCs w:val="24"/>
              </w:rPr>
            </w:pPr>
            <w:r w:rsidRPr="00982BCB">
              <w:rPr>
                <w:color w:val="0070C0"/>
                <w:sz w:val="18"/>
                <w:szCs w:val="24"/>
              </w:rPr>
              <w:t>10</w:t>
            </w:r>
            <w:r>
              <w:rPr>
                <w:sz w:val="24"/>
                <w:szCs w:val="24"/>
              </w:rPr>
              <w:t xml:space="preserve">  </w:t>
            </w:r>
            <w:r w:rsidRPr="00982BCB">
              <w:rPr>
                <w:sz w:val="24"/>
                <w:szCs w:val="24"/>
              </w:rPr>
              <w:t>illos</w:t>
            </w:r>
            <w:r w:rsidR="00BF4444">
              <w:rPr>
                <w:rStyle w:val="Voetnootmarkering"/>
                <w:szCs w:val="24"/>
              </w:rPr>
              <w:footnoteReference w:id="401"/>
            </w:r>
            <w:r w:rsidRPr="00982BCB">
              <w:rPr>
                <w:sz w:val="24"/>
                <w:szCs w:val="24"/>
              </w:rPr>
              <w:t xml:space="preserve"> reddituri</w:t>
            </w:r>
            <w:r w:rsidR="00BF4444">
              <w:rPr>
                <w:rStyle w:val="Voetnootmarkering"/>
                <w:szCs w:val="24"/>
              </w:rPr>
              <w:footnoteReference w:id="402"/>
            </w:r>
            <w:r w:rsidRPr="00982BCB">
              <w:rPr>
                <w:sz w:val="24"/>
                <w:szCs w:val="24"/>
              </w:rPr>
              <w:t xml:space="preserve">, </w:t>
            </w:r>
            <w:r w:rsidR="00161502">
              <w:rPr>
                <w:color w:val="7F7F7F" w:themeColor="text1" w:themeTint="80"/>
                <w:sz w:val="20"/>
              </w:rPr>
              <w:sym w:font="Wingdings 3" w:char="F098"/>
            </w:r>
            <w:r w:rsidRPr="00161502">
              <w:rPr>
                <w:i/>
                <w:color w:val="7F7F7F" w:themeColor="text1" w:themeTint="80"/>
                <w:sz w:val="20"/>
                <w:szCs w:val="24"/>
              </w:rPr>
              <w:t>quorum</w:t>
            </w:r>
            <w:r w:rsidR="00BF4444" w:rsidRPr="00BF4444">
              <w:rPr>
                <w:rStyle w:val="Voetnootmarkering"/>
                <w:szCs w:val="24"/>
              </w:rPr>
              <w:footnoteReference w:id="403"/>
            </w:r>
            <w:r w:rsidRPr="00161502">
              <w:rPr>
                <w:color w:val="7F7F7F" w:themeColor="text1" w:themeTint="80"/>
                <w:sz w:val="20"/>
                <w:szCs w:val="24"/>
              </w:rPr>
              <w:t xml:space="preserve"> nobis spem certiorem haec ipsa</w:t>
            </w:r>
          </w:p>
          <w:p w14:paraId="02C6BDC5" w14:textId="77777777" w:rsidR="00982BCB" w:rsidRPr="00982BCB" w:rsidRDefault="00982BCB" w:rsidP="00982BCB">
            <w:pPr>
              <w:spacing w:line="360" w:lineRule="auto"/>
              <w:ind w:right="-108"/>
              <w:rPr>
                <w:sz w:val="24"/>
                <w:szCs w:val="24"/>
              </w:rPr>
            </w:pPr>
            <w:r>
              <w:rPr>
                <w:sz w:val="24"/>
                <w:szCs w:val="24"/>
              </w:rPr>
              <w:t xml:space="preserve">     </w:t>
            </w:r>
            <w:r w:rsidRPr="00161502">
              <w:rPr>
                <w:color w:val="7F7F7F" w:themeColor="text1" w:themeTint="80"/>
                <w:sz w:val="20"/>
                <w:szCs w:val="24"/>
              </w:rPr>
              <w:t>quamquam parum prospere</w:t>
            </w:r>
            <w:r w:rsidR="000A0492">
              <w:rPr>
                <w:rStyle w:val="Voetnootmarkering"/>
                <w:szCs w:val="24"/>
              </w:rPr>
              <w:footnoteReference w:id="404"/>
            </w:r>
            <w:r w:rsidRPr="00161502">
              <w:rPr>
                <w:color w:val="7F7F7F" w:themeColor="text1" w:themeTint="80"/>
                <w:sz w:val="20"/>
                <w:szCs w:val="24"/>
              </w:rPr>
              <w:t xml:space="preserve"> explorata fecunditas facit</w:t>
            </w:r>
            <w:r w:rsidR="00BF4444">
              <w:rPr>
                <w:rStyle w:val="Voetnootmarkering"/>
                <w:szCs w:val="24"/>
              </w:rPr>
              <w:footnoteReference w:id="405"/>
            </w:r>
            <w:r w:rsidRPr="00982BCB">
              <w:rPr>
                <w:sz w:val="24"/>
                <w:szCs w:val="24"/>
              </w:rPr>
              <w:t>.</w:t>
            </w:r>
          </w:p>
          <w:p w14:paraId="02C6BDC6" w14:textId="77777777" w:rsidR="00982BCB" w:rsidRPr="00982BCB" w:rsidRDefault="00982BCB" w:rsidP="00982BCB">
            <w:pPr>
              <w:spacing w:line="360" w:lineRule="auto"/>
              <w:ind w:right="-108"/>
              <w:rPr>
                <w:sz w:val="24"/>
                <w:szCs w:val="24"/>
              </w:rPr>
            </w:pPr>
            <w:r>
              <w:rPr>
                <w:sz w:val="24"/>
                <w:szCs w:val="24"/>
              </w:rPr>
              <w:t xml:space="preserve">     </w:t>
            </w:r>
            <w:r w:rsidRPr="00982BCB">
              <w:rPr>
                <w:sz w:val="24"/>
                <w:szCs w:val="24"/>
              </w:rPr>
              <w:t xml:space="preserve">Isdem nunc ego te </w:t>
            </w:r>
            <w:r w:rsidR="00161502">
              <w:rPr>
                <w:color w:val="7F7F7F" w:themeColor="text1" w:themeTint="80"/>
                <w:sz w:val="20"/>
              </w:rPr>
              <w:sym w:font="Wingdings 3" w:char="F098"/>
            </w:r>
            <w:r w:rsidRPr="00161502">
              <w:rPr>
                <w:i/>
                <w:color w:val="7F7F7F" w:themeColor="text1" w:themeTint="80"/>
                <w:sz w:val="20"/>
                <w:szCs w:val="24"/>
              </w:rPr>
              <w:t>quibus</w:t>
            </w:r>
            <w:r w:rsidRPr="00161502">
              <w:rPr>
                <w:color w:val="7F7F7F" w:themeColor="text1" w:themeTint="80"/>
                <w:sz w:val="20"/>
                <w:szCs w:val="24"/>
              </w:rPr>
              <w:t xml:space="preserve"> ipsum me</w:t>
            </w:r>
            <w:r w:rsidRPr="00982BCB">
              <w:rPr>
                <w:sz w:val="24"/>
                <w:szCs w:val="24"/>
              </w:rPr>
              <w:t xml:space="preserve"> hortor, moneo,</w:t>
            </w:r>
          </w:p>
          <w:p w14:paraId="02C6BDC7" w14:textId="77777777" w:rsidR="00982BCB" w:rsidRPr="00982BCB" w:rsidRDefault="00982BCB" w:rsidP="00982BCB">
            <w:pPr>
              <w:spacing w:line="360" w:lineRule="auto"/>
              <w:ind w:right="-108"/>
              <w:rPr>
                <w:sz w:val="24"/>
                <w:szCs w:val="24"/>
              </w:rPr>
            </w:pPr>
            <w:r>
              <w:rPr>
                <w:sz w:val="24"/>
                <w:szCs w:val="24"/>
              </w:rPr>
              <w:t xml:space="preserve">     </w:t>
            </w:r>
            <w:r w:rsidRPr="00982BCB">
              <w:rPr>
                <w:sz w:val="24"/>
                <w:szCs w:val="24"/>
              </w:rPr>
              <w:t>confirmo. Neque enim</w:t>
            </w:r>
            <w:r w:rsidR="000A0492">
              <w:rPr>
                <w:rStyle w:val="Voetnootmarkering"/>
                <w:szCs w:val="24"/>
              </w:rPr>
              <w:footnoteReference w:id="406"/>
            </w:r>
            <w:r w:rsidRPr="00982BCB">
              <w:rPr>
                <w:sz w:val="24"/>
                <w:szCs w:val="24"/>
              </w:rPr>
              <w:t xml:space="preserve"> ardentius</w:t>
            </w:r>
            <w:r w:rsidR="000A0492">
              <w:rPr>
                <w:rStyle w:val="Voetnootmarkering"/>
                <w:szCs w:val="24"/>
              </w:rPr>
              <w:footnoteReference w:id="407"/>
            </w:r>
            <w:r w:rsidRPr="00982BCB">
              <w:rPr>
                <w:sz w:val="24"/>
                <w:szCs w:val="24"/>
              </w:rPr>
              <w:t xml:space="preserve"> tu pronepotes quam</w:t>
            </w:r>
          </w:p>
          <w:p w14:paraId="02C6BDC8" w14:textId="77777777" w:rsidR="00982BCB" w:rsidRPr="00982BCB" w:rsidRDefault="00982BCB" w:rsidP="00982BCB">
            <w:pPr>
              <w:spacing w:line="360" w:lineRule="auto"/>
              <w:ind w:right="-108"/>
              <w:rPr>
                <w:sz w:val="24"/>
                <w:szCs w:val="24"/>
              </w:rPr>
            </w:pPr>
            <w:r>
              <w:rPr>
                <w:sz w:val="24"/>
                <w:szCs w:val="24"/>
              </w:rPr>
              <w:t xml:space="preserve">     </w:t>
            </w:r>
            <w:r w:rsidRPr="00982BCB">
              <w:rPr>
                <w:sz w:val="24"/>
                <w:szCs w:val="24"/>
              </w:rPr>
              <w:t xml:space="preserve">ego liberos cupio, </w:t>
            </w:r>
            <w:r w:rsidR="00161502">
              <w:rPr>
                <w:color w:val="7F7F7F" w:themeColor="text1" w:themeTint="80"/>
                <w:sz w:val="20"/>
              </w:rPr>
              <w:sym w:font="Wingdings 3" w:char="F098"/>
            </w:r>
            <w:r w:rsidRPr="00161502">
              <w:rPr>
                <w:i/>
                <w:color w:val="7F7F7F" w:themeColor="text1" w:themeTint="80"/>
                <w:sz w:val="20"/>
                <w:szCs w:val="24"/>
              </w:rPr>
              <w:t>quibus</w:t>
            </w:r>
            <w:r w:rsidRPr="00161502">
              <w:rPr>
                <w:color w:val="7F7F7F" w:themeColor="text1" w:themeTint="80"/>
                <w:sz w:val="20"/>
                <w:szCs w:val="24"/>
              </w:rPr>
              <w:t xml:space="preserve"> videor</w:t>
            </w:r>
            <w:r w:rsidR="00303209">
              <w:rPr>
                <w:rStyle w:val="Voetnootmarkering"/>
                <w:szCs w:val="24"/>
              </w:rPr>
              <w:footnoteReference w:id="408"/>
            </w:r>
            <w:r w:rsidRPr="00161502">
              <w:rPr>
                <w:color w:val="7F7F7F" w:themeColor="text1" w:themeTint="80"/>
                <w:sz w:val="20"/>
                <w:szCs w:val="24"/>
              </w:rPr>
              <w:t xml:space="preserve"> a meo tuoque</w:t>
            </w:r>
            <w:r w:rsidR="000A0492">
              <w:rPr>
                <w:rStyle w:val="Voetnootmarkering"/>
                <w:szCs w:val="24"/>
              </w:rPr>
              <w:footnoteReference w:id="409"/>
            </w:r>
            <w:r w:rsidRPr="00161502">
              <w:rPr>
                <w:color w:val="7F7F7F" w:themeColor="text1" w:themeTint="80"/>
                <w:sz w:val="20"/>
                <w:szCs w:val="24"/>
              </w:rPr>
              <w:t xml:space="preserve"> latere</w:t>
            </w:r>
          </w:p>
          <w:p w14:paraId="02C6BDC9" w14:textId="77777777" w:rsidR="00982BCB" w:rsidRPr="00982BCB" w:rsidRDefault="00982BCB" w:rsidP="00982BCB">
            <w:pPr>
              <w:spacing w:line="360" w:lineRule="auto"/>
              <w:ind w:right="-108"/>
              <w:rPr>
                <w:sz w:val="24"/>
                <w:szCs w:val="24"/>
              </w:rPr>
            </w:pPr>
            <w:r w:rsidRPr="00982BCB">
              <w:rPr>
                <w:color w:val="0070C0"/>
                <w:sz w:val="18"/>
                <w:szCs w:val="24"/>
              </w:rPr>
              <w:t>15</w:t>
            </w:r>
            <w:r>
              <w:rPr>
                <w:sz w:val="24"/>
                <w:szCs w:val="24"/>
              </w:rPr>
              <w:t xml:space="preserve">  </w:t>
            </w:r>
            <w:r w:rsidRPr="00161502">
              <w:rPr>
                <w:color w:val="7F7F7F" w:themeColor="text1" w:themeTint="80"/>
                <w:sz w:val="20"/>
                <w:szCs w:val="24"/>
              </w:rPr>
              <w:t>pronum ad honores iter et audita latius nomina et non</w:t>
            </w:r>
          </w:p>
          <w:p w14:paraId="02C6BDCA" w14:textId="77777777" w:rsidR="00982BCB" w:rsidRPr="00982BCB" w:rsidRDefault="00982BCB" w:rsidP="00982BCB">
            <w:pPr>
              <w:spacing w:line="360" w:lineRule="auto"/>
              <w:ind w:right="-108"/>
              <w:rPr>
                <w:sz w:val="24"/>
                <w:szCs w:val="24"/>
              </w:rPr>
            </w:pPr>
            <w:r>
              <w:rPr>
                <w:sz w:val="24"/>
                <w:szCs w:val="24"/>
              </w:rPr>
              <w:t xml:space="preserve">     </w:t>
            </w:r>
            <w:r w:rsidRPr="00161502">
              <w:rPr>
                <w:color w:val="7F7F7F" w:themeColor="text1" w:themeTint="80"/>
                <w:sz w:val="20"/>
                <w:szCs w:val="24"/>
              </w:rPr>
              <w:t>subitas imagines relicturus</w:t>
            </w:r>
            <w:r w:rsidRPr="00982BCB">
              <w:rPr>
                <w:sz w:val="24"/>
                <w:szCs w:val="24"/>
              </w:rPr>
              <w:t xml:space="preserve">. </w:t>
            </w:r>
            <w:r w:rsidRPr="00161502">
              <w:rPr>
                <w:color w:val="E36C0A" w:themeColor="accent6" w:themeShade="BF"/>
                <w:sz w:val="24"/>
                <w:szCs w:val="24"/>
              </w:rPr>
              <w:t>Nascantur</w:t>
            </w:r>
            <w:r w:rsidR="00303209">
              <w:rPr>
                <w:rStyle w:val="Voetnootmarkering"/>
                <w:szCs w:val="24"/>
              </w:rPr>
              <w:footnoteReference w:id="410"/>
            </w:r>
            <w:r w:rsidRPr="00982BCB">
              <w:rPr>
                <w:sz w:val="24"/>
                <w:szCs w:val="24"/>
              </w:rPr>
              <w:t xml:space="preserve"> modo et hunc</w:t>
            </w:r>
          </w:p>
          <w:p w14:paraId="02C6BDCB" w14:textId="77777777" w:rsidR="007D61B7" w:rsidRPr="00223FC6" w:rsidRDefault="00982BCB" w:rsidP="00982BCB">
            <w:pPr>
              <w:spacing w:line="360" w:lineRule="auto"/>
              <w:ind w:right="-108"/>
              <w:rPr>
                <w:sz w:val="24"/>
                <w:szCs w:val="24"/>
              </w:rPr>
            </w:pPr>
            <w:r>
              <w:rPr>
                <w:sz w:val="24"/>
                <w:szCs w:val="24"/>
              </w:rPr>
              <w:t xml:space="preserve">     </w:t>
            </w:r>
            <w:r w:rsidRPr="00982BCB">
              <w:rPr>
                <w:sz w:val="24"/>
                <w:szCs w:val="24"/>
              </w:rPr>
              <w:t xml:space="preserve">nostrum dolorem gaudio </w:t>
            </w:r>
            <w:r w:rsidRPr="00161502">
              <w:rPr>
                <w:color w:val="E36C0A" w:themeColor="accent6" w:themeShade="BF"/>
                <w:sz w:val="24"/>
                <w:szCs w:val="24"/>
              </w:rPr>
              <w:t>mutent</w:t>
            </w:r>
            <w:r w:rsidRPr="00982BCB">
              <w:rPr>
                <w:sz w:val="24"/>
                <w:szCs w:val="24"/>
              </w:rPr>
              <w:t>. Vale.</w:t>
            </w:r>
          </w:p>
        </w:tc>
        <w:tc>
          <w:tcPr>
            <w:tcW w:w="8753" w:type="dxa"/>
          </w:tcPr>
          <w:p w14:paraId="02C6BDCC" w14:textId="77777777" w:rsidR="007D61B7" w:rsidRDefault="00600649" w:rsidP="00600649">
            <w:pPr>
              <w:spacing w:line="360" w:lineRule="auto"/>
              <w:rPr>
                <w:sz w:val="24"/>
                <w:szCs w:val="24"/>
                <w:lang w:val="en-US"/>
              </w:rPr>
            </w:pPr>
            <w:r>
              <w:rPr>
                <w:sz w:val="24"/>
                <w:szCs w:val="24"/>
                <w:lang w:val="en-US"/>
              </w:rPr>
              <w:t xml:space="preserve">                                                                                        … omdat zij u voor het moment zodanig achterkleinzonen hebben ontzegd, dat ze uw kleindochter redden/in leven lieten, met de bedoeling die later te geven, de vrij zekere hoop waarop aan ons juist door </w:t>
            </w:r>
            <w:r w:rsidR="007B2B2F">
              <w:rPr>
                <w:sz w:val="24"/>
                <w:szCs w:val="24"/>
                <w:lang w:val="en-US"/>
              </w:rPr>
              <w:t>die vruchtbaarheid gegeven wordt, hoewel die te weinig voorspoedig beproefd is.</w:t>
            </w:r>
          </w:p>
          <w:p w14:paraId="02C6BDCD" w14:textId="77777777" w:rsidR="007B2B2F" w:rsidRDefault="007B2B2F" w:rsidP="00600649">
            <w:pPr>
              <w:spacing w:line="360" w:lineRule="auto"/>
              <w:rPr>
                <w:sz w:val="24"/>
                <w:szCs w:val="24"/>
                <w:lang w:val="en-US"/>
              </w:rPr>
            </w:pPr>
            <w:r>
              <w:rPr>
                <w:sz w:val="24"/>
                <w:szCs w:val="24"/>
                <w:lang w:val="en-US"/>
              </w:rPr>
              <w:t>Met dezelfde woorden als waarmee ik dat bij mezelf doe spoor ik u nu aan, beur ik u op, bemoedig ik u. Want niet verlangt u vuriger naar achterkleinzonen dan ik naar</w:t>
            </w:r>
          </w:p>
          <w:p w14:paraId="02C6BDCE" w14:textId="77777777" w:rsidR="007B2B2F" w:rsidRDefault="007B2B2F" w:rsidP="00600649">
            <w:pPr>
              <w:spacing w:line="360" w:lineRule="auto"/>
              <w:rPr>
                <w:sz w:val="24"/>
                <w:szCs w:val="24"/>
                <w:lang w:val="en-US"/>
              </w:rPr>
            </w:pPr>
            <w:r>
              <w:rPr>
                <w:sz w:val="24"/>
                <w:szCs w:val="24"/>
                <w:lang w:val="en-US"/>
              </w:rPr>
              <w:t>kinderen, aan wie ik volgens mij van mijn kant en de uwe</w:t>
            </w:r>
          </w:p>
          <w:p w14:paraId="02C6BDCF" w14:textId="77777777" w:rsidR="007B2B2F" w:rsidRPr="00C33BBF" w:rsidRDefault="007B2B2F" w:rsidP="007B2B2F">
            <w:pPr>
              <w:spacing w:line="360" w:lineRule="auto"/>
              <w:rPr>
                <w:sz w:val="24"/>
                <w:szCs w:val="24"/>
                <w:lang w:val="en-US"/>
              </w:rPr>
            </w:pPr>
            <w:r>
              <w:rPr>
                <w:sz w:val="24"/>
                <w:szCs w:val="24"/>
                <w:lang w:val="en-US"/>
              </w:rPr>
              <w:t>een gemakkelijke route richting ereambten en wijder bekende namen en voorouderportretten die niet van gisteren zijn zal nalaten. Mogen ze slechts geboren worden en dit verdriet van ons doen omslaan in vreugde. Het ga u goed.</w:t>
            </w:r>
          </w:p>
        </w:tc>
      </w:tr>
      <w:tr w:rsidR="007D61B7" w:rsidRPr="00A2177C" w14:paraId="02C6BDD2" w14:textId="77777777" w:rsidTr="00F24E2D">
        <w:trPr>
          <w:trHeight w:hRule="exact" w:val="567"/>
        </w:trPr>
        <w:tc>
          <w:tcPr>
            <w:tcW w:w="15694" w:type="dxa"/>
            <w:gridSpan w:val="2"/>
            <w:shd w:val="clear" w:color="auto" w:fill="E5B8B7" w:themeFill="accent2" w:themeFillTint="66"/>
            <w:vAlign w:val="center"/>
          </w:tcPr>
          <w:p w14:paraId="02C6BDD1" w14:textId="77777777" w:rsidR="007D61B7" w:rsidRPr="00A2177C" w:rsidRDefault="00334F2D" w:rsidP="00CB354C">
            <w:pPr>
              <w:rPr>
                <w:sz w:val="28"/>
                <w:szCs w:val="28"/>
              </w:rPr>
            </w:pPr>
            <w:r w:rsidRPr="00B9540C">
              <w:rPr>
                <w:b/>
                <w:color w:val="365F91" w:themeColor="accent1" w:themeShade="BF"/>
                <w:sz w:val="26"/>
                <w:szCs w:val="28"/>
              </w:rPr>
              <w:lastRenderedPageBreak/>
              <w:t xml:space="preserve">H6 – </w:t>
            </w:r>
            <w:r>
              <w:rPr>
                <w:b/>
                <w:color w:val="365F91" w:themeColor="accent1" w:themeShade="BF"/>
                <w:sz w:val="26"/>
                <w:szCs w:val="28"/>
              </w:rPr>
              <w:t>PLINIUS EN ZIJN JONGE VROUW.</w:t>
            </w:r>
            <w:r w:rsidRPr="00B9540C">
              <w:rPr>
                <w:b/>
                <w:color w:val="365F91" w:themeColor="accent1" w:themeShade="BF"/>
                <w:sz w:val="26"/>
                <w:szCs w:val="28"/>
              </w:rPr>
              <w:t xml:space="preserve"> </w:t>
            </w:r>
            <w:r>
              <w:rPr>
                <w:b/>
                <w:smallCaps/>
                <w:color w:val="C00000"/>
                <w:sz w:val="26"/>
                <w:szCs w:val="28"/>
              </w:rPr>
              <w:t xml:space="preserve">  </w:t>
            </w:r>
            <w:r w:rsidRPr="003C1B9F">
              <w:rPr>
                <w:b/>
                <w:smallCaps/>
                <w:color w:val="365F91" w:themeColor="accent1" w:themeShade="BF"/>
                <w:sz w:val="26"/>
                <w:szCs w:val="28"/>
              </w:rPr>
              <w:t>6.</w:t>
            </w:r>
            <w:r>
              <w:rPr>
                <w:b/>
                <w:smallCaps/>
                <w:color w:val="C00000"/>
                <w:sz w:val="26"/>
                <w:szCs w:val="28"/>
              </w:rPr>
              <w:t xml:space="preserve">3 </w:t>
            </w:r>
            <w:r w:rsidRPr="00D65AD6">
              <w:rPr>
                <w:b/>
                <w:smallCaps/>
                <w:color w:val="C00000"/>
                <w:sz w:val="28"/>
                <w:szCs w:val="28"/>
              </w:rPr>
              <w:t>De miskraam van Calpurnia</w:t>
            </w:r>
            <w:r>
              <w:rPr>
                <w:b/>
                <w:color w:val="365F91" w:themeColor="accent1" w:themeShade="BF"/>
                <w:sz w:val="26"/>
                <w:szCs w:val="28"/>
              </w:rPr>
              <w:t xml:space="preserve"> </w:t>
            </w:r>
            <w:r w:rsidRPr="003C1B9F">
              <w:rPr>
                <w:b/>
                <w:sz w:val="26"/>
                <w:szCs w:val="28"/>
              </w:rPr>
              <w:t>&gt;</w:t>
            </w:r>
            <w:r>
              <w:rPr>
                <w:b/>
                <w:sz w:val="26"/>
                <w:szCs w:val="28"/>
              </w:rPr>
              <w:t xml:space="preserve"> Epistula 8.11</w:t>
            </w:r>
            <w:r w:rsidRPr="00B9540C">
              <w:rPr>
                <w:b/>
                <w:sz w:val="26"/>
                <w:szCs w:val="28"/>
              </w:rPr>
              <w:t xml:space="preserve">, </w:t>
            </w:r>
            <w:r>
              <w:rPr>
                <w:b/>
                <w:sz w:val="26"/>
                <w:szCs w:val="28"/>
              </w:rPr>
              <w:t>1</w:t>
            </w:r>
            <w:r w:rsidRPr="00B9540C">
              <w:rPr>
                <w:b/>
                <w:sz w:val="26"/>
                <w:szCs w:val="28"/>
              </w:rPr>
              <w:t>-</w:t>
            </w:r>
            <w:r>
              <w:rPr>
                <w:b/>
                <w:sz w:val="26"/>
                <w:szCs w:val="28"/>
              </w:rPr>
              <w:t>7</w:t>
            </w:r>
            <w:r w:rsidRPr="00B9540C">
              <w:rPr>
                <w:b/>
                <w:sz w:val="26"/>
                <w:szCs w:val="28"/>
              </w:rPr>
              <w:t xml:space="preserve"> (p.</w:t>
            </w:r>
            <w:r w:rsidR="001D6D92">
              <w:rPr>
                <w:b/>
                <w:sz w:val="26"/>
                <w:szCs w:val="28"/>
              </w:rPr>
              <w:t>84</w:t>
            </w:r>
            <w:r w:rsidRPr="00B9540C">
              <w:rPr>
                <w:b/>
                <w:sz w:val="26"/>
                <w:szCs w:val="28"/>
              </w:rPr>
              <w:t>)</w:t>
            </w:r>
          </w:p>
        </w:tc>
      </w:tr>
      <w:tr w:rsidR="007D61B7" w14:paraId="02C6BDE2" w14:textId="77777777" w:rsidTr="001D6D92">
        <w:trPr>
          <w:trHeight w:val="4087"/>
        </w:trPr>
        <w:tc>
          <w:tcPr>
            <w:tcW w:w="6941" w:type="dxa"/>
          </w:tcPr>
          <w:p w14:paraId="02C6BDD3" w14:textId="77777777" w:rsidR="00334F2D" w:rsidRPr="00334F2D" w:rsidRDefault="001D6D92" w:rsidP="00334F2D">
            <w:pPr>
              <w:spacing w:line="360" w:lineRule="auto"/>
              <w:ind w:right="-108"/>
              <w:rPr>
                <w:sz w:val="24"/>
                <w:szCs w:val="24"/>
              </w:rPr>
            </w:pPr>
            <w:r>
              <w:rPr>
                <w:sz w:val="24"/>
                <w:szCs w:val="24"/>
              </w:rPr>
              <w:t xml:space="preserve">     </w:t>
            </w:r>
            <w:r w:rsidR="00334F2D" w:rsidRPr="00334F2D">
              <w:rPr>
                <w:sz w:val="24"/>
                <w:szCs w:val="24"/>
              </w:rPr>
              <w:t>C. PLINIUS HISPULLAE SUAE S.</w:t>
            </w:r>
          </w:p>
          <w:p w14:paraId="02C6BDD4" w14:textId="77777777" w:rsidR="00334F2D" w:rsidRPr="00334F2D" w:rsidRDefault="00334F2D" w:rsidP="00334F2D">
            <w:pPr>
              <w:spacing w:line="360" w:lineRule="auto"/>
              <w:ind w:right="-108"/>
              <w:rPr>
                <w:sz w:val="24"/>
                <w:szCs w:val="24"/>
              </w:rPr>
            </w:pPr>
          </w:p>
          <w:p w14:paraId="02C6BDD5" w14:textId="77777777" w:rsidR="00334F2D" w:rsidRPr="00334F2D" w:rsidRDefault="001D6D92" w:rsidP="00334F2D">
            <w:pPr>
              <w:spacing w:line="360" w:lineRule="auto"/>
              <w:ind w:right="-108"/>
              <w:rPr>
                <w:sz w:val="24"/>
                <w:szCs w:val="24"/>
              </w:rPr>
            </w:pPr>
            <w:r>
              <w:rPr>
                <w:sz w:val="24"/>
                <w:szCs w:val="24"/>
              </w:rPr>
              <w:t xml:space="preserve">     </w:t>
            </w:r>
            <w:r w:rsidR="005B2145">
              <w:rPr>
                <w:color w:val="7F7F7F" w:themeColor="text1" w:themeTint="80"/>
                <w:sz w:val="20"/>
              </w:rPr>
              <w:sym w:font="Wingdings 3" w:char="F098"/>
            </w:r>
            <w:r w:rsidR="00334F2D" w:rsidRPr="005B2145">
              <w:rPr>
                <w:i/>
                <w:color w:val="7F7F7F" w:themeColor="text1" w:themeTint="80"/>
                <w:sz w:val="20"/>
                <w:szCs w:val="24"/>
              </w:rPr>
              <w:t>Cum</w:t>
            </w:r>
            <w:r w:rsidR="00334F2D" w:rsidRPr="005B2145">
              <w:rPr>
                <w:color w:val="7F7F7F" w:themeColor="text1" w:themeTint="80"/>
                <w:sz w:val="20"/>
                <w:szCs w:val="24"/>
              </w:rPr>
              <w:t xml:space="preserve"> adfectum tuum</w:t>
            </w:r>
            <w:r w:rsidR="00B260D7">
              <w:rPr>
                <w:rStyle w:val="Voetnootmarkering"/>
                <w:szCs w:val="24"/>
              </w:rPr>
              <w:footnoteReference w:id="411"/>
            </w:r>
            <w:r w:rsidR="00334F2D" w:rsidRPr="005B2145">
              <w:rPr>
                <w:color w:val="7F7F7F" w:themeColor="text1" w:themeTint="80"/>
                <w:sz w:val="20"/>
                <w:szCs w:val="24"/>
              </w:rPr>
              <w:t xml:space="preserve"> erga fratris filiam</w:t>
            </w:r>
            <w:r w:rsidR="003D5E2B">
              <w:rPr>
                <w:rStyle w:val="Voetnootmarkering"/>
                <w:szCs w:val="24"/>
              </w:rPr>
              <w:footnoteReference w:id="412"/>
            </w:r>
            <w:r w:rsidR="00334F2D" w:rsidRPr="005B2145">
              <w:rPr>
                <w:color w:val="7F7F7F" w:themeColor="text1" w:themeTint="80"/>
                <w:sz w:val="20"/>
                <w:szCs w:val="24"/>
              </w:rPr>
              <w:t xml:space="preserve"> cogito etiam</w:t>
            </w:r>
          </w:p>
          <w:p w14:paraId="02C6BDD6" w14:textId="77777777" w:rsidR="00334F2D" w:rsidRPr="00334F2D" w:rsidRDefault="001D6D92" w:rsidP="00334F2D">
            <w:pPr>
              <w:spacing w:line="360" w:lineRule="auto"/>
              <w:ind w:right="-108"/>
              <w:rPr>
                <w:sz w:val="24"/>
                <w:szCs w:val="24"/>
              </w:rPr>
            </w:pPr>
            <w:r>
              <w:rPr>
                <w:sz w:val="24"/>
                <w:szCs w:val="24"/>
              </w:rPr>
              <w:t xml:space="preserve">     </w:t>
            </w:r>
            <w:r w:rsidR="00334F2D" w:rsidRPr="005B2145">
              <w:rPr>
                <w:color w:val="7F7F7F" w:themeColor="text1" w:themeTint="80"/>
                <w:sz w:val="20"/>
                <w:szCs w:val="24"/>
              </w:rPr>
              <w:t>materna</w:t>
            </w:r>
            <w:r w:rsidR="002C751D">
              <w:rPr>
                <w:rStyle w:val="Voetnootmarkering"/>
                <w:szCs w:val="24"/>
              </w:rPr>
              <w:footnoteReference w:id="413"/>
            </w:r>
            <w:r w:rsidR="00334F2D" w:rsidRPr="005B2145">
              <w:rPr>
                <w:color w:val="7F7F7F" w:themeColor="text1" w:themeTint="80"/>
                <w:sz w:val="20"/>
                <w:szCs w:val="24"/>
              </w:rPr>
              <w:t xml:space="preserve"> indulgentia</w:t>
            </w:r>
            <w:r w:rsidR="002C751D">
              <w:rPr>
                <w:rStyle w:val="Voetnootmarkering"/>
                <w:szCs w:val="24"/>
              </w:rPr>
              <w:footnoteReference w:id="414"/>
            </w:r>
            <w:r w:rsidR="00334F2D" w:rsidRPr="005B2145">
              <w:rPr>
                <w:color w:val="7F7F7F" w:themeColor="text1" w:themeTint="80"/>
                <w:sz w:val="20"/>
                <w:szCs w:val="24"/>
              </w:rPr>
              <w:t xml:space="preserve"> molliorem</w:t>
            </w:r>
            <w:r w:rsidR="00334F2D" w:rsidRPr="00334F2D">
              <w:rPr>
                <w:sz w:val="24"/>
                <w:szCs w:val="24"/>
              </w:rPr>
              <w:t>, intellego prius tibi,</w:t>
            </w:r>
          </w:p>
          <w:p w14:paraId="02C6BDD7" w14:textId="77777777" w:rsidR="00334F2D" w:rsidRPr="00334F2D" w:rsidRDefault="001D6D92" w:rsidP="00334F2D">
            <w:pPr>
              <w:spacing w:line="360" w:lineRule="auto"/>
              <w:ind w:right="-108"/>
              <w:rPr>
                <w:sz w:val="24"/>
                <w:szCs w:val="24"/>
              </w:rPr>
            </w:pPr>
            <w:r>
              <w:rPr>
                <w:sz w:val="24"/>
                <w:szCs w:val="24"/>
              </w:rPr>
              <w:t xml:space="preserve">     </w:t>
            </w:r>
            <w:r w:rsidR="005B2145">
              <w:rPr>
                <w:color w:val="7F7F7F" w:themeColor="text1" w:themeTint="80"/>
                <w:sz w:val="20"/>
              </w:rPr>
              <w:sym w:font="Wingdings 3" w:char="F098"/>
            </w:r>
            <w:r w:rsidR="00334F2D" w:rsidRPr="005B2145">
              <w:rPr>
                <w:i/>
                <w:color w:val="7F7F7F" w:themeColor="text1" w:themeTint="80"/>
                <w:sz w:val="20"/>
                <w:szCs w:val="24"/>
              </w:rPr>
              <w:t>quod</w:t>
            </w:r>
            <w:r w:rsidR="00334F2D" w:rsidRPr="005B2145">
              <w:rPr>
                <w:color w:val="7F7F7F" w:themeColor="text1" w:themeTint="80"/>
                <w:sz w:val="20"/>
                <w:szCs w:val="24"/>
              </w:rPr>
              <w:t xml:space="preserve"> est posterius</w:t>
            </w:r>
            <w:r w:rsidR="002C751D">
              <w:rPr>
                <w:rStyle w:val="Voetnootmarkering"/>
                <w:szCs w:val="24"/>
              </w:rPr>
              <w:footnoteReference w:id="415"/>
            </w:r>
            <w:r w:rsidR="00334F2D" w:rsidRPr="00334F2D">
              <w:rPr>
                <w:sz w:val="24"/>
                <w:szCs w:val="24"/>
              </w:rPr>
              <w:t xml:space="preserve">, nuntiandum, </w:t>
            </w:r>
            <w:r w:rsidR="005B2145">
              <w:rPr>
                <w:color w:val="7F7F7F" w:themeColor="text1" w:themeTint="80"/>
                <w:sz w:val="20"/>
              </w:rPr>
              <w:sym w:font="Wingdings 3" w:char="F098"/>
            </w:r>
            <w:r w:rsidR="00334F2D" w:rsidRPr="005B2145">
              <w:rPr>
                <w:i/>
                <w:color w:val="7F7F7F" w:themeColor="text1" w:themeTint="80"/>
                <w:sz w:val="20"/>
                <w:szCs w:val="24"/>
              </w:rPr>
              <w:t>ut</w:t>
            </w:r>
            <w:r w:rsidR="00334F2D" w:rsidRPr="005B2145">
              <w:rPr>
                <w:color w:val="7F7F7F" w:themeColor="text1" w:themeTint="80"/>
                <w:sz w:val="20"/>
                <w:szCs w:val="24"/>
              </w:rPr>
              <w:t xml:space="preserve"> praesumpta laetitia</w:t>
            </w:r>
            <w:r w:rsidR="006E1620">
              <w:rPr>
                <w:rStyle w:val="Voetnootmarkering"/>
                <w:szCs w:val="24"/>
              </w:rPr>
              <w:footnoteReference w:id="416"/>
            </w:r>
          </w:p>
          <w:p w14:paraId="02C6BDD8" w14:textId="77777777" w:rsidR="00334F2D" w:rsidRPr="00334F2D" w:rsidRDefault="001D6D92" w:rsidP="00334F2D">
            <w:pPr>
              <w:spacing w:line="360" w:lineRule="auto"/>
              <w:ind w:right="-108"/>
              <w:rPr>
                <w:sz w:val="24"/>
                <w:szCs w:val="24"/>
              </w:rPr>
            </w:pPr>
            <w:r>
              <w:rPr>
                <w:sz w:val="24"/>
                <w:szCs w:val="24"/>
              </w:rPr>
              <w:t xml:space="preserve">     </w:t>
            </w:r>
            <w:r w:rsidR="00334F2D" w:rsidRPr="005B2145">
              <w:rPr>
                <w:color w:val="7F7F7F" w:themeColor="text1" w:themeTint="80"/>
                <w:sz w:val="20"/>
                <w:szCs w:val="24"/>
              </w:rPr>
              <w:t xml:space="preserve">sollicitudini locum non </w:t>
            </w:r>
            <w:r w:rsidR="00334F2D" w:rsidRPr="005B2145">
              <w:rPr>
                <w:color w:val="E36C0A" w:themeColor="accent6" w:themeShade="BF"/>
                <w:sz w:val="20"/>
                <w:szCs w:val="24"/>
              </w:rPr>
              <w:t>relinquat</w:t>
            </w:r>
            <w:r w:rsidR="00B260D7">
              <w:rPr>
                <w:rStyle w:val="Voetnootmarkering"/>
                <w:szCs w:val="24"/>
              </w:rPr>
              <w:footnoteReference w:id="417"/>
            </w:r>
            <w:r w:rsidR="00334F2D" w:rsidRPr="00334F2D">
              <w:rPr>
                <w:sz w:val="24"/>
                <w:szCs w:val="24"/>
              </w:rPr>
              <w:t>. Quamquam vereor</w:t>
            </w:r>
            <w:r w:rsidR="006E1620">
              <w:rPr>
                <w:rStyle w:val="Voetnootmarkering"/>
                <w:szCs w:val="24"/>
              </w:rPr>
              <w:footnoteReference w:id="418"/>
            </w:r>
            <w:r w:rsidR="00334F2D" w:rsidRPr="00334F2D">
              <w:rPr>
                <w:sz w:val="24"/>
                <w:szCs w:val="24"/>
              </w:rPr>
              <w:t xml:space="preserve">, </w:t>
            </w:r>
            <w:r w:rsidR="005B2145">
              <w:rPr>
                <w:color w:val="7F7F7F" w:themeColor="text1" w:themeTint="80"/>
                <w:sz w:val="20"/>
              </w:rPr>
              <w:sym w:font="Wingdings 3" w:char="F098"/>
            </w:r>
            <w:r w:rsidR="00334F2D" w:rsidRPr="005B2145">
              <w:rPr>
                <w:i/>
                <w:color w:val="7F7F7F" w:themeColor="text1" w:themeTint="80"/>
                <w:sz w:val="20"/>
                <w:szCs w:val="24"/>
              </w:rPr>
              <w:t>ne</w:t>
            </w:r>
          </w:p>
          <w:p w14:paraId="02C6BDD9" w14:textId="77777777" w:rsidR="00334F2D" w:rsidRPr="00334F2D" w:rsidRDefault="001D6D92" w:rsidP="00334F2D">
            <w:pPr>
              <w:spacing w:line="360" w:lineRule="auto"/>
              <w:ind w:right="-108"/>
              <w:rPr>
                <w:sz w:val="24"/>
                <w:szCs w:val="24"/>
              </w:rPr>
            </w:pPr>
            <w:r w:rsidRPr="001D6D92">
              <w:rPr>
                <w:color w:val="0070C0"/>
                <w:sz w:val="18"/>
                <w:szCs w:val="24"/>
              </w:rPr>
              <w:t>5</w:t>
            </w:r>
            <w:r>
              <w:rPr>
                <w:sz w:val="24"/>
                <w:szCs w:val="24"/>
              </w:rPr>
              <w:t xml:space="preserve">   </w:t>
            </w:r>
            <w:r w:rsidR="00334F2D" w:rsidRPr="005B2145">
              <w:rPr>
                <w:color w:val="7F7F7F" w:themeColor="text1" w:themeTint="80"/>
                <w:sz w:val="20"/>
                <w:szCs w:val="24"/>
              </w:rPr>
              <w:t xml:space="preserve">post gratulationem quoque in metum </w:t>
            </w:r>
            <w:r w:rsidR="00334F2D" w:rsidRPr="005B2145">
              <w:rPr>
                <w:color w:val="E36C0A" w:themeColor="accent6" w:themeShade="BF"/>
                <w:sz w:val="20"/>
                <w:szCs w:val="24"/>
              </w:rPr>
              <w:t>redeas</w:t>
            </w:r>
            <w:r w:rsidR="00334F2D" w:rsidRPr="00334F2D">
              <w:rPr>
                <w:sz w:val="24"/>
                <w:szCs w:val="24"/>
              </w:rPr>
              <w:t xml:space="preserve">, </w:t>
            </w:r>
            <w:r w:rsidR="00334F2D" w:rsidRPr="005B2145">
              <w:rPr>
                <w:color w:val="7F7F7F" w:themeColor="text1" w:themeTint="80"/>
                <w:sz w:val="20"/>
                <w:szCs w:val="24"/>
              </w:rPr>
              <w:t>atque ita</w:t>
            </w:r>
          </w:p>
          <w:p w14:paraId="02C6BDDA" w14:textId="77777777" w:rsidR="00334F2D" w:rsidRPr="00334F2D" w:rsidRDefault="001D6D92" w:rsidP="00334F2D">
            <w:pPr>
              <w:spacing w:line="360" w:lineRule="auto"/>
              <w:ind w:right="-108"/>
              <w:rPr>
                <w:sz w:val="24"/>
                <w:szCs w:val="24"/>
              </w:rPr>
            </w:pPr>
            <w:r>
              <w:rPr>
                <w:sz w:val="24"/>
                <w:szCs w:val="24"/>
              </w:rPr>
              <w:t xml:space="preserve">     </w:t>
            </w:r>
            <w:r w:rsidR="00334F2D" w:rsidRPr="005B2145">
              <w:rPr>
                <w:color w:val="E36C0A" w:themeColor="accent6" w:themeShade="BF"/>
                <w:sz w:val="20"/>
                <w:szCs w:val="24"/>
              </w:rPr>
              <w:t>gaudeas</w:t>
            </w:r>
            <w:r w:rsidR="00334F2D" w:rsidRPr="005B2145">
              <w:rPr>
                <w:color w:val="7F7F7F" w:themeColor="text1" w:themeTint="80"/>
                <w:sz w:val="20"/>
                <w:szCs w:val="24"/>
              </w:rPr>
              <w:t xml:space="preserve"> periculo liberatam</w:t>
            </w:r>
            <w:r w:rsidR="00334F2D" w:rsidRPr="00334F2D">
              <w:rPr>
                <w:sz w:val="24"/>
                <w:szCs w:val="24"/>
              </w:rPr>
              <w:t xml:space="preserve">, </w:t>
            </w:r>
            <w:r w:rsidR="005B2145">
              <w:rPr>
                <w:color w:val="7F7F7F" w:themeColor="text1" w:themeTint="80"/>
                <w:sz w:val="20"/>
              </w:rPr>
              <w:sym w:font="Wingdings 3" w:char="F098"/>
            </w:r>
            <w:r w:rsidR="00334F2D" w:rsidRPr="005B2145">
              <w:rPr>
                <w:i/>
                <w:color w:val="7F7F7F" w:themeColor="text1" w:themeTint="80"/>
                <w:sz w:val="20"/>
                <w:szCs w:val="24"/>
              </w:rPr>
              <w:t>ut</w:t>
            </w:r>
            <w:r w:rsidR="00334F2D" w:rsidRPr="005B2145">
              <w:rPr>
                <w:color w:val="7F7F7F" w:themeColor="text1" w:themeTint="80"/>
                <w:sz w:val="20"/>
                <w:szCs w:val="24"/>
              </w:rPr>
              <w:t xml:space="preserve"> simul</w:t>
            </w:r>
            <w:r w:rsidR="00334F2D" w:rsidRPr="00334F2D">
              <w:rPr>
                <w:sz w:val="24"/>
                <w:szCs w:val="24"/>
              </w:rPr>
              <w:t xml:space="preserve">, </w:t>
            </w:r>
            <w:r w:rsidR="005B2145">
              <w:rPr>
                <w:color w:val="7F7F7F" w:themeColor="text1" w:themeTint="80"/>
                <w:sz w:val="20"/>
              </w:rPr>
              <w:sym w:font="Wingdings 3" w:char="F098"/>
            </w:r>
            <w:r w:rsidR="00334F2D" w:rsidRPr="005B2145">
              <w:rPr>
                <w:i/>
                <w:color w:val="7F7F7F" w:themeColor="text1" w:themeTint="80"/>
                <w:sz w:val="20"/>
                <w:szCs w:val="24"/>
              </w:rPr>
              <w:t>quod</w:t>
            </w:r>
            <w:r w:rsidR="009B3BFC" w:rsidRPr="009B3BFC">
              <w:rPr>
                <w:rStyle w:val="Voetnootmarkering"/>
                <w:szCs w:val="24"/>
              </w:rPr>
              <w:footnoteReference w:id="419"/>
            </w:r>
            <w:r w:rsidR="00334F2D" w:rsidRPr="005B2145">
              <w:rPr>
                <w:color w:val="7F7F7F" w:themeColor="text1" w:themeTint="80"/>
                <w:sz w:val="20"/>
                <w:szCs w:val="24"/>
              </w:rPr>
              <w:t xml:space="preserve"> </w:t>
            </w:r>
            <w:r w:rsidR="00334F2D" w:rsidRPr="005B2145">
              <w:rPr>
                <w:color w:val="E36C0A" w:themeColor="accent6" w:themeShade="BF"/>
                <w:sz w:val="20"/>
                <w:szCs w:val="24"/>
              </w:rPr>
              <w:t>periclitata</w:t>
            </w:r>
          </w:p>
          <w:p w14:paraId="02C6BDDB" w14:textId="77777777" w:rsidR="007D61B7" w:rsidRPr="00223FC6" w:rsidRDefault="001D6D92" w:rsidP="00334F2D">
            <w:pPr>
              <w:spacing w:line="360" w:lineRule="auto"/>
              <w:ind w:right="-108"/>
              <w:rPr>
                <w:sz w:val="24"/>
                <w:szCs w:val="24"/>
              </w:rPr>
            </w:pPr>
            <w:r>
              <w:rPr>
                <w:sz w:val="24"/>
                <w:szCs w:val="24"/>
              </w:rPr>
              <w:t xml:space="preserve">     </w:t>
            </w:r>
            <w:r w:rsidR="00334F2D" w:rsidRPr="005B2145">
              <w:rPr>
                <w:color w:val="E36C0A" w:themeColor="accent6" w:themeShade="BF"/>
                <w:sz w:val="20"/>
                <w:szCs w:val="24"/>
              </w:rPr>
              <w:t>sit</w:t>
            </w:r>
            <w:r w:rsidR="009B3BFC">
              <w:rPr>
                <w:rStyle w:val="Voetnootmarkering"/>
                <w:szCs w:val="24"/>
              </w:rPr>
              <w:footnoteReference w:id="420"/>
            </w:r>
            <w:r w:rsidR="00334F2D" w:rsidRPr="00334F2D">
              <w:rPr>
                <w:sz w:val="24"/>
                <w:szCs w:val="24"/>
              </w:rPr>
              <w:t xml:space="preserve">, </w:t>
            </w:r>
            <w:r w:rsidR="00334F2D" w:rsidRPr="005B2145">
              <w:rPr>
                <w:color w:val="E36C0A" w:themeColor="accent6" w:themeShade="BF"/>
                <w:sz w:val="20"/>
                <w:szCs w:val="24"/>
              </w:rPr>
              <w:t>perhorrescas</w:t>
            </w:r>
            <w:r w:rsidR="00B260D7">
              <w:rPr>
                <w:rStyle w:val="Voetnootmarkering"/>
                <w:szCs w:val="24"/>
              </w:rPr>
              <w:footnoteReference w:id="421"/>
            </w:r>
            <w:r>
              <w:rPr>
                <w:sz w:val="24"/>
                <w:szCs w:val="24"/>
              </w:rPr>
              <w:t>.</w:t>
            </w:r>
          </w:p>
        </w:tc>
        <w:tc>
          <w:tcPr>
            <w:tcW w:w="8753" w:type="dxa"/>
          </w:tcPr>
          <w:p w14:paraId="02C6BDDC" w14:textId="77777777" w:rsidR="007D61B7" w:rsidRDefault="00D80DB9" w:rsidP="00426FDF">
            <w:pPr>
              <w:spacing w:line="360" w:lineRule="auto"/>
              <w:rPr>
                <w:sz w:val="24"/>
                <w:szCs w:val="24"/>
                <w:lang w:val="en-US"/>
              </w:rPr>
            </w:pPr>
            <w:r>
              <w:rPr>
                <w:sz w:val="24"/>
                <w:szCs w:val="24"/>
                <w:lang w:val="en-US"/>
              </w:rPr>
              <w:t>C.  PLINIUS GROET</w:t>
            </w:r>
            <w:r w:rsidR="00E872A4">
              <w:rPr>
                <w:sz w:val="24"/>
                <w:szCs w:val="24"/>
                <w:lang w:val="en-US"/>
              </w:rPr>
              <w:t xml:space="preserve"> ZIJN HISPULLA</w:t>
            </w:r>
          </w:p>
          <w:p w14:paraId="02C6BDDD" w14:textId="77777777" w:rsidR="00E872A4" w:rsidRDefault="00E872A4" w:rsidP="00426FDF">
            <w:pPr>
              <w:spacing w:line="360" w:lineRule="auto"/>
              <w:rPr>
                <w:sz w:val="24"/>
                <w:szCs w:val="24"/>
                <w:lang w:val="en-US"/>
              </w:rPr>
            </w:pPr>
          </w:p>
          <w:p w14:paraId="02C6BDDE" w14:textId="77777777" w:rsidR="00E872A4" w:rsidRDefault="00E872A4" w:rsidP="00E872A4">
            <w:pPr>
              <w:spacing w:line="360" w:lineRule="auto"/>
              <w:rPr>
                <w:sz w:val="24"/>
                <w:szCs w:val="24"/>
                <w:lang w:val="en-US"/>
              </w:rPr>
            </w:pPr>
            <w:r>
              <w:rPr>
                <w:sz w:val="24"/>
                <w:szCs w:val="24"/>
                <w:lang w:val="en-US"/>
              </w:rPr>
              <w:t>Wanneer ik bedenk dat uw genegenheid jegens de dochter van uw broer zelfs inniger is dan de genegenheid van een moeder, begrijp ik dat eerst aan u bericht moet worden, wat van later is, opdat de van tevoren ervaren blijdschap geen</w:t>
            </w:r>
          </w:p>
          <w:p w14:paraId="02C6BDDF" w14:textId="77777777" w:rsidR="00E872A4" w:rsidRDefault="00E872A4" w:rsidP="00E872A4">
            <w:pPr>
              <w:spacing w:line="360" w:lineRule="auto"/>
              <w:rPr>
                <w:sz w:val="24"/>
                <w:szCs w:val="24"/>
                <w:lang w:val="en-US"/>
              </w:rPr>
            </w:pPr>
            <w:r>
              <w:rPr>
                <w:sz w:val="24"/>
                <w:szCs w:val="24"/>
                <w:lang w:val="en-US"/>
              </w:rPr>
              <w:t xml:space="preserve">ruimte laat voor ongerustheid. </w:t>
            </w:r>
            <w:r w:rsidR="007316D9">
              <w:rPr>
                <w:sz w:val="24"/>
                <w:szCs w:val="24"/>
                <w:lang w:val="en-US"/>
              </w:rPr>
              <w:t>Desondanks ben ik bang, dat u</w:t>
            </w:r>
          </w:p>
          <w:p w14:paraId="02C6BDE0" w14:textId="77777777" w:rsidR="007316D9" w:rsidRDefault="007316D9" w:rsidP="00E872A4">
            <w:pPr>
              <w:spacing w:line="360" w:lineRule="auto"/>
              <w:rPr>
                <w:sz w:val="24"/>
                <w:szCs w:val="24"/>
                <w:lang w:val="en-US"/>
              </w:rPr>
            </w:pPr>
            <w:r>
              <w:rPr>
                <w:sz w:val="24"/>
                <w:szCs w:val="24"/>
                <w:lang w:val="en-US"/>
              </w:rPr>
              <w:t xml:space="preserve">ook na uw gevoel van blijdschap in angst vervalt, en dat u </w:t>
            </w:r>
            <w:r w:rsidR="005B2145">
              <w:rPr>
                <w:sz w:val="24"/>
                <w:szCs w:val="24"/>
                <w:lang w:val="en-US"/>
              </w:rPr>
              <w:t>zodanig</w:t>
            </w:r>
          </w:p>
          <w:p w14:paraId="02C6BDE1" w14:textId="77777777" w:rsidR="007316D9" w:rsidRPr="00C33BBF" w:rsidRDefault="007316D9" w:rsidP="00E872A4">
            <w:pPr>
              <w:spacing w:line="360" w:lineRule="auto"/>
              <w:rPr>
                <w:sz w:val="24"/>
                <w:szCs w:val="24"/>
                <w:lang w:val="en-US"/>
              </w:rPr>
            </w:pPr>
            <w:r>
              <w:rPr>
                <w:sz w:val="24"/>
                <w:szCs w:val="24"/>
                <w:lang w:val="en-US"/>
              </w:rPr>
              <w:t xml:space="preserve">blij bent dat zij van gevaar gered is, </w:t>
            </w:r>
            <w:r w:rsidR="005B2145">
              <w:rPr>
                <w:sz w:val="24"/>
                <w:szCs w:val="24"/>
                <w:lang w:val="en-US"/>
              </w:rPr>
              <w:t xml:space="preserve">dat u </w:t>
            </w:r>
            <w:r>
              <w:rPr>
                <w:sz w:val="24"/>
                <w:szCs w:val="24"/>
                <w:lang w:val="en-US"/>
              </w:rPr>
              <w:t>toch tegelijkertijd zeer bang bent, omdat zij in gevaar verkeerd heeft.</w:t>
            </w:r>
          </w:p>
        </w:tc>
      </w:tr>
      <w:tr w:rsidR="007D61B7" w:rsidRPr="00A2177C" w14:paraId="02C6BDE4" w14:textId="77777777" w:rsidTr="00F24E2D">
        <w:trPr>
          <w:trHeight w:hRule="exact" w:val="567"/>
        </w:trPr>
        <w:tc>
          <w:tcPr>
            <w:tcW w:w="15694" w:type="dxa"/>
            <w:gridSpan w:val="2"/>
            <w:shd w:val="clear" w:color="auto" w:fill="E5B8B7" w:themeFill="accent2" w:themeFillTint="66"/>
            <w:vAlign w:val="center"/>
          </w:tcPr>
          <w:p w14:paraId="02C6BDE3" w14:textId="77777777" w:rsidR="007D61B7" w:rsidRPr="00A2177C" w:rsidRDefault="00E83160" w:rsidP="00FE3D60">
            <w:pPr>
              <w:rPr>
                <w:sz w:val="28"/>
                <w:szCs w:val="28"/>
              </w:rPr>
            </w:pPr>
            <w:r w:rsidRPr="00B9540C">
              <w:rPr>
                <w:b/>
                <w:color w:val="365F91" w:themeColor="accent1" w:themeShade="BF"/>
                <w:sz w:val="26"/>
                <w:szCs w:val="28"/>
              </w:rPr>
              <w:lastRenderedPageBreak/>
              <w:t xml:space="preserve">H6 – </w:t>
            </w:r>
            <w:r>
              <w:rPr>
                <w:b/>
                <w:color w:val="365F91" w:themeColor="accent1" w:themeShade="BF"/>
                <w:sz w:val="26"/>
                <w:szCs w:val="28"/>
              </w:rPr>
              <w:t>PLINIUS EN ZIJN JONGE VROUW.</w:t>
            </w:r>
            <w:r w:rsidRPr="00B9540C">
              <w:rPr>
                <w:b/>
                <w:color w:val="365F91" w:themeColor="accent1" w:themeShade="BF"/>
                <w:sz w:val="26"/>
                <w:szCs w:val="28"/>
              </w:rPr>
              <w:t xml:space="preserve"> </w:t>
            </w:r>
            <w:r>
              <w:rPr>
                <w:b/>
                <w:smallCaps/>
                <w:color w:val="C00000"/>
                <w:sz w:val="26"/>
                <w:szCs w:val="28"/>
              </w:rPr>
              <w:t xml:space="preserve">  </w:t>
            </w:r>
            <w:r w:rsidRPr="003C1B9F">
              <w:rPr>
                <w:b/>
                <w:smallCaps/>
                <w:color w:val="365F91" w:themeColor="accent1" w:themeShade="BF"/>
                <w:sz w:val="26"/>
                <w:szCs w:val="28"/>
              </w:rPr>
              <w:t>6.</w:t>
            </w:r>
            <w:r>
              <w:rPr>
                <w:b/>
                <w:smallCaps/>
                <w:color w:val="C00000"/>
                <w:sz w:val="26"/>
                <w:szCs w:val="28"/>
              </w:rPr>
              <w:t xml:space="preserve">3 </w:t>
            </w:r>
            <w:r w:rsidRPr="00D65AD6">
              <w:rPr>
                <w:b/>
                <w:smallCaps/>
                <w:color w:val="C00000"/>
                <w:sz w:val="28"/>
                <w:szCs w:val="28"/>
              </w:rPr>
              <w:t>De miskraam van Calpurnia</w:t>
            </w:r>
            <w:r>
              <w:rPr>
                <w:b/>
                <w:color w:val="365F91" w:themeColor="accent1" w:themeShade="BF"/>
                <w:sz w:val="26"/>
                <w:szCs w:val="28"/>
              </w:rPr>
              <w:t xml:space="preserve"> </w:t>
            </w:r>
            <w:r w:rsidRPr="003C1B9F">
              <w:rPr>
                <w:b/>
                <w:sz w:val="26"/>
                <w:szCs w:val="28"/>
              </w:rPr>
              <w:t>&gt;</w:t>
            </w:r>
            <w:r>
              <w:rPr>
                <w:b/>
                <w:sz w:val="26"/>
                <w:szCs w:val="28"/>
              </w:rPr>
              <w:t xml:space="preserve"> Epistula 8.11</w:t>
            </w:r>
            <w:r w:rsidRPr="00B9540C">
              <w:rPr>
                <w:b/>
                <w:sz w:val="26"/>
                <w:szCs w:val="28"/>
              </w:rPr>
              <w:t xml:space="preserve">, </w:t>
            </w:r>
            <w:r>
              <w:rPr>
                <w:b/>
                <w:sz w:val="26"/>
                <w:szCs w:val="28"/>
              </w:rPr>
              <w:t>7</w:t>
            </w:r>
            <w:r w:rsidRPr="00B9540C">
              <w:rPr>
                <w:b/>
                <w:sz w:val="26"/>
                <w:szCs w:val="28"/>
              </w:rPr>
              <w:t>-</w:t>
            </w:r>
            <w:r>
              <w:rPr>
                <w:b/>
                <w:sz w:val="26"/>
                <w:szCs w:val="28"/>
              </w:rPr>
              <w:t>1</w:t>
            </w:r>
            <w:r w:rsidR="00FE3D60">
              <w:rPr>
                <w:b/>
                <w:sz w:val="26"/>
                <w:szCs w:val="28"/>
              </w:rPr>
              <w:t>6</w:t>
            </w:r>
            <w:r w:rsidRPr="00B9540C">
              <w:rPr>
                <w:b/>
                <w:sz w:val="26"/>
                <w:szCs w:val="28"/>
              </w:rPr>
              <w:t xml:space="preserve"> (p.</w:t>
            </w:r>
            <w:r>
              <w:rPr>
                <w:b/>
                <w:sz w:val="26"/>
                <w:szCs w:val="28"/>
              </w:rPr>
              <w:t>84</w:t>
            </w:r>
            <w:r w:rsidRPr="00B9540C">
              <w:rPr>
                <w:b/>
                <w:sz w:val="26"/>
                <w:szCs w:val="28"/>
              </w:rPr>
              <w:t>)</w:t>
            </w:r>
          </w:p>
        </w:tc>
      </w:tr>
      <w:tr w:rsidR="007D61B7" w14:paraId="02C6BDF0" w14:textId="77777777" w:rsidTr="00E83160">
        <w:trPr>
          <w:trHeight w:val="4512"/>
        </w:trPr>
        <w:tc>
          <w:tcPr>
            <w:tcW w:w="6941" w:type="dxa"/>
          </w:tcPr>
          <w:p w14:paraId="02C6BDE5" w14:textId="77777777" w:rsidR="00E83160" w:rsidRPr="00E83160" w:rsidRDefault="00E83160" w:rsidP="00E83160">
            <w:pPr>
              <w:spacing w:line="360" w:lineRule="auto"/>
              <w:ind w:right="-108"/>
              <w:rPr>
                <w:sz w:val="24"/>
                <w:szCs w:val="24"/>
              </w:rPr>
            </w:pPr>
            <w:r>
              <w:rPr>
                <w:sz w:val="24"/>
                <w:szCs w:val="24"/>
              </w:rPr>
              <w:t xml:space="preserve">                                     </w:t>
            </w:r>
            <w:r w:rsidRPr="00E83160">
              <w:rPr>
                <w:sz w:val="24"/>
                <w:szCs w:val="24"/>
              </w:rPr>
              <w:t>Iam hilaris, iam sibi, iam</w:t>
            </w:r>
            <w:r w:rsidR="00F90A6C">
              <w:rPr>
                <w:rStyle w:val="Voetnootmarkering"/>
                <w:szCs w:val="24"/>
              </w:rPr>
              <w:footnoteReference w:id="422"/>
            </w:r>
            <w:r w:rsidRPr="00E83160">
              <w:rPr>
                <w:sz w:val="24"/>
                <w:szCs w:val="24"/>
              </w:rPr>
              <w:t xml:space="preserve"> mihi reddita</w:t>
            </w:r>
          </w:p>
          <w:p w14:paraId="02C6BDE6" w14:textId="77777777" w:rsidR="00E83160" w:rsidRPr="00E83160" w:rsidRDefault="00E83160" w:rsidP="00E83160">
            <w:pPr>
              <w:spacing w:line="360" w:lineRule="auto"/>
              <w:ind w:right="-108"/>
              <w:rPr>
                <w:sz w:val="24"/>
                <w:szCs w:val="24"/>
              </w:rPr>
            </w:pPr>
            <w:r>
              <w:rPr>
                <w:sz w:val="24"/>
                <w:szCs w:val="24"/>
              </w:rPr>
              <w:t xml:space="preserve">     </w:t>
            </w:r>
            <w:r w:rsidRPr="00E83160">
              <w:rPr>
                <w:sz w:val="24"/>
                <w:szCs w:val="24"/>
              </w:rPr>
              <w:t>incipit refici, transmissumque discrimen convalescendo</w:t>
            </w:r>
            <w:r w:rsidR="00F90A6C">
              <w:rPr>
                <w:rStyle w:val="Voetnootmarkering"/>
                <w:szCs w:val="24"/>
              </w:rPr>
              <w:footnoteReference w:id="423"/>
            </w:r>
          </w:p>
          <w:p w14:paraId="02C6BDE7" w14:textId="77777777" w:rsidR="00E83160" w:rsidRPr="00E83160" w:rsidRDefault="00E83160" w:rsidP="00E83160">
            <w:pPr>
              <w:spacing w:line="360" w:lineRule="auto"/>
              <w:ind w:right="-108"/>
              <w:rPr>
                <w:sz w:val="24"/>
                <w:szCs w:val="24"/>
              </w:rPr>
            </w:pPr>
            <w:r>
              <w:rPr>
                <w:sz w:val="24"/>
                <w:szCs w:val="24"/>
              </w:rPr>
              <w:t xml:space="preserve">     </w:t>
            </w:r>
            <w:r w:rsidRPr="00E83160">
              <w:rPr>
                <w:sz w:val="24"/>
                <w:szCs w:val="24"/>
              </w:rPr>
              <w:t>metiri. Fuit alioqui in summo discrimine (impune</w:t>
            </w:r>
          </w:p>
          <w:p w14:paraId="02C6BDE8" w14:textId="77777777" w:rsidR="00E83160" w:rsidRPr="00E83160" w:rsidRDefault="00E83160" w:rsidP="00E83160">
            <w:pPr>
              <w:spacing w:line="360" w:lineRule="auto"/>
              <w:ind w:right="-108"/>
              <w:rPr>
                <w:sz w:val="24"/>
                <w:szCs w:val="24"/>
              </w:rPr>
            </w:pPr>
            <w:r w:rsidRPr="00E83160">
              <w:rPr>
                <w:color w:val="0070C0"/>
                <w:sz w:val="18"/>
                <w:szCs w:val="24"/>
              </w:rPr>
              <w:t>10</w:t>
            </w:r>
            <w:r>
              <w:rPr>
                <w:sz w:val="24"/>
                <w:szCs w:val="24"/>
              </w:rPr>
              <w:t xml:space="preserve"> </w:t>
            </w:r>
            <w:r w:rsidRPr="00E83160">
              <w:rPr>
                <w:sz w:val="24"/>
                <w:szCs w:val="24"/>
              </w:rPr>
              <w:t>dixisse</w:t>
            </w:r>
            <w:r w:rsidR="005207E7">
              <w:rPr>
                <w:rStyle w:val="Voetnootmarkering"/>
                <w:szCs w:val="24"/>
              </w:rPr>
              <w:footnoteReference w:id="424"/>
            </w:r>
            <w:r w:rsidRPr="00E83160">
              <w:rPr>
                <w:sz w:val="24"/>
                <w:szCs w:val="24"/>
              </w:rPr>
              <w:t xml:space="preserve"> </w:t>
            </w:r>
            <w:r w:rsidRPr="00634C40">
              <w:rPr>
                <w:color w:val="E36C0A" w:themeColor="accent6" w:themeShade="BF"/>
                <w:sz w:val="24"/>
                <w:szCs w:val="24"/>
              </w:rPr>
              <w:t>liceat</w:t>
            </w:r>
            <w:r w:rsidRPr="00E83160">
              <w:rPr>
                <w:sz w:val="24"/>
                <w:szCs w:val="24"/>
              </w:rPr>
              <w:t>), fuit</w:t>
            </w:r>
            <w:r w:rsidR="00F90A6C">
              <w:rPr>
                <w:rStyle w:val="Voetnootmarkering"/>
                <w:szCs w:val="24"/>
              </w:rPr>
              <w:footnoteReference w:id="425"/>
            </w:r>
            <w:r w:rsidRPr="00E83160">
              <w:rPr>
                <w:sz w:val="24"/>
                <w:szCs w:val="24"/>
              </w:rPr>
              <w:t xml:space="preserve"> nulla sua culpa</w:t>
            </w:r>
            <w:r w:rsidR="00F90A6C">
              <w:rPr>
                <w:rStyle w:val="Voetnootmarkering"/>
                <w:szCs w:val="24"/>
              </w:rPr>
              <w:footnoteReference w:id="426"/>
            </w:r>
            <w:r w:rsidRPr="00E83160">
              <w:rPr>
                <w:sz w:val="24"/>
                <w:szCs w:val="24"/>
              </w:rPr>
              <w:t>, aetatis aliqua</w:t>
            </w:r>
            <w:r w:rsidR="00F90A6C">
              <w:rPr>
                <w:rStyle w:val="Voetnootmarkering"/>
                <w:szCs w:val="24"/>
              </w:rPr>
              <w:footnoteReference w:id="427"/>
            </w:r>
            <w:r w:rsidRPr="00E83160">
              <w:rPr>
                <w:sz w:val="24"/>
                <w:szCs w:val="24"/>
              </w:rPr>
              <w:t>. Inde</w:t>
            </w:r>
          </w:p>
          <w:p w14:paraId="02C6BDE9" w14:textId="77777777" w:rsidR="00E83160" w:rsidRPr="00E83160" w:rsidRDefault="00E83160" w:rsidP="00E83160">
            <w:pPr>
              <w:spacing w:line="360" w:lineRule="auto"/>
              <w:ind w:right="-108"/>
              <w:rPr>
                <w:sz w:val="24"/>
                <w:szCs w:val="24"/>
              </w:rPr>
            </w:pPr>
            <w:r>
              <w:rPr>
                <w:sz w:val="24"/>
                <w:szCs w:val="24"/>
              </w:rPr>
              <w:t xml:space="preserve">     </w:t>
            </w:r>
            <w:r w:rsidRPr="00E83160">
              <w:rPr>
                <w:sz w:val="24"/>
                <w:szCs w:val="24"/>
              </w:rPr>
              <w:t>abortus et ignorati uteri</w:t>
            </w:r>
            <w:r w:rsidR="005207E7">
              <w:rPr>
                <w:rStyle w:val="Voetnootmarkering"/>
                <w:szCs w:val="24"/>
              </w:rPr>
              <w:footnoteReference w:id="428"/>
            </w:r>
            <w:r w:rsidRPr="00E83160">
              <w:rPr>
                <w:sz w:val="24"/>
                <w:szCs w:val="24"/>
              </w:rPr>
              <w:t xml:space="preserve"> triste experimentum. Proinde,</w:t>
            </w:r>
          </w:p>
          <w:p w14:paraId="02C6BDEA" w14:textId="77777777" w:rsidR="00E83160" w:rsidRPr="00E83160" w:rsidRDefault="00E83160" w:rsidP="00E83160">
            <w:pPr>
              <w:spacing w:line="360" w:lineRule="auto"/>
              <w:ind w:right="-108"/>
              <w:rPr>
                <w:sz w:val="24"/>
                <w:szCs w:val="24"/>
              </w:rPr>
            </w:pPr>
            <w:r>
              <w:rPr>
                <w:sz w:val="24"/>
                <w:szCs w:val="24"/>
              </w:rPr>
              <w:t xml:space="preserve">     </w:t>
            </w:r>
            <w:r w:rsidR="00634C40">
              <w:rPr>
                <w:color w:val="7F7F7F" w:themeColor="text1" w:themeTint="80"/>
                <w:sz w:val="20"/>
              </w:rPr>
              <w:sym w:font="Wingdings 3" w:char="F098"/>
            </w:r>
            <w:r w:rsidRPr="00634C40">
              <w:rPr>
                <w:i/>
                <w:color w:val="7F7F7F" w:themeColor="text1" w:themeTint="80"/>
                <w:sz w:val="20"/>
                <w:szCs w:val="24"/>
              </w:rPr>
              <w:t>etsi</w:t>
            </w:r>
            <w:r w:rsidRPr="00634C40">
              <w:rPr>
                <w:color w:val="7F7F7F" w:themeColor="text1" w:themeTint="80"/>
                <w:sz w:val="20"/>
                <w:szCs w:val="24"/>
              </w:rPr>
              <w:t xml:space="preserve"> non contigit tibi desiderium fratris amissi</w:t>
            </w:r>
            <w:r w:rsidR="005207E7">
              <w:rPr>
                <w:rStyle w:val="Voetnootmarkering"/>
                <w:szCs w:val="24"/>
              </w:rPr>
              <w:footnoteReference w:id="429"/>
            </w:r>
            <w:r w:rsidRPr="00634C40">
              <w:rPr>
                <w:color w:val="7F7F7F" w:themeColor="text1" w:themeTint="80"/>
                <w:sz w:val="20"/>
                <w:szCs w:val="24"/>
              </w:rPr>
              <w:t xml:space="preserve"> aut</w:t>
            </w:r>
          </w:p>
          <w:p w14:paraId="02C6BDEB" w14:textId="77777777" w:rsidR="00E83160" w:rsidRPr="00E83160" w:rsidRDefault="00E83160" w:rsidP="00E83160">
            <w:pPr>
              <w:spacing w:line="360" w:lineRule="auto"/>
              <w:ind w:right="-108"/>
              <w:rPr>
                <w:sz w:val="24"/>
                <w:szCs w:val="24"/>
              </w:rPr>
            </w:pPr>
            <w:r>
              <w:rPr>
                <w:sz w:val="24"/>
                <w:szCs w:val="24"/>
              </w:rPr>
              <w:t xml:space="preserve">     </w:t>
            </w:r>
            <w:r w:rsidRPr="00634C40">
              <w:rPr>
                <w:color w:val="7F7F7F" w:themeColor="text1" w:themeTint="80"/>
                <w:sz w:val="20"/>
                <w:szCs w:val="24"/>
              </w:rPr>
              <w:t>nepote eius</w:t>
            </w:r>
            <w:r w:rsidR="005207E7">
              <w:rPr>
                <w:rStyle w:val="Voetnootmarkering"/>
                <w:szCs w:val="24"/>
              </w:rPr>
              <w:footnoteReference w:id="430"/>
            </w:r>
            <w:r w:rsidRPr="00634C40">
              <w:rPr>
                <w:color w:val="7F7F7F" w:themeColor="text1" w:themeTint="80"/>
                <w:sz w:val="20"/>
                <w:szCs w:val="24"/>
              </w:rPr>
              <w:t xml:space="preserve"> aut nepte</w:t>
            </w:r>
            <w:r w:rsidR="00F90A6C">
              <w:rPr>
                <w:rStyle w:val="Voetnootmarkering"/>
                <w:szCs w:val="24"/>
              </w:rPr>
              <w:footnoteReference w:id="431"/>
            </w:r>
            <w:r w:rsidRPr="00634C40">
              <w:rPr>
                <w:color w:val="7F7F7F" w:themeColor="text1" w:themeTint="80"/>
                <w:sz w:val="20"/>
                <w:szCs w:val="24"/>
              </w:rPr>
              <w:t xml:space="preserve"> solari</w:t>
            </w:r>
            <w:r w:rsidRPr="00E83160">
              <w:rPr>
                <w:sz w:val="24"/>
                <w:szCs w:val="24"/>
              </w:rPr>
              <w:t>, memento tamen dilatum</w:t>
            </w:r>
          </w:p>
          <w:p w14:paraId="02C6BDEC" w14:textId="77777777" w:rsidR="00E83160" w:rsidRPr="00E83160" w:rsidRDefault="00E83160" w:rsidP="00E83160">
            <w:pPr>
              <w:spacing w:line="360" w:lineRule="auto"/>
              <w:ind w:right="-108"/>
              <w:rPr>
                <w:sz w:val="24"/>
                <w:szCs w:val="24"/>
              </w:rPr>
            </w:pPr>
            <w:r>
              <w:rPr>
                <w:sz w:val="24"/>
                <w:szCs w:val="24"/>
              </w:rPr>
              <w:t xml:space="preserve">     </w:t>
            </w:r>
            <w:r w:rsidRPr="00E83160">
              <w:rPr>
                <w:sz w:val="24"/>
                <w:szCs w:val="24"/>
              </w:rPr>
              <w:t xml:space="preserve">magis istud quam negatum, </w:t>
            </w:r>
            <w:r w:rsidR="00634C40">
              <w:rPr>
                <w:color w:val="7F7F7F" w:themeColor="text1" w:themeTint="80"/>
                <w:sz w:val="20"/>
              </w:rPr>
              <w:sym w:font="Wingdings 3" w:char="F098"/>
            </w:r>
            <w:r w:rsidRPr="00634C40">
              <w:rPr>
                <w:i/>
                <w:color w:val="7F7F7F" w:themeColor="text1" w:themeTint="80"/>
                <w:sz w:val="20"/>
                <w:szCs w:val="24"/>
              </w:rPr>
              <w:t>cum</w:t>
            </w:r>
            <w:r w:rsidRPr="00634C40">
              <w:rPr>
                <w:color w:val="7F7F7F" w:themeColor="text1" w:themeTint="80"/>
                <w:sz w:val="20"/>
                <w:szCs w:val="24"/>
              </w:rPr>
              <w:t xml:space="preserve"> salva </w:t>
            </w:r>
            <w:r w:rsidRPr="00634C40">
              <w:rPr>
                <w:color w:val="E36C0A" w:themeColor="accent6" w:themeShade="BF"/>
                <w:sz w:val="20"/>
                <w:szCs w:val="24"/>
              </w:rPr>
              <w:t>sit</w:t>
            </w:r>
            <w:r w:rsidR="00F90A6C">
              <w:rPr>
                <w:rStyle w:val="Voetnootmarkering"/>
                <w:szCs w:val="24"/>
              </w:rPr>
              <w:footnoteReference w:id="432"/>
            </w:r>
            <w:r w:rsidRPr="00E83160">
              <w:rPr>
                <w:sz w:val="24"/>
                <w:szCs w:val="24"/>
              </w:rPr>
              <w:t xml:space="preserve">, </w:t>
            </w:r>
            <w:r w:rsidR="00634C40">
              <w:rPr>
                <w:color w:val="7F7F7F" w:themeColor="text1" w:themeTint="80"/>
                <w:sz w:val="20"/>
              </w:rPr>
              <w:sym w:font="Wingdings 3" w:char="F098"/>
            </w:r>
            <w:r w:rsidRPr="00634C40">
              <w:rPr>
                <w:color w:val="7F7F7F" w:themeColor="text1" w:themeTint="80"/>
                <w:sz w:val="20"/>
                <w:szCs w:val="24"/>
              </w:rPr>
              <w:t xml:space="preserve">ex </w:t>
            </w:r>
            <w:r w:rsidRPr="00634C40">
              <w:rPr>
                <w:i/>
                <w:color w:val="7F7F7F" w:themeColor="text1" w:themeTint="80"/>
                <w:sz w:val="20"/>
                <w:szCs w:val="24"/>
              </w:rPr>
              <w:t>qua</w:t>
            </w:r>
            <w:r w:rsidRPr="00634C40">
              <w:rPr>
                <w:color w:val="7F7F7F" w:themeColor="text1" w:themeTint="80"/>
                <w:sz w:val="20"/>
                <w:szCs w:val="24"/>
              </w:rPr>
              <w:t xml:space="preserve"> sperari</w:t>
            </w:r>
          </w:p>
          <w:p w14:paraId="02C6BDED" w14:textId="77777777" w:rsidR="00E83160" w:rsidRPr="00E83160" w:rsidRDefault="00E83160" w:rsidP="00E83160">
            <w:pPr>
              <w:spacing w:line="360" w:lineRule="auto"/>
              <w:ind w:right="-108"/>
              <w:rPr>
                <w:sz w:val="24"/>
                <w:szCs w:val="24"/>
              </w:rPr>
            </w:pPr>
            <w:r w:rsidRPr="00E83160">
              <w:rPr>
                <w:color w:val="0070C0"/>
                <w:sz w:val="18"/>
                <w:szCs w:val="24"/>
              </w:rPr>
              <w:t>15</w:t>
            </w:r>
            <w:r>
              <w:rPr>
                <w:sz w:val="24"/>
                <w:szCs w:val="24"/>
              </w:rPr>
              <w:t xml:space="preserve"> </w:t>
            </w:r>
            <w:r w:rsidRPr="00634C40">
              <w:rPr>
                <w:color w:val="7F7F7F" w:themeColor="text1" w:themeTint="80"/>
                <w:sz w:val="20"/>
                <w:szCs w:val="24"/>
              </w:rPr>
              <w:t>potest</w:t>
            </w:r>
            <w:r w:rsidRPr="00E83160">
              <w:rPr>
                <w:sz w:val="24"/>
                <w:szCs w:val="24"/>
              </w:rPr>
              <w:t xml:space="preserve">. Simul excusa patri tuo casum, </w:t>
            </w:r>
            <w:r w:rsidR="00634C40">
              <w:rPr>
                <w:color w:val="7F7F7F" w:themeColor="text1" w:themeTint="80"/>
                <w:sz w:val="20"/>
              </w:rPr>
              <w:sym w:font="Wingdings 3" w:char="F098"/>
            </w:r>
            <w:r w:rsidRPr="00634C40">
              <w:rPr>
                <w:i/>
                <w:color w:val="7F7F7F" w:themeColor="text1" w:themeTint="80"/>
                <w:sz w:val="20"/>
                <w:szCs w:val="24"/>
              </w:rPr>
              <w:t>cui</w:t>
            </w:r>
            <w:r w:rsidRPr="00634C40">
              <w:rPr>
                <w:color w:val="7F7F7F" w:themeColor="text1" w:themeTint="80"/>
                <w:sz w:val="20"/>
                <w:szCs w:val="24"/>
              </w:rPr>
              <w:t xml:space="preserve"> paratior apud</w:t>
            </w:r>
          </w:p>
          <w:p w14:paraId="02C6BDEE" w14:textId="77777777" w:rsidR="007D61B7" w:rsidRPr="00223FC6" w:rsidRDefault="00E83160" w:rsidP="00E83160">
            <w:pPr>
              <w:spacing w:line="360" w:lineRule="auto"/>
              <w:ind w:right="-108"/>
              <w:rPr>
                <w:sz w:val="24"/>
                <w:szCs w:val="24"/>
              </w:rPr>
            </w:pPr>
            <w:r>
              <w:rPr>
                <w:sz w:val="24"/>
                <w:szCs w:val="24"/>
              </w:rPr>
              <w:t xml:space="preserve">     </w:t>
            </w:r>
            <w:r w:rsidRPr="00634C40">
              <w:rPr>
                <w:color w:val="7F7F7F" w:themeColor="text1" w:themeTint="80"/>
                <w:sz w:val="20"/>
                <w:szCs w:val="24"/>
              </w:rPr>
              <w:t>feminas</w:t>
            </w:r>
            <w:r w:rsidR="005207E7">
              <w:rPr>
                <w:rStyle w:val="Voetnootmarkering"/>
                <w:szCs w:val="24"/>
              </w:rPr>
              <w:footnoteReference w:id="433"/>
            </w:r>
            <w:r w:rsidRPr="00634C40">
              <w:rPr>
                <w:color w:val="7F7F7F" w:themeColor="text1" w:themeTint="80"/>
                <w:sz w:val="20"/>
                <w:szCs w:val="24"/>
              </w:rPr>
              <w:t xml:space="preserve"> venia</w:t>
            </w:r>
            <w:r w:rsidRPr="00E83160">
              <w:rPr>
                <w:sz w:val="24"/>
                <w:szCs w:val="24"/>
              </w:rPr>
              <w:t>. Vale.</w:t>
            </w:r>
          </w:p>
        </w:tc>
        <w:tc>
          <w:tcPr>
            <w:tcW w:w="8753" w:type="dxa"/>
          </w:tcPr>
          <w:p w14:paraId="02C6BDEF" w14:textId="77777777" w:rsidR="007316D9" w:rsidRPr="00C33BBF" w:rsidRDefault="007316D9" w:rsidP="007316D9">
            <w:pPr>
              <w:spacing w:line="360" w:lineRule="auto"/>
              <w:rPr>
                <w:sz w:val="24"/>
                <w:szCs w:val="24"/>
                <w:lang w:val="en-US"/>
              </w:rPr>
            </w:pPr>
            <w:r>
              <w:rPr>
                <w:sz w:val="24"/>
                <w:szCs w:val="24"/>
                <w:lang w:val="en-US"/>
              </w:rPr>
              <w:t xml:space="preserve">                      Reeds vrolijk, reeds aan zichzelf, reeds aan mij teruggegeven begint zij op krachten te komen, zich het doorstane gevaar aan de hand van het herstellen te realiseren. Ze heeft trouwens in het grootste gevaar verkeerd (moge ik het ongestraft gezegd hebben), dat heeft ze door geen enkele schuld van haar zelf, (maar) door een of andere schuld van haar leeftijd. Vandaar de miskraam en de droevige ervaring van een onopgemerkte zwangerschap. Dus hoewel het u niet ten deel gevallen is het gemis van uw overleden broer ofwel door een kleinzoon van hem ofwel een kleindochter te compenseren/verlichten, moet u toch bedenken dat dat meer uitgesteld is dan geweigerd, aangezien zij behouden is, van wie dat gehoopt kan worden. Leg tegelijk de tegenslag aan uw vader uit, waarvoor bij vrouwen eerder begrip is. Gegroet.</w:t>
            </w:r>
          </w:p>
        </w:tc>
      </w:tr>
      <w:tr w:rsidR="007D61B7" w:rsidRPr="00A2177C" w14:paraId="02C6BDF2" w14:textId="77777777" w:rsidTr="00F24E2D">
        <w:trPr>
          <w:trHeight w:hRule="exact" w:val="567"/>
        </w:trPr>
        <w:tc>
          <w:tcPr>
            <w:tcW w:w="15694" w:type="dxa"/>
            <w:gridSpan w:val="2"/>
            <w:shd w:val="clear" w:color="auto" w:fill="E5B8B7" w:themeFill="accent2" w:themeFillTint="66"/>
            <w:vAlign w:val="center"/>
          </w:tcPr>
          <w:p w14:paraId="02C6BDF1" w14:textId="77777777" w:rsidR="007D61B7" w:rsidRPr="00A2177C" w:rsidRDefault="00F24E2D" w:rsidP="00FE3D60">
            <w:pPr>
              <w:rPr>
                <w:sz w:val="28"/>
                <w:szCs w:val="28"/>
              </w:rPr>
            </w:pPr>
            <w:r w:rsidRPr="00B9540C">
              <w:rPr>
                <w:b/>
                <w:color w:val="365F91" w:themeColor="accent1" w:themeShade="BF"/>
                <w:sz w:val="26"/>
                <w:szCs w:val="28"/>
              </w:rPr>
              <w:lastRenderedPageBreak/>
              <w:t>H</w:t>
            </w:r>
            <w:r w:rsidR="00CB354C">
              <w:rPr>
                <w:b/>
                <w:color w:val="365F91" w:themeColor="accent1" w:themeShade="BF"/>
                <w:sz w:val="26"/>
                <w:szCs w:val="28"/>
              </w:rPr>
              <w:t>7</w:t>
            </w:r>
            <w:r w:rsidRPr="00B9540C">
              <w:rPr>
                <w:b/>
                <w:color w:val="365F91" w:themeColor="accent1" w:themeShade="BF"/>
                <w:sz w:val="26"/>
                <w:szCs w:val="28"/>
              </w:rPr>
              <w:t xml:space="preserve"> – </w:t>
            </w:r>
            <w:r>
              <w:rPr>
                <w:b/>
                <w:color w:val="365F91" w:themeColor="accent1" w:themeShade="BF"/>
                <w:sz w:val="26"/>
                <w:szCs w:val="28"/>
              </w:rPr>
              <w:t xml:space="preserve">PLINIUS EN ZIJN </w:t>
            </w:r>
            <w:r w:rsidR="00CB354C">
              <w:rPr>
                <w:b/>
                <w:color w:val="365F91" w:themeColor="accent1" w:themeShade="BF"/>
                <w:sz w:val="26"/>
                <w:szCs w:val="28"/>
              </w:rPr>
              <w:t>OOM</w:t>
            </w:r>
            <w:r>
              <w:rPr>
                <w:b/>
                <w:color w:val="365F91" w:themeColor="accent1" w:themeShade="BF"/>
                <w:sz w:val="26"/>
                <w:szCs w:val="28"/>
              </w:rPr>
              <w:t>.</w:t>
            </w:r>
            <w:r w:rsidRPr="00B9540C">
              <w:rPr>
                <w:b/>
                <w:color w:val="365F91" w:themeColor="accent1" w:themeShade="BF"/>
                <w:sz w:val="26"/>
                <w:szCs w:val="28"/>
              </w:rPr>
              <w:t xml:space="preserve"> </w:t>
            </w:r>
            <w:r>
              <w:rPr>
                <w:b/>
                <w:smallCaps/>
                <w:color w:val="C00000"/>
                <w:sz w:val="26"/>
                <w:szCs w:val="28"/>
              </w:rPr>
              <w:t xml:space="preserve">  </w:t>
            </w:r>
            <w:r w:rsidR="00CB354C">
              <w:rPr>
                <w:b/>
                <w:smallCaps/>
                <w:color w:val="365F91" w:themeColor="accent1" w:themeShade="BF"/>
                <w:sz w:val="26"/>
                <w:szCs w:val="28"/>
              </w:rPr>
              <w:t>7</w:t>
            </w:r>
            <w:r w:rsidRPr="003C1B9F">
              <w:rPr>
                <w:b/>
                <w:smallCaps/>
                <w:color w:val="365F91" w:themeColor="accent1" w:themeShade="BF"/>
                <w:sz w:val="26"/>
                <w:szCs w:val="28"/>
              </w:rPr>
              <w:t>.</w:t>
            </w:r>
            <w:r w:rsidR="00CB354C">
              <w:rPr>
                <w:b/>
                <w:smallCaps/>
                <w:color w:val="C00000"/>
                <w:sz w:val="26"/>
                <w:szCs w:val="28"/>
              </w:rPr>
              <w:t>2</w:t>
            </w:r>
            <w:r>
              <w:rPr>
                <w:b/>
                <w:smallCaps/>
                <w:color w:val="C00000"/>
                <w:sz w:val="26"/>
                <w:szCs w:val="28"/>
              </w:rPr>
              <w:t xml:space="preserve"> </w:t>
            </w:r>
            <w:r w:rsidRPr="00D65AD6">
              <w:rPr>
                <w:b/>
                <w:smallCaps/>
                <w:color w:val="C00000"/>
                <w:sz w:val="28"/>
                <w:szCs w:val="28"/>
              </w:rPr>
              <w:t xml:space="preserve">De </w:t>
            </w:r>
            <w:r w:rsidR="00CB354C" w:rsidRPr="00D65AD6">
              <w:rPr>
                <w:b/>
                <w:smallCaps/>
                <w:color w:val="C00000"/>
                <w:sz w:val="28"/>
                <w:szCs w:val="28"/>
              </w:rPr>
              <w:t>dood van Plinius' oom</w:t>
            </w:r>
            <w:r>
              <w:rPr>
                <w:b/>
                <w:color w:val="365F91" w:themeColor="accent1" w:themeShade="BF"/>
                <w:sz w:val="26"/>
                <w:szCs w:val="28"/>
              </w:rPr>
              <w:t xml:space="preserve"> </w:t>
            </w:r>
            <w:r w:rsidRPr="003C1B9F">
              <w:rPr>
                <w:b/>
                <w:sz w:val="26"/>
                <w:szCs w:val="28"/>
              </w:rPr>
              <w:t>&gt;</w:t>
            </w:r>
            <w:r w:rsidR="00CB354C">
              <w:rPr>
                <w:b/>
                <w:sz w:val="26"/>
                <w:szCs w:val="28"/>
              </w:rPr>
              <w:t xml:space="preserve"> Epistula 6</w:t>
            </w:r>
            <w:r>
              <w:rPr>
                <w:b/>
                <w:sz w:val="26"/>
                <w:szCs w:val="28"/>
              </w:rPr>
              <w:t>.1</w:t>
            </w:r>
            <w:r w:rsidR="00CB354C">
              <w:rPr>
                <w:b/>
                <w:sz w:val="26"/>
                <w:szCs w:val="28"/>
              </w:rPr>
              <w:t>6</w:t>
            </w:r>
            <w:r w:rsidRPr="00B9540C">
              <w:rPr>
                <w:b/>
                <w:sz w:val="26"/>
                <w:szCs w:val="28"/>
              </w:rPr>
              <w:t xml:space="preserve">, </w:t>
            </w:r>
            <w:r w:rsidR="00FE3D60">
              <w:rPr>
                <w:b/>
                <w:sz w:val="26"/>
                <w:szCs w:val="28"/>
              </w:rPr>
              <w:t>1</w:t>
            </w:r>
            <w:r w:rsidRPr="00B9540C">
              <w:rPr>
                <w:b/>
                <w:sz w:val="26"/>
                <w:szCs w:val="28"/>
              </w:rPr>
              <w:t>-</w:t>
            </w:r>
            <w:r w:rsidR="00FE3D60">
              <w:rPr>
                <w:b/>
                <w:sz w:val="26"/>
                <w:szCs w:val="28"/>
              </w:rPr>
              <w:t>10</w:t>
            </w:r>
            <w:r w:rsidRPr="00B9540C">
              <w:rPr>
                <w:b/>
                <w:sz w:val="26"/>
                <w:szCs w:val="28"/>
              </w:rPr>
              <w:t xml:space="preserve"> (p.</w:t>
            </w:r>
            <w:r w:rsidR="00FE3D60">
              <w:rPr>
                <w:b/>
                <w:sz w:val="26"/>
                <w:szCs w:val="28"/>
              </w:rPr>
              <w:t>90</w:t>
            </w:r>
            <w:r w:rsidRPr="00B9540C">
              <w:rPr>
                <w:b/>
                <w:sz w:val="26"/>
                <w:szCs w:val="28"/>
              </w:rPr>
              <w:t>)</w:t>
            </w:r>
            <w:r w:rsidR="00CB354C">
              <w:rPr>
                <w:b/>
                <w:sz w:val="26"/>
                <w:szCs w:val="28"/>
              </w:rPr>
              <w:t xml:space="preserve">; </w:t>
            </w:r>
            <w:r w:rsidR="00CB354C" w:rsidRPr="00365456">
              <w:rPr>
                <w:color w:val="FFFFFF" w:themeColor="background1"/>
                <w:sz w:val="26"/>
                <w:szCs w:val="28"/>
              </w:rPr>
              <w:t>b.</w:t>
            </w:r>
            <w:r w:rsidR="00CB354C">
              <w:rPr>
                <w:b/>
                <w:sz w:val="26"/>
                <w:szCs w:val="28"/>
              </w:rPr>
              <w:t xml:space="preserve"> </w:t>
            </w:r>
            <w:r w:rsidR="00CB354C" w:rsidRPr="00CB354C">
              <w:rPr>
                <w:sz w:val="24"/>
                <w:szCs w:val="28"/>
              </w:rPr>
              <w:t>Er verschijnt een merkwaardige wolk (1)</w:t>
            </w:r>
          </w:p>
        </w:tc>
      </w:tr>
      <w:tr w:rsidR="007D61B7" w14:paraId="02C6BE02" w14:textId="77777777" w:rsidTr="00FE3D60">
        <w:trPr>
          <w:trHeight w:val="2953"/>
        </w:trPr>
        <w:tc>
          <w:tcPr>
            <w:tcW w:w="6941" w:type="dxa"/>
          </w:tcPr>
          <w:p w14:paraId="02C6BDF3" w14:textId="77777777" w:rsidR="00FE3D60" w:rsidRPr="00FE3D60" w:rsidRDefault="00FE3D60" w:rsidP="00FE3D60">
            <w:pPr>
              <w:spacing w:line="360" w:lineRule="auto"/>
              <w:ind w:right="-108"/>
              <w:rPr>
                <w:sz w:val="24"/>
                <w:szCs w:val="24"/>
              </w:rPr>
            </w:pPr>
            <w:r>
              <w:rPr>
                <w:sz w:val="24"/>
                <w:szCs w:val="24"/>
              </w:rPr>
              <w:t xml:space="preserve">     </w:t>
            </w:r>
            <w:r w:rsidRPr="00FE3D60">
              <w:rPr>
                <w:sz w:val="24"/>
                <w:szCs w:val="24"/>
              </w:rPr>
              <w:t>Erat Miseni</w:t>
            </w:r>
            <w:r w:rsidR="00820F79">
              <w:rPr>
                <w:rStyle w:val="Voetnootmarkering"/>
                <w:szCs w:val="24"/>
              </w:rPr>
              <w:footnoteReference w:id="434"/>
            </w:r>
            <w:r w:rsidRPr="00FE3D60">
              <w:rPr>
                <w:sz w:val="24"/>
                <w:szCs w:val="24"/>
              </w:rPr>
              <w:t xml:space="preserve"> classemque imperio praesens regebat. </w:t>
            </w:r>
          </w:p>
          <w:p w14:paraId="02C6BDF4" w14:textId="77777777" w:rsidR="00FE3D60" w:rsidRPr="00FE3D60" w:rsidRDefault="00FE3D60" w:rsidP="00FE3D60">
            <w:pPr>
              <w:spacing w:line="360" w:lineRule="auto"/>
              <w:ind w:right="-108"/>
              <w:rPr>
                <w:sz w:val="24"/>
                <w:szCs w:val="24"/>
              </w:rPr>
            </w:pPr>
            <w:r>
              <w:rPr>
                <w:sz w:val="24"/>
                <w:szCs w:val="24"/>
              </w:rPr>
              <w:t xml:space="preserve">     </w:t>
            </w:r>
            <w:r w:rsidRPr="00FE3D60">
              <w:rPr>
                <w:sz w:val="24"/>
                <w:szCs w:val="24"/>
              </w:rPr>
              <w:t>Nonum kal. Septembres, hora fere septima</w:t>
            </w:r>
            <w:r w:rsidR="00F96EF8">
              <w:rPr>
                <w:rStyle w:val="Voetnootmarkering"/>
                <w:szCs w:val="24"/>
              </w:rPr>
              <w:footnoteReference w:id="435"/>
            </w:r>
            <w:r w:rsidRPr="00FE3D60">
              <w:rPr>
                <w:sz w:val="24"/>
                <w:szCs w:val="24"/>
              </w:rPr>
              <w:t xml:space="preserve">, mater mea </w:t>
            </w:r>
          </w:p>
          <w:p w14:paraId="02C6BDF5" w14:textId="77777777" w:rsidR="00FE3D60" w:rsidRPr="00FE3D60" w:rsidRDefault="00FE3D60" w:rsidP="00FE3D60">
            <w:pPr>
              <w:spacing w:line="360" w:lineRule="auto"/>
              <w:ind w:right="-108"/>
              <w:rPr>
                <w:sz w:val="24"/>
                <w:szCs w:val="24"/>
              </w:rPr>
            </w:pPr>
            <w:r>
              <w:rPr>
                <w:sz w:val="24"/>
                <w:szCs w:val="24"/>
              </w:rPr>
              <w:t xml:space="preserve">     </w:t>
            </w:r>
            <w:r w:rsidRPr="00FE3D60">
              <w:rPr>
                <w:sz w:val="24"/>
                <w:szCs w:val="24"/>
              </w:rPr>
              <w:t>indicat ei</w:t>
            </w:r>
            <w:r w:rsidR="00B642D5">
              <w:rPr>
                <w:rStyle w:val="Voetnootmarkering"/>
                <w:szCs w:val="24"/>
              </w:rPr>
              <w:footnoteReference w:id="436"/>
            </w:r>
            <w:r w:rsidRPr="00FE3D60">
              <w:rPr>
                <w:sz w:val="24"/>
                <w:szCs w:val="24"/>
              </w:rPr>
              <w:t xml:space="preserve"> adparere nubem</w:t>
            </w:r>
            <w:r w:rsidR="00B00EF8">
              <w:rPr>
                <w:rStyle w:val="Voetnootmarkering"/>
                <w:szCs w:val="24"/>
              </w:rPr>
              <w:footnoteReference w:id="437"/>
            </w:r>
            <w:r w:rsidRPr="00FE3D60">
              <w:rPr>
                <w:sz w:val="24"/>
                <w:szCs w:val="24"/>
              </w:rPr>
              <w:t xml:space="preserve"> inusitata et magnitudine et </w:t>
            </w:r>
          </w:p>
          <w:p w14:paraId="02C6BDF6" w14:textId="77777777" w:rsidR="00FE3D60" w:rsidRPr="00FE3D60" w:rsidRDefault="00FE3D60" w:rsidP="00FE3D60">
            <w:pPr>
              <w:spacing w:line="360" w:lineRule="auto"/>
              <w:ind w:right="-108"/>
              <w:rPr>
                <w:sz w:val="24"/>
                <w:szCs w:val="24"/>
              </w:rPr>
            </w:pPr>
            <w:r>
              <w:rPr>
                <w:sz w:val="24"/>
                <w:szCs w:val="24"/>
              </w:rPr>
              <w:t xml:space="preserve">     </w:t>
            </w:r>
            <w:r w:rsidRPr="00FE3D60">
              <w:rPr>
                <w:sz w:val="24"/>
                <w:szCs w:val="24"/>
              </w:rPr>
              <w:t>specie</w:t>
            </w:r>
            <w:r w:rsidR="00D21F2D">
              <w:rPr>
                <w:rStyle w:val="Voetnootmarkering"/>
                <w:szCs w:val="24"/>
              </w:rPr>
              <w:footnoteReference w:id="438"/>
            </w:r>
            <w:r w:rsidRPr="00FE3D60">
              <w:rPr>
                <w:sz w:val="24"/>
                <w:szCs w:val="24"/>
              </w:rPr>
              <w:t>. Usus ille sole, mox frigida, gustaverat iacens</w:t>
            </w:r>
            <w:r w:rsidR="00B642D5">
              <w:rPr>
                <w:rStyle w:val="Voetnootmarkering"/>
                <w:szCs w:val="24"/>
              </w:rPr>
              <w:footnoteReference w:id="439"/>
            </w:r>
            <w:r w:rsidRPr="00FE3D60">
              <w:rPr>
                <w:sz w:val="24"/>
                <w:szCs w:val="24"/>
              </w:rPr>
              <w:t xml:space="preserve"> </w:t>
            </w:r>
          </w:p>
          <w:p w14:paraId="02C6BDF7" w14:textId="77777777" w:rsidR="00FE3D60" w:rsidRPr="00FE3D60" w:rsidRDefault="00FE3D60" w:rsidP="00FE3D60">
            <w:pPr>
              <w:spacing w:line="360" w:lineRule="auto"/>
              <w:ind w:right="-108"/>
              <w:rPr>
                <w:sz w:val="24"/>
                <w:szCs w:val="24"/>
              </w:rPr>
            </w:pPr>
            <w:r w:rsidRPr="00FE3D60">
              <w:rPr>
                <w:color w:val="0070C0"/>
                <w:sz w:val="18"/>
                <w:szCs w:val="24"/>
              </w:rPr>
              <w:t>5</w:t>
            </w:r>
            <w:r>
              <w:rPr>
                <w:sz w:val="24"/>
                <w:szCs w:val="24"/>
              </w:rPr>
              <w:t xml:space="preserve">   </w:t>
            </w:r>
            <w:r w:rsidRPr="00FE3D60">
              <w:rPr>
                <w:sz w:val="24"/>
                <w:szCs w:val="24"/>
              </w:rPr>
              <w:t>studebatque</w:t>
            </w:r>
            <w:r w:rsidR="00D21F2D">
              <w:rPr>
                <w:rStyle w:val="Voetnootmarkering"/>
                <w:szCs w:val="24"/>
              </w:rPr>
              <w:footnoteReference w:id="440"/>
            </w:r>
            <w:r w:rsidRPr="00FE3D60">
              <w:rPr>
                <w:sz w:val="24"/>
                <w:szCs w:val="24"/>
              </w:rPr>
              <w:t xml:space="preserve">; poscit soleas, ascendit locum </w:t>
            </w:r>
            <w:r w:rsidR="00BC119B">
              <w:rPr>
                <w:color w:val="7F7F7F" w:themeColor="text1" w:themeTint="80"/>
                <w:sz w:val="20"/>
              </w:rPr>
              <w:sym w:font="Wingdings 3" w:char="F098"/>
            </w:r>
            <w:r w:rsidRPr="00BC119B">
              <w:rPr>
                <w:color w:val="7F7F7F" w:themeColor="text1" w:themeTint="80"/>
                <w:sz w:val="20"/>
                <w:szCs w:val="24"/>
              </w:rPr>
              <w:t xml:space="preserve">ex </w:t>
            </w:r>
            <w:r w:rsidRPr="00BC119B">
              <w:rPr>
                <w:i/>
                <w:color w:val="7F7F7F" w:themeColor="text1" w:themeTint="80"/>
                <w:sz w:val="20"/>
                <w:szCs w:val="24"/>
              </w:rPr>
              <w:t>quo</w:t>
            </w:r>
            <w:r w:rsidRPr="00FE3D60">
              <w:rPr>
                <w:sz w:val="24"/>
                <w:szCs w:val="24"/>
              </w:rPr>
              <w:t xml:space="preserve"> </w:t>
            </w:r>
          </w:p>
          <w:p w14:paraId="02C6BDF8" w14:textId="77777777" w:rsidR="007D61B7" w:rsidRDefault="00FE3D60" w:rsidP="00FE3D60">
            <w:pPr>
              <w:spacing w:line="360" w:lineRule="auto"/>
              <w:ind w:right="-108"/>
              <w:rPr>
                <w:sz w:val="24"/>
                <w:szCs w:val="24"/>
              </w:rPr>
            </w:pPr>
            <w:r>
              <w:rPr>
                <w:sz w:val="24"/>
                <w:szCs w:val="24"/>
              </w:rPr>
              <w:t xml:space="preserve">     </w:t>
            </w:r>
            <w:r w:rsidRPr="00BC119B">
              <w:rPr>
                <w:color w:val="7F7F7F" w:themeColor="text1" w:themeTint="80"/>
                <w:sz w:val="20"/>
                <w:szCs w:val="24"/>
              </w:rPr>
              <w:t>maxime miraculum illud conspici poterat</w:t>
            </w:r>
            <w:r w:rsidRPr="00FE3D60">
              <w:rPr>
                <w:sz w:val="24"/>
                <w:szCs w:val="24"/>
              </w:rPr>
              <w:t xml:space="preserve">. </w:t>
            </w:r>
            <w:r>
              <w:rPr>
                <w:sz w:val="24"/>
                <w:szCs w:val="24"/>
              </w:rPr>
              <w:t>Nubes –</w:t>
            </w:r>
          </w:p>
          <w:p w14:paraId="02C6BDF9" w14:textId="77777777" w:rsidR="00FE3D60" w:rsidRPr="00FE3D60" w:rsidRDefault="00FE3D60" w:rsidP="00FE3D60">
            <w:pPr>
              <w:spacing w:line="360" w:lineRule="auto"/>
              <w:ind w:right="-108"/>
              <w:rPr>
                <w:sz w:val="24"/>
                <w:szCs w:val="24"/>
              </w:rPr>
            </w:pPr>
            <w:r>
              <w:rPr>
                <w:sz w:val="24"/>
                <w:szCs w:val="24"/>
              </w:rPr>
              <w:t xml:space="preserve">     </w:t>
            </w:r>
            <w:r w:rsidRPr="00FE3D60">
              <w:rPr>
                <w:sz w:val="24"/>
                <w:szCs w:val="24"/>
              </w:rPr>
              <w:t xml:space="preserve">incertum procul intuentibus </w:t>
            </w:r>
            <w:r w:rsidR="00BC119B">
              <w:rPr>
                <w:color w:val="7F7F7F" w:themeColor="text1" w:themeTint="80"/>
                <w:sz w:val="20"/>
              </w:rPr>
              <w:sym w:font="Wingdings 3" w:char="F098"/>
            </w:r>
            <w:r w:rsidRPr="00BC119B">
              <w:rPr>
                <w:color w:val="7F7F7F" w:themeColor="text1" w:themeTint="80"/>
                <w:sz w:val="20"/>
                <w:szCs w:val="24"/>
              </w:rPr>
              <w:t xml:space="preserve">ex </w:t>
            </w:r>
            <w:r w:rsidRPr="00BC119B">
              <w:rPr>
                <w:i/>
                <w:color w:val="7F7F7F" w:themeColor="text1" w:themeTint="80"/>
                <w:sz w:val="20"/>
                <w:szCs w:val="24"/>
              </w:rPr>
              <w:t>quo</w:t>
            </w:r>
            <w:r w:rsidRPr="00BC119B">
              <w:rPr>
                <w:color w:val="7F7F7F" w:themeColor="text1" w:themeTint="80"/>
                <w:sz w:val="20"/>
                <w:szCs w:val="24"/>
              </w:rPr>
              <w:t xml:space="preserve"> monte</w:t>
            </w:r>
            <w:r w:rsidRPr="00FE3D60">
              <w:rPr>
                <w:sz w:val="24"/>
                <w:szCs w:val="24"/>
              </w:rPr>
              <w:t xml:space="preserve"> (Vesuvium </w:t>
            </w:r>
          </w:p>
          <w:p w14:paraId="02C6BDFA" w14:textId="77777777" w:rsidR="00FE3D60" w:rsidRPr="00FE3D60" w:rsidRDefault="00FE3D60" w:rsidP="00FE3D60">
            <w:pPr>
              <w:spacing w:line="360" w:lineRule="auto"/>
              <w:ind w:right="-108"/>
              <w:rPr>
                <w:sz w:val="24"/>
                <w:szCs w:val="24"/>
              </w:rPr>
            </w:pPr>
            <w:r>
              <w:rPr>
                <w:sz w:val="24"/>
                <w:szCs w:val="24"/>
              </w:rPr>
              <w:t xml:space="preserve">     </w:t>
            </w:r>
            <w:r w:rsidRPr="00FE3D60">
              <w:rPr>
                <w:sz w:val="24"/>
                <w:szCs w:val="24"/>
              </w:rPr>
              <w:t>fuisse postea cognitum est</w:t>
            </w:r>
            <w:r w:rsidR="0069453E">
              <w:rPr>
                <w:rStyle w:val="Voetnootmarkering"/>
                <w:szCs w:val="24"/>
              </w:rPr>
              <w:footnoteReference w:id="441"/>
            </w:r>
            <w:r w:rsidRPr="00FE3D60">
              <w:rPr>
                <w:sz w:val="24"/>
                <w:szCs w:val="24"/>
              </w:rPr>
              <w:t xml:space="preserve">) - oriebatur, </w:t>
            </w:r>
            <w:r w:rsidR="00BC119B">
              <w:rPr>
                <w:color w:val="7F7F7F" w:themeColor="text1" w:themeTint="80"/>
                <w:sz w:val="20"/>
              </w:rPr>
              <w:sym w:font="Wingdings 3" w:char="F098"/>
            </w:r>
            <w:r w:rsidRPr="00BC119B">
              <w:rPr>
                <w:i/>
                <w:color w:val="7F7F7F" w:themeColor="text1" w:themeTint="80"/>
                <w:sz w:val="20"/>
                <w:szCs w:val="24"/>
              </w:rPr>
              <w:t>cuius</w:t>
            </w:r>
            <w:r w:rsidRPr="00FE3D60">
              <w:rPr>
                <w:sz w:val="24"/>
                <w:szCs w:val="24"/>
              </w:rPr>
              <w:t xml:space="preserve"> </w:t>
            </w:r>
          </w:p>
          <w:p w14:paraId="02C6BDFB" w14:textId="77777777" w:rsidR="00FE3D60" w:rsidRPr="00FE3D60" w:rsidRDefault="00FE3D60" w:rsidP="00FE3D60">
            <w:pPr>
              <w:spacing w:line="360" w:lineRule="auto"/>
              <w:ind w:right="-108"/>
              <w:rPr>
                <w:sz w:val="24"/>
                <w:szCs w:val="24"/>
              </w:rPr>
            </w:pPr>
            <w:r>
              <w:rPr>
                <w:sz w:val="24"/>
                <w:szCs w:val="24"/>
              </w:rPr>
              <w:t xml:space="preserve">     </w:t>
            </w:r>
            <w:r w:rsidRPr="00BC119B">
              <w:rPr>
                <w:color w:val="7F7F7F" w:themeColor="text1" w:themeTint="80"/>
                <w:sz w:val="20"/>
                <w:szCs w:val="24"/>
              </w:rPr>
              <w:t>similitudinem et formam non alia magis arbor quam</w:t>
            </w:r>
            <w:r w:rsidRPr="00FE3D60">
              <w:rPr>
                <w:sz w:val="24"/>
                <w:szCs w:val="24"/>
              </w:rPr>
              <w:t xml:space="preserve"> </w:t>
            </w:r>
          </w:p>
          <w:p w14:paraId="02C6BDFC" w14:textId="77777777" w:rsidR="00FE3D60" w:rsidRPr="00223FC6" w:rsidRDefault="00FE3D60" w:rsidP="00BC119B">
            <w:pPr>
              <w:spacing w:line="360" w:lineRule="auto"/>
              <w:ind w:right="-108"/>
              <w:rPr>
                <w:sz w:val="24"/>
                <w:szCs w:val="24"/>
              </w:rPr>
            </w:pPr>
            <w:r w:rsidRPr="00FE3D60">
              <w:rPr>
                <w:color w:val="0070C0"/>
                <w:sz w:val="18"/>
                <w:szCs w:val="24"/>
              </w:rPr>
              <w:t>10</w:t>
            </w:r>
            <w:r>
              <w:rPr>
                <w:sz w:val="24"/>
                <w:szCs w:val="24"/>
              </w:rPr>
              <w:t xml:space="preserve"> </w:t>
            </w:r>
            <w:r w:rsidRPr="00BC119B">
              <w:rPr>
                <w:color w:val="7F7F7F" w:themeColor="text1" w:themeTint="80"/>
                <w:sz w:val="20"/>
                <w:szCs w:val="24"/>
              </w:rPr>
              <w:t>pinus</w:t>
            </w:r>
            <w:r w:rsidRPr="00BC119B">
              <w:rPr>
                <w:sz w:val="20"/>
                <w:szCs w:val="24"/>
              </w:rPr>
              <w:t xml:space="preserve"> </w:t>
            </w:r>
            <w:r w:rsidRPr="00BC119B">
              <w:rPr>
                <w:color w:val="E36C0A" w:themeColor="accent6" w:themeShade="BF"/>
                <w:sz w:val="20"/>
                <w:szCs w:val="24"/>
              </w:rPr>
              <w:t>expresserit</w:t>
            </w:r>
            <w:r w:rsidR="00D21F2D">
              <w:rPr>
                <w:rStyle w:val="Voetnootmarkering"/>
                <w:szCs w:val="24"/>
              </w:rPr>
              <w:footnoteReference w:id="442"/>
            </w:r>
            <w:r>
              <w:rPr>
                <w:sz w:val="24"/>
                <w:szCs w:val="24"/>
              </w:rPr>
              <w:t xml:space="preserve">. </w:t>
            </w:r>
          </w:p>
        </w:tc>
        <w:tc>
          <w:tcPr>
            <w:tcW w:w="8753" w:type="dxa"/>
          </w:tcPr>
          <w:p w14:paraId="02C6BDFD" w14:textId="77777777" w:rsidR="007D61B7" w:rsidRDefault="00FB3E11" w:rsidP="00426FDF">
            <w:pPr>
              <w:spacing w:line="360" w:lineRule="auto"/>
              <w:rPr>
                <w:sz w:val="24"/>
                <w:szCs w:val="24"/>
                <w:lang w:val="en-US"/>
              </w:rPr>
            </w:pPr>
            <w:r>
              <w:rPr>
                <w:sz w:val="24"/>
                <w:szCs w:val="24"/>
                <w:lang w:val="en-US"/>
              </w:rPr>
              <w:t>Hij bevond zich in Misenum en voerde persoonlijk het bevel over de vloot.</w:t>
            </w:r>
          </w:p>
          <w:p w14:paraId="02C6BDFE" w14:textId="77777777" w:rsidR="00FB3E11" w:rsidRDefault="00FB3E11" w:rsidP="00426FDF">
            <w:pPr>
              <w:spacing w:line="360" w:lineRule="auto"/>
              <w:rPr>
                <w:sz w:val="24"/>
                <w:szCs w:val="24"/>
                <w:lang w:val="en-US"/>
              </w:rPr>
            </w:pPr>
            <w:r>
              <w:rPr>
                <w:sz w:val="24"/>
                <w:szCs w:val="24"/>
                <w:lang w:val="en-US"/>
              </w:rPr>
              <w:t xml:space="preserve">Op 24 augustus, omstreeks het 7e uur, wees mijn moeder </w:t>
            </w:r>
          </w:p>
          <w:p w14:paraId="02C6BDFF" w14:textId="77777777" w:rsidR="00FB3E11" w:rsidRDefault="00FB3E11" w:rsidP="00426FDF">
            <w:pPr>
              <w:spacing w:line="360" w:lineRule="auto"/>
              <w:rPr>
                <w:sz w:val="24"/>
                <w:szCs w:val="24"/>
                <w:lang w:val="en-US"/>
              </w:rPr>
            </w:pPr>
            <w:r>
              <w:rPr>
                <w:sz w:val="24"/>
                <w:szCs w:val="24"/>
                <w:lang w:val="en-US"/>
              </w:rPr>
              <w:t xml:space="preserve">hem er op dat er een  wolk verscheen zowel van ongebruikelijke grootte als </w:t>
            </w:r>
          </w:p>
          <w:p w14:paraId="02C6BE00" w14:textId="77777777" w:rsidR="00FB3E11" w:rsidRDefault="00FB3E11" w:rsidP="00426FDF">
            <w:pPr>
              <w:spacing w:line="360" w:lineRule="auto"/>
              <w:rPr>
                <w:sz w:val="24"/>
                <w:szCs w:val="24"/>
                <w:lang w:val="en-US"/>
              </w:rPr>
            </w:pPr>
            <w:r>
              <w:rPr>
                <w:sz w:val="24"/>
                <w:szCs w:val="24"/>
                <w:lang w:val="en-US"/>
              </w:rPr>
              <w:t xml:space="preserve">uiterlijk. </w:t>
            </w:r>
            <w:r w:rsidR="00FC0AD3">
              <w:rPr>
                <w:sz w:val="24"/>
                <w:szCs w:val="24"/>
                <w:lang w:val="en-US"/>
              </w:rPr>
              <w:t>Nadat hij een zonnebad had genomen, daarna een koudwaterbad, had hij liggend wat gegeten en hij studeerde; hij vroeg om zijn sandalen, klom naar de plaats, vanwaaruit dat wonderbaarlijke schouwspel het best bekeken kon worden. Een wolk –</w:t>
            </w:r>
          </w:p>
          <w:p w14:paraId="02C6BE01" w14:textId="77777777" w:rsidR="00FC0AD3" w:rsidRPr="00C33BBF" w:rsidRDefault="00FC0AD3" w:rsidP="00426FDF">
            <w:pPr>
              <w:spacing w:line="360" w:lineRule="auto"/>
              <w:rPr>
                <w:sz w:val="24"/>
                <w:szCs w:val="24"/>
                <w:lang w:val="en-US"/>
              </w:rPr>
            </w:pPr>
            <w:r>
              <w:rPr>
                <w:sz w:val="24"/>
                <w:szCs w:val="24"/>
                <w:lang w:val="en-US"/>
              </w:rPr>
              <w:t>voor degenen die van veraf keken was het onduidelijk vanuit welke berg (dat het de Vesuvius was is later bekend geworden) – rees op, waarvan</w:t>
            </w:r>
            <w:r w:rsidR="0069453E">
              <w:rPr>
                <w:sz w:val="24"/>
                <w:szCs w:val="24"/>
                <w:lang w:val="en-US"/>
              </w:rPr>
              <w:t>/waarmee</w:t>
            </w:r>
            <w:r>
              <w:rPr>
                <w:sz w:val="24"/>
                <w:szCs w:val="24"/>
                <w:lang w:val="en-US"/>
              </w:rPr>
              <w:t xml:space="preserve"> geen andere boom dan de pijnboom beter de gelijkenis en de vorm zou kunnen uitdrukken.</w:t>
            </w:r>
          </w:p>
        </w:tc>
      </w:tr>
    </w:tbl>
    <w:p w14:paraId="02C6BE03" w14:textId="77777777" w:rsidR="007D61B7" w:rsidRDefault="007D61B7">
      <w:pPr>
        <w:rPr>
          <w:lang w:val="en-US"/>
        </w:rPr>
      </w:pPr>
      <w:r>
        <w:rPr>
          <w:lang w:val="en-US"/>
        </w:rPr>
        <w:br w:type="page"/>
      </w:r>
    </w:p>
    <w:p w14:paraId="02C6BE04" w14:textId="77777777" w:rsidR="0024116A" w:rsidRDefault="0024116A" w:rsidP="0024116A">
      <w:pPr>
        <w:keepNext/>
        <w:jc w:val="right"/>
      </w:pPr>
      <w:r>
        <w:rPr>
          <w:lang w:eastAsia="nl-NL"/>
        </w:rPr>
        <w:lastRenderedPageBreak/>
        <w:drawing>
          <wp:anchor distT="0" distB="0" distL="114300" distR="114300" simplePos="0" relativeHeight="251658240" behindDoc="0" locked="0" layoutInCell="1" allowOverlap="1" wp14:anchorId="02C6C0BD" wp14:editId="02C6C0BE">
            <wp:simplePos x="0" y="0"/>
            <wp:positionH relativeFrom="margin">
              <wp:align>left</wp:align>
            </wp:positionH>
            <wp:positionV relativeFrom="paragraph">
              <wp:posOffset>108</wp:posOffset>
            </wp:positionV>
            <wp:extent cx="4954772" cy="3235359"/>
            <wp:effectExtent l="0" t="0" r="0" b="31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4772" cy="3235359"/>
                    </a:xfrm>
                    <a:prstGeom prst="rect">
                      <a:avLst/>
                    </a:prstGeom>
                    <a:noFill/>
                  </pic:spPr>
                </pic:pic>
              </a:graphicData>
            </a:graphic>
          </wp:anchor>
        </w:drawing>
      </w:r>
      <w:r>
        <w:rPr>
          <w:lang w:eastAsia="nl-NL"/>
        </w:rPr>
        <w:drawing>
          <wp:inline distT="0" distB="0" distL="0" distR="0" wp14:anchorId="02C6C0BF" wp14:editId="02C6C0C0">
            <wp:extent cx="1984076" cy="1931615"/>
            <wp:effectExtent l="0" t="0" r="0" b="0"/>
            <wp:docPr id="1" name="Afbeelding 1" descr="http://zomerateliers.com/onewebstatic/7a258632b3-Bram_Stoof_Pijnboom_in_Villa_Adriana_Tivoli_olie_65x80_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zomerateliers.com/onewebstatic/7a258632b3-Bram_Stoof_Pijnboom_in_Villa_Adriana_Tivoli_olie_65x80_200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2790" t="2256" r="2628" b="32197"/>
                    <a:stretch/>
                  </pic:blipFill>
                  <pic:spPr bwMode="auto">
                    <a:xfrm>
                      <a:off x="0" y="0"/>
                      <a:ext cx="2012034" cy="1958833"/>
                    </a:xfrm>
                    <a:prstGeom prst="rect">
                      <a:avLst/>
                    </a:prstGeom>
                    <a:noFill/>
                    <a:ln>
                      <a:noFill/>
                    </a:ln>
                    <a:extLst>
                      <a:ext uri="{53640926-AAD7-44D8-BBD7-CCE9431645EC}">
                        <a14:shadowObscured xmlns:a14="http://schemas.microsoft.com/office/drawing/2010/main"/>
                      </a:ext>
                    </a:extLst>
                  </pic:spPr>
                </pic:pic>
              </a:graphicData>
            </a:graphic>
          </wp:inline>
        </w:drawing>
      </w:r>
    </w:p>
    <w:p w14:paraId="02C6BE05" w14:textId="77777777" w:rsidR="0024116A" w:rsidRPr="0024116A" w:rsidRDefault="0024116A" w:rsidP="0024116A">
      <w:pPr>
        <w:pStyle w:val="Bijschrift"/>
        <w:jc w:val="right"/>
        <w:rPr>
          <w:i w:val="0"/>
          <w:sz w:val="24"/>
          <w:szCs w:val="24"/>
        </w:rPr>
      </w:pPr>
      <w:r>
        <w:rPr>
          <w:i w:val="0"/>
          <w:sz w:val="24"/>
          <w:szCs w:val="24"/>
        </w:rPr>
        <w:t>Pijnboom</w:t>
      </w:r>
    </w:p>
    <w:p w14:paraId="02C6BE06" w14:textId="77777777" w:rsidR="0024116A" w:rsidRDefault="0024116A" w:rsidP="0024116A">
      <w:pPr>
        <w:keepNext/>
        <w:jc w:val="right"/>
      </w:pPr>
    </w:p>
    <w:p w14:paraId="02C6BE07" w14:textId="77777777" w:rsidR="008555EF" w:rsidRDefault="0024116A" w:rsidP="0024116A">
      <w:pPr>
        <w:keepNext/>
        <w:jc w:val="center"/>
      </w:pPr>
      <w:r>
        <w:br w:type="textWrapping" w:clear="all"/>
      </w:r>
    </w:p>
    <w:p w14:paraId="02C6BE08" w14:textId="77777777" w:rsidR="00F17E7E" w:rsidRDefault="008555EF" w:rsidP="005A1AB0">
      <w:pPr>
        <w:pStyle w:val="Bijschrift"/>
        <w:rPr>
          <w:i w:val="0"/>
          <w:sz w:val="24"/>
          <w:szCs w:val="24"/>
        </w:rPr>
      </w:pPr>
      <w:r w:rsidRPr="00120B68">
        <w:rPr>
          <w:i w:val="0"/>
          <w:sz w:val="24"/>
          <w:szCs w:val="24"/>
        </w:rPr>
        <w:t xml:space="preserve">De situatie in de baai van Napels. Links boven Misenum waar Plinius maior </w:t>
      </w:r>
      <w:r w:rsidR="00120B68">
        <w:rPr>
          <w:i w:val="0"/>
          <w:sz w:val="24"/>
          <w:szCs w:val="24"/>
        </w:rPr>
        <w:t xml:space="preserve">(oom) </w:t>
      </w:r>
      <w:r w:rsidRPr="00120B68">
        <w:rPr>
          <w:i w:val="0"/>
          <w:sz w:val="24"/>
          <w:szCs w:val="24"/>
        </w:rPr>
        <w:t>gestationeerd was</w:t>
      </w:r>
      <w:r w:rsidR="00120B68">
        <w:rPr>
          <w:i w:val="0"/>
          <w:sz w:val="24"/>
          <w:szCs w:val="24"/>
        </w:rPr>
        <w:t xml:space="preserve"> en Plinius minor (neef) dus ook samen met diens moeder verbleef</w:t>
      </w:r>
      <w:r w:rsidRPr="00120B68">
        <w:rPr>
          <w:i w:val="0"/>
          <w:sz w:val="24"/>
          <w:szCs w:val="24"/>
        </w:rPr>
        <w:t>.</w:t>
      </w:r>
      <w:r w:rsidR="00120B68" w:rsidRPr="00120B68">
        <w:rPr>
          <w:i w:val="0"/>
          <w:sz w:val="24"/>
          <w:szCs w:val="24"/>
        </w:rPr>
        <w:t xml:space="preserve"> </w:t>
      </w:r>
      <w:r w:rsidRPr="00120B68">
        <w:rPr>
          <w:i w:val="0"/>
          <w:sz w:val="24"/>
          <w:szCs w:val="24"/>
        </w:rPr>
        <w:t>Vanaf die kaap was er goed uitzicht over de hele baai. Ten tijde van de uitbarsting van de Vesuvius stond</w:t>
      </w:r>
      <w:r w:rsidR="00120B68" w:rsidRPr="00120B68">
        <w:rPr>
          <w:i w:val="0"/>
          <w:sz w:val="24"/>
          <w:szCs w:val="24"/>
        </w:rPr>
        <w:t xml:space="preserve"> er een wind uit het noord</w:t>
      </w:r>
      <w:r w:rsidRPr="00120B68">
        <w:rPr>
          <w:i w:val="0"/>
          <w:sz w:val="24"/>
          <w:szCs w:val="24"/>
        </w:rPr>
        <w:t>westen en het grijze gebied geeft dus de zogenaamde “fall-out”</w:t>
      </w:r>
      <w:r w:rsidR="00120B68" w:rsidRPr="00120B68">
        <w:rPr>
          <w:i w:val="0"/>
          <w:sz w:val="24"/>
          <w:szCs w:val="24"/>
        </w:rPr>
        <w:t xml:space="preserve"> </w:t>
      </w:r>
      <w:r w:rsidRPr="00120B68">
        <w:rPr>
          <w:i w:val="0"/>
          <w:sz w:val="24"/>
          <w:szCs w:val="24"/>
        </w:rPr>
        <w:t>aan</w:t>
      </w:r>
      <w:r w:rsidR="00120B68" w:rsidRPr="00120B68">
        <w:rPr>
          <w:i w:val="0"/>
          <w:sz w:val="24"/>
          <w:szCs w:val="24"/>
        </w:rPr>
        <w:t>.</w:t>
      </w:r>
      <w:r w:rsidRPr="00120B68">
        <w:rPr>
          <w:i w:val="0"/>
          <w:sz w:val="24"/>
          <w:szCs w:val="24"/>
        </w:rPr>
        <w:t xml:space="preserve"> </w:t>
      </w:r>
      <w:r w:rsidR="00120B68" w:rsidRPr="00120B68">
        <w:rPr>
          <w:i w:val="0"/>
          <w:sz w:val="24"/>
          <w:szCs w:val="24"/>
        </w:rPr>
        <w:t xml:space="preserve">In deze eerste fase braakte de vulkaan een wolk van as en puimsteen uit die 20 km de lucht in vloog. De wind blies op dat moment dus vanuit het noordwesten en in de 18 uren die zouden volgen werden de stadjes ten zuidoosten van de vulkaan in duisternis gehuld. In Pompeii regende het as en puimsteen en nam de laag met 15 cm per uur toe. Tenslotte lag er een laag van 2,80 m. Stabiae lag iets verder van de vulkaan, maar precies in de windrichting. Daar lag aan het einde van deze fase een laag van 2,5 m. </w:t>
      </w:r>
      <w:r w:rsidR="00120B68">
        <w:rPr>
          <w:i w:val="0"/>
          <w:sz w:val="24"/>
          <w:szCs w:val="24"/>
        </w:rPr>
        <w:t>I</w:t>
      </w:r>
      <w:r w:rsidR="00120B68" w:rsidRPr="00120B68">
        <w:rPr>
          <w:i w:val="0"/>
          <w:sz w:val="24"/>
          <w:szCs w:val="24"/>
        </w:rPr>
        <w:t>n Misenum</w:t>
      </w:r>
      <w:r w:rsidR="00120B68">
        <w:rPr>
          <w:i w:val="0"/>
          <w:sz w:val="24"/>
          <w:szCs w:val="24"/>
        </w:rPr>
        <w:t xml:space="preserve"> viel er geen puimsteen.</w:t>
      </w:r>
      <w:r w:rsidR="00120B68" w:rsidRPr="00120B68">
        <w:rPr>
          <w:i w:val="0"/>
          <w:sz w:val="24"/>
          <w:szCs w:val="24"/>
        </w:rPr>
        <w:t xml:space="preserve"> Ook Herculaneum bleef in deze fase gevrijwaard.</w:t>
      </w:r>
      <w:r w:rsidR="005A1AB0">
        <w:rPr>
          <w:i w:val="0"/>
          <w:sz w:val="24"/>
          <w:szCs w:val="24"/>
        </w:rPr>
        <w:t xml:space="preserve"> In de tweede fase braakte d</w:t>
      </w:r>
      <w:r w:rsidR="005A1AB0" w:rsidRPr="005A1AB0">
        <w:rPr>
          <w:i w:val="0"/>
          <w:sz w:val="24"/>
          <w:szCs w:val="24"/>
        </w:rPr>
        <w:t>e Vesuvius op 25 augustus gloeiend hete en met as gevulde gaswolken uit  over Pompeii. Ook Herculaneum ten westen van de vulkaan kreeg nu de volle laag. In Stabiae, waar Plinius Maior zich op dat moment bevond, brak paniek uit, zoals Plinius Minor in ep.VI.16 schrijft. Zelfs in Misenum aan de overkant van de baai leverden deze gaswolken zo grote gevaren op, dat ook Plinius Minor en zijn moeder besloten het huis te verlaten.</w:t>
      </w:r>
      <w:r w:rsidR="005A1AB0" w:rsidRPr="005A1AB0">
        <w:t xml:space="preserve"> </w:t>
      </w:r>
      <w:r w:rsidR="005A1AB0" w:rsidRPr="005A1AB0">
        <w:rPr>
          <w:i w:val="0"/>
          <w:sz w:val="24"/>
          <w:szCs w:val="24"/>
        </w:rPr>
        <w:t>In Pompeii, dat al onder een dikke deken van as en puimsteen lag, waren de achterblijvers nu tot de dood gedoemd. De asregen verijdelde elke poging om er nog vandoor te gaan en zij stikten door de gassen van de gloeiend hete gaswolk. Verpulverd vulkanisch gesteente daalde neer op de stad en hoogde de laag van puimsteen en as nog eens op met een laag van 2 m dikte. De lichamen van de achterblijvers werden daardoor luchtdicht afgesloten.</w:t>
      </w:r>
      <w:r w:rsidR="00F17E7E">
        <w:rPr>
          <w:i w:val="0"/>
          <w:sz w:val="24"/>
          <w:szCs w:val="24"/>
        </w:rPr>
        <w:t xml:space="preserve"> </w:t>
      </w:r>
    </w:p>
    <w:p w14:paraId="02C6BE09" w14:textId="77777777" w:rsidR="008555EF" w:rsidRPr="00120B68" w:rsidRDefault="00F17E7E" w:rsidP="005A1AB0">
      <w:pPr>
        <w:pStyle w:val="Bijschrift"/>
        <w:rPr>
          <w:i w:val="0"/>
          <w:iCs w:val="0"/>
          <w:color w:val="auto"/>
          <w:sz w:val="22"/>
          <w:szCs w:val="22"/>
        </w:rPr>
      </w:pPr>
      <w:r w:rsidRPr="00F17E7E">
        <w:rPr>
          <w:i w:val="0"/>
          <w:sz w:val="16"/>
          <w:szCs w:val="24"/>
        </w:rPr>
        <w:t>(tekst met dank aan Kees Jan Rademaker)</w:t>
      </w:r>
      <w:r w:rsidR="005A1AB0" w:rsidRPr="00F17E7E">
        <w:rPr>
          <w:i w:val="0"/>
          <w:sz w:val="16"/>
          <w:szCs w:val="24"/>
        </w:rPr>
        <w:t xml:space="preserve"> </w:t>
      </w:r>
      <w:r w:rsidR="00120B68" w:rsidRPr="00120B68">
        <w:rPr>
          <w:i w:val="0"/>
          <w:sz w:val="24"/>
          <w:szCs w:val="24"/>
        </w:rPr>
        <w:t xml:space="preserve"> </w:t>
      </w:r>
      <w:r w:rsidR="00120B68" w:rsidRPr="00120B68">
        <w:rPr>
          <w:i w:val="0"/>
          <w:iCs w:val="0"/>
          <w:color w:val="auto"/>
          <w:sz w:val="22"/>
          <w:szCs w:val="22"/>
        </w:rPr>
        <w:t xml:space="preserve"> </w:t>
      </w:r>
    </w:p>
    <w:p w14:paraId="02C6BE0A" w14:textId="77777777" w:rsidR="008B60AF" w:rsidRDefault="008B60AF">
      <w:r>
        <w:br w:type="page"/>
      </w:r>
    </w:p>
    <w:tbl>
      <w:tblPr>
        <w:tblStyle w:val="Tabelraster"/>
        <w:tblW w:w="0" w:type="auto"/>
        <w:tblLook w:val="04A0" w:firstRow="1" w:lastRow="0" w:firstColumn="1" w:lastColumn="0" w:noHBand="0" w:noVBand="1"/>
      </w:tblPr>
      <w:tblGrid>
        <w:gridCol w:w="6941"/>
        <w:gridCol w:w="8753"/>
      </w:tblGrid>
      <w:tr w:rsidR="007D61B7" w:rsidRPr="00A2177C" w14:paraId="02C6BE0C" w14:textId="77777777" w:rsidTr="00FE3D60">
        <w:trPr>
          <w:trHeight w:hRule="exact" w:val="567"/>
        </w:trPr>
        <w:tc>
          <w:tcPr>
            <w:tcW w:w="15694" w:type="dxa"/>
            <w:gridSpan w:val="2"/>
            <w:shd w:val="clear" w:color="auto" w:fill="E5B8B7" w:themeFill="accent2" w:themeFillTint="66"/>
            <w:vAlign w:val="center"/>
          </w:tcPr>
          <w:p w14:paraId="02C6BE0B" w14:textId="77777777" w:rsidR="007D61B7" w:rsidRPr="00A2177C" w:rsidRDefault="00FE3D60" w:rsidP="00D05162">
            <w:pPr>
              <w:rPr>
                <w:sz w:val="28"/>
                <w:szCs w:val="28"/>
              </w:rPr>
            </w:pPr>
            <w:r w:rsidRPr="00B9540C">
              <w:rPr>
                <w:b/>
                <w:color w:val="365F91" w:themeColor="accent1" w:themeShade="BF"/>
                <w:sz w:val="26"/>
                <w:szCs w:val="28"/>
              </w:rPr>
              <w:lastRenderedPageBreak/>
              <w:t>H</w:t>
            </w:r>
            <w:r>
              <w:rPr>
                <w:b/>
                <w:color w:val="365F91" w:themeColor="accent1" w:themeShade="BF"/>
                <w:sz w:val="26"/>
                <w:szCs w:val="28"/>
              </w:rPr>
              <w:t>7</w:t>
            </w:r>
            <w:r w:rsidRPr="00B9540C">
              <w:rPr>
                <w:b/>
                <w:color w:val="365F91" w:themeColor="accent1" w:themeShade="BF"/>
                <w:sz w:val="26"/>
                <w:szCs w:val="28"/>
              </w:rPr>
              <w:t xml:space="preserve"> – </w:t>
            </w:r>
            <w:r>
              <w:rPr>
                <w:b/>
                <w:color w:val="365F91" w:themeColor="accent1" w:themeShade="BF"/>
                <w:sz w:val="26"/>
                <w:szCs w:val="28"/>
              </w:rPr>
              <w:t>PLINIUS EN ZIJN OOM.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7</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De dood van Plinius' oom</w:t>
            </w:r>
            <w:r>
              <w:rPr>
                <w:b/>
                <w:color w:val="365F91" w:themeColor="accent1" w:themeShade="BF"/>
                <w:sz w:val="26"/>
                <w:szCs w:val="28"/>
              </w:rPr>
              <w:t xml:space="preserve"> </w:t>
            </w:r>
            <w:r w:rsidRPr="003C1B9F">
              <w:rPr>
                <w:b/>
                <w:sz w:val="26"/>
                <w:szCs w:val="28"/>
              </w:rPr>
              <w:t>&gt;</w:t>
            </w:r>
            <w:r>
              <w:rPr>
                <w:b/>
                <w:sz w:val="26"/>
                <w:szCs w:val="28"/>
              </w:rPr>
              <w:t xml:space="preserve"> Epistula 6.16</w:t>
            </w:r>
            <w:r w:rsidRPr="00B9540C">
              <w:rPr>
                <w:b/>
                <w:sz w:val="26"/>
                <w:szCs w:val="28"/>
              </w:rPr>
              <w:t xml:space="preserve">, </w:t>
            </w:r>
            <w:r w:rsidR="00D05162">
              <w:rPr>
                <w:b/>
                <w:sz w:val="26"/>
                <w:szCs w:val="28"/>
              </w:rPr>
              <w:t>10</w:t>
            </w:r>
            <w:r w:rsidRPr="00B9540C">
              <w:rPr>
                <w:b/>
                <w:sz w:val="26"/>
                <w:szCs w:val="28"/>
              </w:rPr>
              <w:t>-</w:t>
            </w:r>
            <w:r>
              <w:rPr>
                <w:b/>
                <w:sz w:val="26"/>
                <w:szCs w:val="28"/>
              </w:rPr>
              <w:t>1</w:t>
            </w:r>
            <w:r w:rsidR="00D05162">
              <w:rPr>
                <w:b/>
                <w:sz w:val="26"/>
                <w:szCs w:val="28"/>
              </w:rPr>
              <w:t>8</w:t>
            </w:r>
            <w:r w:rsidRPr="00B9540C">
              <w:rPr>
                <w:b/>
                <w:sz w:val="26"/>
                <w:szCs w:val="28"/>
              </w:rPr>
              <w:t xml:space="preserve"> (p.</w:t>
            </w:r>
            <w:r w:rsidR="00D05162">
              <w:rPr>
                <w:b/>
                <w:sz w:val="26"/>
                <w:szCs w:val="28"/>
              </w:rPr>
              <w:t>90</w:t>
            </w:r>
            <w:r w:rsidR="003855E7">
              <w:rPr>
                <w:b/>
                <w:sz w:val="26"/>
                <w:szCs w:val="28"/>
              </w:rPr>
              <w:t>-91</w:t>
            </w:r>
            <w:r w:rsidRPr="00B9540C">
              <w:rPr>
                <w:b/>
                <w:sz w:val="26"/>
                <w:szCs w:val="28"/>
              </w:rPr>
              <w:t>)</w:t>
            </w:r>
            <w:r>
              <w:rPr>
                <w:b/>
                <w:sz w:val="26"/>
                <w:szCs w:val="28"/>
              </w:rPr>
              <w:t xml:space="preserve">; </w:t>
            </w:r>
            <w:r w:rsidRPr="00365456">
              <w:rPr>
                <w:color w:val="FFFFFF" w:themeColor="background1"/>
                <w:sz w:val="26"/>
                <w:szCs w:val="28"/>
              </w:rPr>
              <w:t>b.</w:t>
            </w:r>
            <w:r>
              <w:rPr>
                <w:b/>
                <w:sz w:val="26"/>
                <w:szCs w:val="28"/>
              </w:rPr>
              <w:t xml:space="preserve"> </w:t>
            </w:r>
            <w:r w:rsidRPr="00CB354C">
              <w:rPr>
                <w:sz w:val="24"/>
                <w:szCs w:val="28"/>
              </w:rPr>
              <w:t>Er verschijnt een merkwaardige wolk (</w:t>
            </w:r>
            <w:r>
              <w:rPr>
                <w:sz w:val="24"/>
                <w:szCs w:val="28"/>
              </w:rPr>
              <w:t>2</w:t>
            </w:r>
            <w:r w:rsidRPr="00CB354C">
              <w:rPr>
                <w:sz w:val="24"/>
                <w:szCs w:val="28"/>
              </w:rPr>
              <w:t>)</w:t>
            </w:r>
          </w:p>
        </w:tc>
      </w:tr>
      <w:tr w:rsidR="007D61B7" w14:paraId="02C6BE17" w14:textId="77777777" w:rsidTr="00BC119B">
        <w:trPr>
          <w:trHeight w:val="3959"/>
        </w:trPr>
        <w:tc>
          <w:tcPr>
            <w:tcW w:w="6941" w:type="dxa"/>
          </w:tcPr>
          <w:p w14:paraId="02C6BE0D" w14:textId="77777777" w:rsidR="00D05162" w:rsidRPr="00D05162" w:rsidRDefault="00D05162" w:rsidP="00D05162">
            <w:pPr>
              <w:spacing w:line="360" w:lineRule="auto"/>
              <w:ind w:right="-108"/>
              <w:rPr>
                <w:sz w:val="24"/>
                <w:szCs w:val="24"/>
              </w:rPr>
            </w:pPr>
            <w:r w:rsidRPr="00D05162">
              <w:rPr>
                <w:color w:val="0070C0"/>
                <w:sz w:val="18"/>
                <w:szCs w:val="24"/>
              </w:rPr>
              <w:t>10</w:t>
            </w:r>
            <w:r>
              <w:rPr>
                <w:sz w:val="24"/>
                <w:szCs w:val="24"/>
              </w:rPr>
              <w:t xml:space="preserve">                                    </w:t>
            </w:r>
            <w:r w:rsidRPr="00D05162">
              <w:rPr>
                <w:sz w:val="24"/>
                <w:szCs w:val="24"/>
              </w:rPr>
              <w:t>Nam</w:t>
            </w:r>
            <w:r w:rsidR="009C2570">
              <w:rPr>
                <w:rStyle w:val="Voetnootmarkering"/>
                <w:szCs w:val="24"/>
              </w:rPr>
              <w:footnoteReference w:id="443"/>
            </w:r>
            <w:r w:rsidRPr="00D05162">
              <w:rPr>
                <w:sz w:val="24"/>
                <w:szCs w:val="24"/>
              </w:rPr>
              <w:t xml:space="preserve"> longissimo velut trunco elata</w:t>
            </w:r>
            <w:r w:rsidR="00C004C7">
              <w:rPr>
                <w:rStyle w:val="Voetnootmarkering"/>
                <w:szCs w:val="24"/>
              </w:rPr>
              <w:footnoteReference w:id="444"/>
            </w:r>
            <w:r w:rsidRPr="00D05162">
              <w:rPr>
                <w:sz w:val="24"/>
                <w:szCs w:val="24"/>
              </w:rPr>
              <w:t xml:space="preserve"> in </w:t>
            </w:r>
          </w:p>
          <w:p w14:paraId="02C6BE0E" w14:textId="77777777" w:rsidR="00D05162" w:rsidRPr="00D05162" w:rsidRDefault="00D05162" w:rsidP="00D05162">
            <w:pPr>
              <w:spacing w:line="360" w:lineRule="auto"/>
              <w:ind w:right="-108"/>
              <w:rPr>
                <w:sz w:val="24"/>
                <w:szCs w:val="24"/>
              </w:rPr>
            </w:pPr>
            <w:r>
              <w:rPr>
                <w:sz w:val="24"/>
                <w:szCs w:val="24"/>
              </w:rPr>
              <w:t xml:space="preserve">     </w:t>
            </w:r>
            <w:r w:rsidRPr="00D05162">
              <w:rPr>
                <w:sz w:val="24"/>
                <w:szCs w:val="24"/>
              </w:rPr>
              <w:t>altum quibusdam ramis</w:t>
            </w:r>
            <w:r w:rsidR="0047441C">
              <w:rPr>
                <w:rStyle w:val="Voetnootmarkering"/>
                <w:szCs w:val="24"/>
              </w:rPr>
              <w:footnoteReference w:id="445"/>
            </w:r>
            <w:r w:rsidRPr="00D05162">
              <w:rPr>
                <w:sz w:val="24"/>
                <w:szCs w:val="24"/>
              </w:rPr>
              <w:t xml:space="preserve"> diffundebatur, credo</w:t>
            </w:r>
            <w:r w:rsidR="00C85225">
              <w:rPr>
                <w:rStyle w:val="Voetnootmarkering"/>
                <w:szCs w:val="24"/>
              </w:rPr>
              <w:footnoteReference w:id="446"/>
            </w:r>
            <w:r w:rsidRPr="00D05162">
              <w:rPr>
                <w:sz w:val="24"/>
                <w:szCs w:val="24"/>
              </w:rPr>
              <w:t xml:space="preserve"> </w:t>
            </w:r>
            <w:r w:rsidR="00BC119B">
              <w:rPr>
                <w:color w:val="7F7F7F" w:themeColor="text1" w:themeTint="80"/>
                <w:sz w:val="20"/>
              </w:rPr>
              <w:sym w:font="Wingdings 3" w:char="F098"/>
            </w:r>
            <w:r w:rsidRPr="00BC119B">
              <w:rPr>
                <w:i/>
                <w:color w:val="7F7F7F" w:themeColor="text1" w:themeTint="80"/>
                <w:sz w:val="20"/>
                <w:szCs w:val="24"/>
              </w:rPr>
              <w:t>quia</w:t>
            </w:r>
            <w:r w:rsidRPr="00BC119B">
              <w:rPr>
                <w:color w:val="7F7F7F" w:themeColor="text1" w:themeTint="80"/>
                <w:sz w:val="20"/>
                <w:szCs w:val="24"/>
              </w:rPr>
              <w:t xml:space="preserve"> recenti</w:t>
            </w:r>
            <w:r w:rsidRPr="00D05162">
              <w:rPr>
                <w:sz w:val="24"/>
                <w:szCs w:val="24"/>
              </w:rPr>
              <w:t xml:space="preserve"> </w:t>
            </w:r>
          </w:p>
          <w:p w14:paraId="02C6BE0F" w14:textId="77777777" w:rsidR="00D05162" w:rsidRPr="00D05162" w:rsidRDefault="00D05162" w:rsidP="00D05162">
            <w:pPr>
              <w:spacing w:line="360" w:lineRule="auto"/>
              <w:ind w:right="-108"/>
              <w:rPr>
                <w:sz w:val="24"/>
                <w:szCs w:val="24"/>
              </w:rPr>
            </w:pPr>
            <w:r>
              <w:rPr>
                <w:sz w:val="24"/>
                <w:szCs w:val="24"/>
              </w:rPr>
              <w:t xml:space="preserve">     </w:t>
            </w:r>
            <w:r w:rsidRPr="00BC119B">
              <w:rPr>
                <w:color w:val="7F7F7F" w:themeColor="text1" w:themeTint="80"/>
                <w:sz w:val="20"/>
                <w:szCs w:val="24"/>
              </w:rPr>
              <w:t>spiritu evecta, dein senescente eo</w:t>
            </w:r>
            <w:r w:rsidR="001D1338">
              <w:rPr>
                <w:rStyle w:val="Voetnootmarkering"/>
                <w:szCs w:val="24"/>
              </w:rPr>
              <w:footnoteReference w:id="447"/>
            </w:r>
            <w:r w:rsidRPr="00BC119B">
              <w:rPr>
                <w:color w:val="7F7F7F" w:themeColor="text1" w:themeTint="80"/>
                <w:sz w:val="20"/>
                <w:szCs w:val="24"/>
              </w:rPr>
              <w:t xml:space="preserve"> destituta aut etiam pondere</w:t>
            </w:r>
            <w:r w:rsidRPr="00D05162">
              <w:rPr>
                <w:sz w:val="24"/>
                <w:szCs w:val="24"/>
              </w:rPr>
              <w:t xml:space="preserve"> </w:t>
            </w:r>
          </w:p>
          <w:p w14:paraId="02C6BE10" w14:textId="77777777" w:rsidR="00D05162" w:rsidRPr="00D05162" w:rsidRDefault="00D05162" w:rsidP="00D05162">
            <w:pPr>
              <w:spacing w:line="360" w:lineRule="auto"/>
              <w:ind w:right="-108"/>
              <w:rPr>
                <w:sz w:val="24"/>
                <w:szCs w:val="24"/>
              </w:rPr>
            </w:pPr>
            <w:r>
              <w:rPr>
                <w:sz w:val="24"/>
                <w:szCs w:val="24"/>
              </w:rPr>
              <w:t xml:space="preserve">     </w:t>
            </w:r>
            <w:r w:rsidRPr="00BC119B">
              <w:rPr>
                <w:color w:val="7F7F7F" w:themeColor="text1" w:themeTint="80"/>
                <w:sz w:val="20"/>
                <w:szCs w:val="24"/>
              </w:rPr>
              <w:t>suo victa in latitudinem vanescebat</w:t>
            </w:r>
            <w:r w:rsidRPr="00D05162">
              <w:rPr>
                <w:sz w:val="24"/>
                <w:szCs w:val="24"/>
              </w:rPr>
              <w:t xml:space="preserve">, candida interdum, </w:t>
            </w:r>
          </w:p>
          <w:p w14:paraId="02C6BE11" w14:textId="77777777" w:rsidR="00D05162" w:rsidRPr="00D05162" w:rsidRDefault="00D05162" w:rsidP="00D05162">
            <w:pPr>
              <w:spacing w:line="360" w:lineRule="auto"/>
              <w:ind w:right="-108"/>
              <w:rPr>
                <w:sz w:val="24"/>
                <w:szCs w:val="24"/>
              </w:rPr>
            </w:pPr>
            <w:r>
              <w:rPr>
                <w:sz w:val="24"/>
                <w:szCs w:val="24"/>
              </w:rPr>
              <w:t xml:space="preserve">     </w:t>
            </w:r>
            <w:r w:rsidRPr="00D05162">
              <w:rPr>
                <w:sz w:val="24"/>
                <w:szCs w:val="24"/>
              </w:rPr>
              <w:t>interdum sordida et maculosa</w:t>
            </w:r>
            <w:r w:rsidR="00E40EB3">
              <w:rPr>
                <w:rStyle w:val="Voetnootmarkering"/>
                <w:szCs w:val="24"/>
              </w:rPr>
              <w:footnoteReference w:id="448"/>
            </w:r>
            <w:r w:rsidRPr="00D05162">
              <w:rPr>
                <w:sz w:val="24"/>
                <w:szCs w:val="24"/>
              </w:rPr>
              <w:t xml:space="preserve"> </w:t>
            </w:r>
            <w:r w:rsidR="00BC119B">
              <w:rPr>
                <w:color w:val="7F7F7F" w:themeColor="text1" w:themeTint="80"/>
                <w:sz w:val="20"/>
              </w:rPr>
              <w:sym w:font="Wingdings 3" w:char="F098"/>
            </w:r>
            <w:r w:rsidRPr="00BC119B">
              <w:rPr>
                <w:i/>
                <w:color w:val="7F7F7F" w:themeColor="text1" w:themeTint="80"/>
                <w:sz w:val="20"/>
                <w:szCs w:val="24"/>
              </w:rPr>
              <w:t>prout</w:t>
            </w:r>
            <w:r w:rsidRPr="00BC119B">
              <w:rPr>
                <w:color w:val="7F7F7F" w:themeColor="text1" w:themeTint="80"/>
                <w:sz w:val="20"/>
                <w:szCs w:val="24"/>
              </w:rPr>
              <w:t xml:space="preserve"> terram cineremve</w:t>
            </w:r>
            <w:r w:rsidRPr="00D05162">
              <w:rPr>
                <w:sz w:val="24"/>
                <w:szCs w:val="24"/>
              </w:rPr>
              <w:t xml:space="preserve"> </w:t>
            </w:r>
          </w:p>
          <w:p w14:paraId="02C6BE12" w14:textId="77777777" w:rsidR="00D05162" w:rsidRPr="00D05162" w:rsidRDefault="00D05162" w:rsidP="00D05162">
            <w:pPr>
              <w:spacing w:line="360" w:lineRule="auto"/>
              <w:ind w:right="-108"/>
              <w:rPr>
                <w:sz w:val="24"/>
                <w:szCs w:val="24"/>
              </w:rPr>
            </w:pPr>
            <w:r w:rsidRPr="00D05162">
              <w:rPr>
                <w:color w:val="0070C0"/>
                <w:sz w:val="18"/>
                <w:szCs w:val="24"/>
              </w:rPr>
              <w:t>15</w:t>
            </w:r>
            <w:r>
              <w:rPr>
                <w:sz w:val="24"/>
                <w:szCs w:val="24"/>
              </w:rPr>
              <w:t xml:space="preserve"> </w:t>
            </w:r>
            <w:r w:rsidRPr="00BC119B">
              <w:rPr>
                <w:color w:val="7F7F7F" w:themeColor="text1" w:themeTint="80"/>
                <w:sz w:val="20"/>
                <w:szCs w:val="24"/>
              </w:rPr>
              <w:t>sustulerat</w:t>
            </w:r>
            <w:r w:rsidR="00C85225">
              <w:rPr>
                <w:rStyle w:val="Voetnootmarkering"/>
                <w:szCs w:val="24"/>
              </w:rPr>
              <w:footnoteReference w:id="449"/>
            </w:r>
            <w:r w:rsidRPr="00D05162">
              <w:rPr>
                <w:sz w:val="24"/>
                <w:szCs w:val="24"/>
              </w:rPr>
              <w:t xml:space="preserve">. Magnum propiusque noscendum, </w:t>
            </w:r>
            <w:r w:rsidR="00BC119B">
              <w:rPr>
                <w:color w:val="7F7F7F" w:themeColor="text1" w:themeTint="80"/>
                <w:sz w:val="20"/>
              </w:rPr>
              <w:sym w:font="Wingdings 3" w:char="F098"/>
            </w:r>
            <w:r w:rsidRPr="00BC119B">
              <w:rPr>
                <w:i/>
                <w:color w:val="7F7F7F" w:themeColor="text1" w:themeTint="80"/>
                <w:sz w:val="20"/>
                <w:szCs w:val="24"/>
              </w:rPr>
              <w:t>ut</w:t>
            </w:r>
            <w:r w:rsidRPr="00BC119B">
              <w:rPr>
                <w:color w:val="7F7F7F" w:themeColor="text1" w:themeTint="80"/>
                <w:sz w:val="20"/>
                <w:szCs w:val="24"/>
              </w:rPr>
              <w:t xml:space="preserve"> eruditissimo</w:t>
            </w:r>
          </w:p>
          <w:p w14:paraId="02C6BE13" w14:textId="77777777" w:rsidR="00D05162" w:rsidRPr="00D05162" w:rsidRDefault="00D05162" w:rsidP="00D05162">
            <w:pPr>
              <w:spacing w:line="360" w:lineRule="auto"/>
              <w:ind w:right="-108"/>
              <w:rPr>
                <w:sz w:val="24"/>
                <w:szCs w:val="24"/>
              </w:rPr>
            </w:pPr>
            <w:r>
              <w:rPr>
                <w:sz w:val="24"/>
                <w:szCs w:val="24"/>
              </w:rPr>
              <w:t xml:space="preserve">     </w:t>
            </w:r>
            <w:r w:rsidRPr="00BC119B">
              <w:rPr>
                <w:color w:val="7F7F7F" w:themeColor="text1" w:themeTint="80"/>
                <w:sz w:val="20"/>
                <w:szCs w:val="24"/>
              </w:rPr>
              <w:t>viro</w:t>
            </w:r>
            <w:r w:rsidRPr="00D05162">
              <w:rPr>
                <w:sz w:val="24"/>
                <w:szCs w:val="24"/>
              </w:rPr>
              <w:t>, visum</w:t>
            </w:r>
            <w:r w:rsidR="00730440">
              <w:rPr>
                <w:rStyle w:val="Voetnootmarkering"/>
                <w:szCs w:val="24"/>
              </w:rPr>
              <w:footnoteReference w:id="450"/>
            </w:r>
            <w:r w:rsidRPr="00D05162">
              <w:rPr>
                <w:sz w:val="24"/>
                <w:szCs w:val="24"/>
              </w:rPr>
              <w:t>. Iubet liburnicam</w:t>
            </w:r>
            <w:r w:rsidR="00086F47">
              <w:rPr>
                <w:rStyle w:val="Voetnootmarkering"/>
                <w:szCs w:val="24"/>
              </w:rPr>
              <w:footnoteReference w:id="451"/>
            </w:r>
            <w:r w:rsidRPr="00D05162">
              <w:rPr>
                <w:sz w:val="24"/>
                <w:szCs w:val="24"/>
              </w:rPr>
              <w:t xml:space="preserve"> aptari</w:t>
            </w:r>
            <w:r w:rsidR="00086F47">
              <w:rPr>
                <w:rStyle w:val="Voetnootmarkering"/>
                <w:szCs w:val="24"/>
              </w:rPr>
              <w:footnoteReference w:id="452"/>
            </w:r>
            <w:r w:rsidRPr="00D05162">
              <w:rPr>
                <w:sz w:val="24"/>
                <w:szCs w:val="24"/>
              </w:rPr>
              <w:t xml:space="preserve">; mihi </w:t>
            </w:r>
            <w:r w:rsidR="00BC119B">
              <w:rPr>
                <w:color w:val="7F7F7F" w:themeColor="text1" w:themeTint="80"/>
                <w:sz w:val="20"/>
              </w:rPr>
              <w:sym w:font="Wingdings 3" w:char="F098"/>
            </w:r>
            <w:r w:rsidRPr="00BC119B">
              <w:rPr>
                <w:i/>
                <w:color w:val="7F7F7F" w:themeColor="text1" w:themeTint="80"/>
                <w:sz w:val="20"/>
                <w:szCs w:val="24"/>
              </w:rPr>
              <w:t>si</w:t>
            </w:r>
            <w:r w:rsidRPr="00BC119B">
              <w:rPr>
                <w:color w:val="7F7F7F" w:themeColor="text1" w:themeTint="80"/>
                <w:sz w:val="20"/>
                <w:szCs w:val="24"/>
              </w:rPr>
              <w:t xml:space="preserve"> venire una</w:t>
            </w:r>
            <w:r w:rsidRPr="00D05162">
              <w:rPr>
                <w:sz w:val="24"/>
                <w:szCs w:val="24"/>
              </w:rPr>
              <w:t xml:space="preserve"> </w:t>
            </w:r>
          </w:p>
          <w:p w14:paraId="02C6BE14" w14:textId="77777777" w:rsidR="00D05162" w:rsidRPr="00D05162" w:rsidRDefault="00D05162" w:rsidP="00D05162">
            <w:pPr>
              <w:spacing w:line="360" w:lineRule="auto"/>
              <w:ind w:right="-108"/>
              <w:rPr>
                <w:sz w:val="24"/>
                <w:szCs w:val="24"/>
              </w:rPr>
            </w:pPr>
            <w:r>
              <w:rPr>
                <w:sz w:val="24"/>
                <w:szCs w:val="24"/>
              </w:rPr>
              <w:t xml:space="preserve">     </w:t>
            </w:r>
            <w:r w:rsidRPr="00BC119B">
              <w:rPr>
                <w:color w:val="E36C0A" w:themeColor="accent6" w:themeShade="BF"/>
                <w:sz w:val="20"/>
                <w:szCs w:val="24"/>
              </w:rPr>
              <w:t>vellem</w:t>
            </w:r>
            <w:r w:rsidRPr="00D05162">
              <w:rPr>
                <w:sz w:val="24"/>
                <w:szCs w:val="24"/>
              </w:rPr>
              <w:t xml:space="preserve">, facit copiam; respondi studere me malle, et forte </w:t>
            </w:r>
          </w:p>
          <w:p w14:paraId="02C6BE15" w14:textId="77777777" w:rsidR="007D61B7" w:rsidRPr="00223FC6" w:rsidRDefault="00D05162" w:rsidP="00D05162">
            <w:pPr>
              <w:spacing w:line="360" w:lineRule="auto"/>
              <w:ind w:right="-108"/>
              <w:rPr>
                <w:sz w:val="24"/>
                <w:szCs w:val="24"/>
              </w:rPr>
            </w:pPr>
            <w:r>
              <w:rPr>
                <w:sz w:val="24"/>
                <w:szCs w:val="24"/>
              </w:rPr>
              <w:t xml:space="preserve">     </w:t>
            </w:r>
            <w:r w:rsidRPr="00D05162">
              <w:rPr>
                <w:sz w:val="24"/>
                <w:szCs w:val="24"/>
              </w:rPr>
              <w:t xml:space="preserve">ipse, </w:t>
            </w:r>
            <w:r w:rsidR="00BC119B">
              <w:rPr>
                <w:color w:val="7F7F7F" w:themeColor="text1" w:themeTint="80"/>
                <w:sz w:val="20"/>
              </w:rPr>
              <w:sym w:font="Wingdings 3" w:char="F098"/>
            </w:r>
            <w:r w:rsidRPr="00BC119B">
              <w:rPr>
                <w:i/>
                <w:color w:val="7F7F7F" w:themeColor="text1" w:themeTint="80"/>
                <w:sz w:val="20"/>
                <w:szCs w:val="24"/>
              </w:rPr>
              <w:t>quod</w:t>
            </w:r>
            <w:r w:rsidRPr="00BC119B">
              <w:rPr>
                <w:color w:val="7F7F7F" w:themeColor="text1" w:themeTint="80"/>
                <w:sz w:val="20"/>
                <w:szCs w:val="24"/>
              </w:rPr>
              <w:t xml:space="preserve"> </w:t>
            </w:r>
            <w:r w:rsidRPr="00BC119B">
              <w:rPr>
                <w:color w:val="E36C0A" w:themeColor="accent6" w:themeShade="BF"/>
                <w:sz w:val="20"/>
                <w:szCs w:val="24"/>
              </w:rPr>
              <w:t>scriberem</w:t>
            </w:r>
            <w:r w:rsidRPr="00D05162">
              <w:rPr>
                <w:sz w:val="24"/>
                <w:szCs w:val="24"/>
              </w:rPr>
              <w:t>, dederat.</w:t>
            </w:r>
          </w:p>
        </w:tc>
        <w:tc>
          <w:tcPr>
            <w:tcW w:w="8753" w:type="dxa"/>
          </w:tcPr>
          <w:p w14:paraId="02C6BE16" w14:textId="77777777" w:rsidR="007D61B7" w:rsidRPr="00C33BBF" w:rsidRDefault="005750BD" w:rsidP="001D1338">
            <w:pPr>
              <w:spacing w:line="360" w:lineRule="auto"/>
              <w:rPr>
                <w:sz w:val="24"/>
                <w:szCs w:val="24"/>
                <w:lang w:val="en-US"/>
              </w:rPr>
            </w:pPr>
            <w:r>
              <w:rPr>
                <w:sz w:val="24"/>
                <w:szCs w:val="24"/>
                <w:lang w:val="en-US"/>
              </w:rPr>
              <w:t xml:space="preserve">                                                 Want </w:t>
            </w:r>
            <w:r w:rsidRPr="005750BD">
              <w:rPr>
                <w:sz w:val="24"/>
                <w:szCs w:val="24"/>
                <w:lang w:val="en-US"/>
              </w:rPr>
              <w:t>zich als het ware met een ze</w:t>
            </w:r>
            <w:r>
              <w:rPr>
                <w:sz w:val="24"/>
                <w:szCs w:val="24"/>
                <w:lang w:val="en-US"/>
              </w:rPr>
              <w:t>er lange stam de hoogte in verh</w:t>
            </w:r>
            <w:r w:rsidRPr="005750BD">
              <w:rPr>
                <w:sz w:val="24"/>
                <w:szCs w:val="24"/>
                <w:lang w:val="en-US"/>
              </w:rPr>
              <w:t>ef</w:t>
            </w:r>
            <w:r>
              <w:rPr>
                <w:sz w:val="24"/>
                <w:szCs w:val="24"/>
                <w:lang w:val="en-US"/>
              </w:rPr>
              <w:t>fend</w:t>
            </w:r>
            <w:r w:rsidRPr="005750BD">
              <w:rPr>
                <w:sz w:val="24"/>
                <w:szCs w:val="24"/>
                <w:lang w:val="en-US"/>
              </w:rPr>
              <w:t xml:space="preserve"> breidde </w:t>
            </w:r>
            <w:r>
              <w:rPr>
                <w:sz w:val="24"/>
                <w:szCs w:val="24"/>
                <w:lang w:val="en-US"/>
              </w:rPr>
              <w:t xml:space="preserve">hij </w:t>
            </w:r>
            <w:r w:rsidRPr="005750BD">
              <w:rPr>
                <w:sz w:val="24"/>
                <w:szCs w:val="24"/>
                <w:lang w:val="en-US"/>
              </w:rPr>
              <w:t>zich uit in een soort takken, ik g</w:t>
            </w:r>
            <w:r w:rsidR="008F6029">
              <w:rPr>
                <w:sz w:val="24"/>
                <w:szCs w:val="24"/>
                <w:lang w:val="en-US"/>
              </w:rPr>
              <w:t>eloof, omdat h</w:t>
            </w:r>
            <w:r>
              <w:rPr>
                <w:sz w:val="24"/>
                <w:szCs w:val="24"/>
                <w:lang w:val="en-US"/>
              </w:rPr>
              <w:t>ij, door een verse</w:t>
            </w:r>
            <w:r w:rsidRPr="005750BD">
              <w:rPr>
                <w:sz w:val="24"/>
                <w:szCs w:val="24"/>
                <w:lang w:val="en-US"/>
              </w:rPr>
              <w:t xml:space="preserve"> luchtstroom naar buiten gedreven, vervolgens, omdat die </w:t>
            </w:r>
            <w:r w:rsidR="001D1338">
              <w:rPr>
                <w:sz w:val="24"/>
                <w:szCs w:val="24"/>
                <w:lang w:val="en-US"/>
              </w:rPr>
              <w:t>z</w:t>
            </w:r>
            <w:r w:rsidRPr="005750BD">
              <w:rPr>
                <w:sz w:val="24"/>
                <w:szCs w:val="24"/>
                <w:lang w:val="en-US"/>
              </w:rPr>
              <w:t>wakker werd, beroofd (van haar opwaartse druk) of zelfs door haar eigen gewicht overwonnen, in de breedte vervluchtigde, soms wit, soms vuil en vlekkerig, al naar gelang zij aarde of as omhoog had getild.</w:t>
            </w:r>
            <w:r w:rsidR="0070398B">
              <w:rPr>
                <w:sz w:val="24"/>
                <w:szCs w:val="24"/>
                <w:lang w:val="en-US"/>
              </w:rPr>
              <w:t xml:space="preserve"> </w:t>
            </w:r>
            <w:r w:rsidR="001D1338">
              <w:rPr>
                <w:sz w:val="24"/>
                <w:szCs w:val="24"/>
                <w:lang w:val="en-US"/>
              </w:rPr>
              <w:t>Het leek hem, zeer geleerd man als hij immers was, iets belangrijks en iets dat van dichterbij diende te worden onderzocht. Hij liet een liburnica gereedmaken; mij gaf hij, als ik met hem mee wilde gaan, de gelegenheid; ik antwoordde dat ik liever studeerde, en toevallig had hij me zelf iets gegeven om schriftelijk uit te werken.</w:t>
            </w:r>
          </w:p>
        </w:tc>
      </w:tr>
    </w:tbl>
    <w:p w14:paraId="02C6BE18"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1A" w14:textId="77777777" w:rsidTr="003855E7">
        <w:trPr>
          <w:trHeight w:hRule="exact" w:val="567"/>
        </w:trPr>
        <w:tc>
          <w:tcPr>
            <w:tcW w:w="15694" w:type="dxa"/>
            <w:gridSpan w:val="2"/>
            <w:shd w:val="clear" w:color="auto" w:fill="E5B8B7" w:themeFill="accent2" w:themeFillTint="66"/>
            <w:vAlign w:val="center"/>
          </w:tcPr>
          <w:p w14:paraId="02C6BE19" w14:textId="77777777" w:rsidR="007D61B7" w:rsidRPr="00A2177C" w:rsidRDefault="003855E7" w:rsidP="003855E7">
            <w:pPr>
              <w:rPr>
                <w:sz w:val="28"/>
                <w:szCs w:val="28"/>
              </w:rPr>
            </w:pPr>
            <w:r w:rsidRPr="00B9540C">
              <w:rPr>
                <w:b/>
                <w:color w:val="365F91" w:themeColor="accent1" w:themeShade="BF"/>
                <w:sz w:val="26"/>
                <w:szCs w:val="28"/>
              </w:rPr>
              <w:lastRenderedPageBreak/>
              <w:t>H</w:t>
            </w:r>
            <w:r>
              <w:rPr>
                <w:b/>
                <w:color w:val="365F91" w:themeColor="accent1" w:themeShade="BF"/>
                <w:sz w:val="26"/>
                <w:szCs w:val="28"/>
              </w:rPr>
              <w:t>7</w:t>
            </w:r>
            <w:r w:rsidRPr="00B9540C">
              <w:rPr>
                <w:b/>
                <w:color w:val="365F91" w:themeColor="accent1" w:themeShade="BF"/>
                <w:sz w:val="26"/>
                <w:szCs w:val="28"/>
              </w:rPr>
              <w:t xml:space="preserve"> – </w:t>
            </w:r>
            <w:r>
              <w:rPr>
                <w:b/>
                <w:color w:val="365F91" w:themeColor="accent1" w:themeShade="BF"/>
                <w:sz w:val="26"/>
                <w:szCs w:val="28"/>
              </w:rPr>
              <w:t>PLINIUS EN ZIJN OOM.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7</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De dood van Plinius' oom</w:t>
            </w:r>
            <w:r>
              <w:rPr>
                <w:b/>
                <w:color w:val="365F91" w:themeColor="accent1" w:themeShade="BF"/>
                <w:sz w:val="26"/>
                <w:szCs w:val="28"/>
              </w:rPr>
              <w:t xml:space="preserve"> </w:t>
            </w:r>
            <w:r w:rsidRPr="003C1B9F">
              <w:rPr>
                <w:b/>
                <w:sz w:val="26"/>
                <w:szCs w:val="28"/>
              </w:rPr>
              <w:t>&gt;</w:t>
            </w:r>
            <w:r>
              <w:rPr>
                <w:b/>
                <w:sz w:val="26"/>
                <w:szCs w:val="28"/>
              </w:rPr>
              <w:t xml:space="preserve"> Epistula 6.16</w:t>
            </w:r>
            <w:r w:rsidRPr="00B9540C">
              <w:rPr>
                <w:b/>
                <w:sz w:val="26"/>
                <w:szCs w:val="28"/>
              </w:rPr>
              <w:t xml:space="preserve">, </w:t>
            </w:r>
            <w:r>
              <w:rPr>
                <w:b/>
                <w:sz w:val="26"/>
                <w:szCs w:val="28"/>
              </w:rPr>
              <w:t>1</w:t>
            </w:r>
            <w:r w:rsidRPr="00B9540C">
              <w:rPr>
                <w:b/>
                <w:sz w:val="26"/>
                <w:szCs w:val="28"/>
              </w:rPr>
              <w:t>-</w:t>
            </w:r>
            <w:r>
              <w:rPr>
                <w:b/>
                <w:sz w:val="26"/>
                <w:szCs w:val="28"/>
              </w:rPr>
              <w:t>11</w:t>
            </w:r>
            <w:r w:rsidRPr="00B9540C">
              <w:rPr>
                <w:b/>
                <w:sz w:val="26"/>
                <w:szCs w:val="28"/>
              </w:rPr>
              <w:t xml:space="preserve"> (p.</w:t>
            </w:r>
            <w:r>
              <w:rPr>
                <w:b/>
                <w:sz w:val="26"/>
                <w:szCs w:val="28"/>
              </w:rPr>
              <w:t>92</w:t>
            </w:r>
            <w:r w:rsidRPr="00B9540C">
              <w:rPr>
                <w:b/>
                <w:sz w:val="26"/>
                <w:szCs w:val="28"/>
              </w:rPr>
              <w:t>)</w:t>
            </w:r>
            <w:r>
              <w:rPr>
                <w:b/>
                <w:sz w:val="26"/>
                <w:szCs w:val="28"/>
              </w:rPr>
              <w:t xml:space="preserve">; </w:t>
            </w:r>
            <w:r w:rsidRPr="00365456">
              <w:rPr>
                <w:color w:val="FFFFFF" w:themeColor="background1"/>
                <w:sz w:val="26"/>
                <w:szCs w:val="28"/>
              </w:rPr>
              <w:t>c.</w:t>
            </w:r>
            <w:r>
              <w:rPr>
                <w:b/>
                <w:sz w:val="26"/>
                <w:szCs w:val="28"/>
              </w:rPr>
              <w:t xml:space="preserve"> </w:t>
            </w:r>
            <w:r>
              <w:rPr>
                <w:sz w:val="24"/>
                <w:szCs w:val="28"/>
              </w:rPr>
              <w:t>Plinius Maior gaat de mensen langs de kust …</w:t>
            </w:r>
            <w:r w:rsidRPr="00CB354C">
              <w:rPr>
                <w:sz w:val="24"/>
                <w:szCs w:val="28"/>
              </w:rPr>
              <w:t xml:space="preserve"> (</w:t>
            </w:r>
            <w:r>
              <w:rPr>
                <w:sz w:val="24"/>
                <w:szCs w:val="28"/>
              </w:rPr>
              <w:t>1</w:t>
            </w:r>
            <w:r w:rsidRPr="00CB354C">
              <w:rPr>
                <w:sz w:val="24"/>
                <w:szCs w:val="28"/>
              </w:rPr>
              <w:t>)</w:t>
            </w:r>
          </w:p>
        </w:tc>
      </w:tr>
      <w:tr w:rsidR="007D61B7" w14:paraId="02C6BE2A" w14:textId="77777777" w:rsidTr="00426FDF">
        <w:trPr>
          <w:trHeight w:val="4966"/>
        </w:trPr>
        <w:tc>
          <w:tcPr>
            <w:tcW w:w="6941" w:type="dxa"/>
          </w:tcPr>
          <w:p w14:paraId="02C6BE1B" w14:textId="77777777" w:rsidR="00AB2BEA" w:rsidRPr="00AB2BEA" w:rsidRDefault="00AB2BEA" w:rsidP="00AB2BEA">
            <w:pPr>
              <w:spacing w:line="360" w:lineRule="auto"/>
              <w:ind w:right="-108"/>
              <w:rPr>
                <w:sz w:val="24"/>
                <w:szCs w:val="24"/>
              </w:rPr>
            </w:pPr>
            <w:r>
              <w:rPr>
                <w:sz w:val="24"/>
                <w:szCs w:val="24"/>
              </w:rPr>
              <w:t xml:space="preserve">     </w:t>
            </w:r>
            <w:r w:rsidRPr="00AB2BEA">
              <w:rPr>
                <w:sz w:val="24"/>
                <w:szCs w:val="24"/>
              </w:rPr>
              <w:t>Egrediebatur domo; accipit</w:t>
            </w:r>
            <w:r w:rsidR="0025248F">
              <w:rPr>
                <w:rStyle w:val="Voetnootmarkering"/>
                <w:szCs w:val="24"/>
              </w:rPr>
              <w:footnoteReference w:id="453"/>
            </w:r>
            <w:r w:rsidRPr="00AB2BEA">
              <w:rPr>
                <w:sz w:val="24"/>
                <w:szCs w:val="24"/>
              </w:rPr>
              <w:t xml:space="preserve"> codicillos Rectinae Tasci</w:t>
            </w:r>
            <w:r w:rsidR="0025248F">
              <w:rPr>
                <w:rStyle w:val="Voetnootmarkering"/>
                <w:szCs w:val="24"/>
              </w:rPr>
              <w:footnoteReference w:id="454"/>
            </w:r>
          </w:p>
          <w:p w14:paraId="02C6BE1C" w14:textId="77777777" w:rsidR="00AB2BEA" w:rsidRPr="00AB2BEA" w:rsidRDefault="00AB2BEA" w:rsidP="00AB2BEA">
            <w:pPr>
              <w:spacing w:line="360" w:lineRule="auto"/>
              <w:ind w:right="-108"/>
              <w:rPr>
                <w:sz w:val="24"/>
                <w:szCs w:val="24"/>
              </w:rPr>
            </w:pPr>
            <w:r>
              <w:rPr>
                <w:sz w:val="24"/>
                <w:szCs w:val="24"/>
              </w:rPr>
              <w:t xml:space="preserve">     </w:t>
            </w:r>
            <w:r w:rsidRPr="00AB2BEA">
              <w:rPr>
                <w:sz w:val="24"/>
                <w:szCs w:val="24"/>
              </w:rPr>
              <w:t xml:space="preserve">imminenti periculo exterritae (nam villa eius subiacebat, </w:t>
            </w:r>
          </w:p>
          <w:p w14:paraId="02C6BE1D" w14:textId="77777777" w:rsidR="00AB2BEA" w:rsidRPr="00AB2BEA" w:rsidRDefault="00AB2BEA" w:rsidP="00AB2BEA">
            <w:pPr>
              <w:spacing w:line="360" w:lineRule="auto"/>
              <w:ind w:right="-108"/>
              <w:rPr>
                <w:sz w:val="24"/>
                <w:szCs w:val="24"/>
              </w:rPr>
            </w:pPr>
            <w:r>
              <w:rPr>
                <w:sz w:val="24"/>
                <w:szCs w:val="24"/>
              </w:rPr>
              <w:t xml:space="preserve">     </w:t>
            </w:r>
            <w:r w:rsidRPr="00AB2BEA">
              <w:rPr>
                <w:sz w:val="24"/>
                <w:szCs w:val="24"/>
              </w:rPr>
              <w:t>nec ulla nisi navibus fuga</w:t>
            </w:r>
            <w:r w:rsidR="007C61F6">
              <w:rPr>
                <w:rStyle w:val="Voetnootmarkering"/>
                <w:szCs w:val="24"/>
              </w:rPr>
              <w:footnoteReference w:id="455"/>
            </w:r>
            <w:r w:rsidRPr="00AB2BEA">
              <w:rPr>
                <w:sz w:val="24"/>
                <w:szCs w:val="24"/>
              </w:rPr>
              <w:t xml:space="preserve">): </w:t>
            </w:r>
            <w:r w:rsidR="00BC119B">
              <w:rPr>
                <w:color w:val="7F7F7F" w:themeColor="text1" w:themeTint="80"/>
                <w:sz w:val="20"/>
              </w:rPr>
              <w:sym w:font="Wingdings 3" w:char="F098"/>
            </w:r>
            <w:r w:rsidRPr="00BC119B">
              <w:rPr>
                <w:i/>
                <w:color w:val="7F7F7F" w:themeColor="text1" w:themeTint="80"/>
                <w:sz w:val="20"/>
                <w:szCs w:val="24"/>
              </w:rPr>
              <w:t>ut</w:t>
            </w:r>
            <w:r w:rsidRPr="00BC119B">
              <w:rPr>
                <w:color w:val="7F7F7F" w:themeColor="text1" w:themeTint="80"/>
                <w:sz w:val="20"/>
                <w:szCs w:val="24"/>
              </w:rPr>
              <w:t xml:space="preserve"> se tanto discrimini</w:t>
            </w:r>
            <w:r w:rsidRPr="00AB2BEA">
              <w:rPr>
                <w:sz w:val="24"/>
                <w:szCs w:val="24"/>
              </w:rPr>
              <w:t xml:space="preserve"> </w:t>
            </w:r>
          </w:p>
          <w:p w14:paraId="02C6BE1E" w14:textId="77777777" w:rsidR="00AB2BEA" w:rsidRPr="00AB2BEA" w:rsidRDefault="00AB2BEA" w:rsidP="00AB2BEA">
            <w:pPr>
              <w:spacing w:line="360" w:lineRule="auto"/>
              <w:ind w:right="-108"/>
              <w:rPr>
                <w:sz w:val="24"/>
                <w:szCs w:val="24"/>
              </w:rPr>
            </w:pPr>
            <w:r>
              <w:rPr>
                <w:sz w:val="24"/>
                <w:szCs w:val="24"/>
              </w:rPr>
              <w:t xml:space="preserve">     </w:t>
            </w:r>
            <w:r w:rsidRPr="00BC119B">
              <w:rPr>
                <w:color w:val="E36C0A" w:themeColor="accent6" w:themeShade="BF"/>
                <w:sz w:val="20"/>
                <w:szCs w:val="24"/>
              </w:rPr>
              <w:t>eriperet</w:t>
            </w:r>
            <w:r w:rsidRPr="00AB2BEA">
              <w:rPr>
                <w:sz w:val="24"/>
                <w:szCs w:val="24"/>
              </w:rPr>
              <w:t xml:space="preserve">, </w:t>
            </w:r>
            <w:r w:rsidRPr="00BC119B">
              <w:rPr>
                <w:sz w:val="24"/>
                <w:szCs w:val="24"/>
              </w:rPr>
              <w:t>orabat</w:t>
            </w:r>
            <w:r w:rsidRPr="00AB2BEA">
              <w:rPr>
                <w:sz w:val="24"/>
                <w:szCs w:val="24"/>
              </w:rPr>
              <w:t>. Vertit</w:t>
            </w:r>
            <w:r w:rsidR="0025248F">
              <w:rPr>
                <w:rStyle w:val="Voetnootmarkering"/>
                <w:szCs w:val="24"/>
              </w:rPr>
              <w:footnoteReference w:id="456"/>
            </w:r>
            <w:r w:rsidRPr="00AB2BEA">
              <w:rPr>
                <w:sz w:val="24"/>
                <w:szCs w:val="24"/>
              </w:rPr>
              <w:t xml:space="preserve"> ille consilium et, </w:t>
            </w:r>
            <w:r w:rsidR="00BC119B">
              <w:rPr>
                <w:color w:val="7F7F7F" w:themeColor="text1" w:themeTint="80"/>
                <w:sz w:val="20"/>
              </w:rPr>
              <w:sym w:font="Wingdings 3" w:char="F098"/>
            </w:r>
            <w:r w:rsidRPr="00BC119B">
              <w:rPr>
                <w:i/>
                <w:color w:val="7F7F7F" w:themeColor="text1" w:themeTint="80"/>
                <w:sz w:val="20"/>
                <w:szCs w:val="24"/>
              </w:rPr>
              <w:t>quod</w:t>
            </w:r>
            <w:r w:rsidRPr="00BC119B">
              <w:rPr>
                <w:color w:val="7F7F7F" w:themeColor="text1" w:themeTint="80"/>
                <w:sz w:val="20"/>
                <w:szCs w:val="24"/>
              </w:rPr>
              <w:t xml:space="preserve"> studioso</w:t>
            </w:r>
            <w:r w:rsidRPr="00AB2BEA">
              <w:rPr>
                <w:sz w:val="24"/>
                <w:szCs w:val="24"/>
              </w:rPr>
              <w:t xml:space="preserve"> </w:t>
            </w:r>
          </w:p>
          <w:p w14:paraId="02C6BE1F" w14:textId="77777777" w:rsidR="00AB2BEA" w:rsidRPr="00AB2BEA" w:rsidRDefault="00AB2BEA" w:rsidP="00AB2BEA">
            <w:pPr>
              <w:spacing w:line="360" w:lineRule="auto"/>
              <w:ind w:right="-108"/>
              <w:rPr>
                <w:sz w:val="24"/>
                <w:szCs w:val="24"/>
              </w:rPr>
            </w:pPr>
            <w:r w:rsidRPr="00AB2BEA">
              <w:rPr>
                <w:color w:val="0070C0"/>
                <w:sz w:val="18"/>
                <w:szCs w:val="24"/>
              </w:rPr>
              <w:t>5</w:t>
            </w:r>
            <w:r>
              <w:rPr>
                <w:sz w:val="24"/>
                <w:szCs w:val="24"/>
              </w:rPr>
              <w:t xml:space="preserve">   </w:t>
            </w:r>
            <w:r w:rsidRPr="00BC119B">
              <w:rPr>
                <w:color w:val="7F7F7F" w:themeColor="text1" w:themeTint="80"/>
                <w:sz w:val="20"/>
                <w:szCs w:val="24"/>
              </w:rPr>
              <w:t>animo incohaverat</w:t>
            </w:r>
            <w:r w:rsidRPr="00AB2BEA">
              <w:rPr>
                <w:sz w:val="24"/>
                <w:szCs w:val="24"/>
              </w:rPr>
              <w:t>, obit maximo. Deducit quadriremes</w:t>
            </w:r>
            <w:r w:rsidR="0025248F">
              <w:rPr>
                <w:rStyle w:val="Voetnootmarkering"/>
                <w:szCs w:val="24"/>
              </w:rPr>
              <w:footnoteReference w:id="457"/>
            </w:r>
            <w:r w:rsidRPr="00AB2BEA">
              <w:rPr>
                <w:sz w:val="24"/>
                <w:szCs w:val="24"/>
              </w:rPr>
              <w:t xml:space="preserve">, </w:t>
            </w:r>
          </w:p>
          <w:p w14:paraId="02C6BE20" w14:textId="77777777" w:rsidR="00AB2BEA" w:rsidRPr="00AB2BEA" w:rsidRDefault="00AB2BEA" w:rsidP="00AB2BEA">
            <w:pPr>
              <w:spacing w:line="360" w:lineRule="auto"/>
              <w:ind w:right="-108"/>
              <w:rPr>
                <w:sz w:val="24"/>
                <w:szCs w:val="24"/>
              </w:rPr>
            </w:pPr>
            <w:r>
              <w:rPr>
                <w:sz w:val="24"/>
                <w:szCs w:val="24"/>
              </w:rPr>
              <w:t xml:space="preserve">     </w:t>
            </w:r>
            <w:r w:rsidRPr="00AB2BEA">
              <w:rPr>
                <w:sz w:val="24"/>
                <w:szCs w:val="24"/>
              </w:rPr>
              <w:t xml:space="preserve">ascendit ipse non Rectinae modo, sed multis (erat enim </w:t>
            </w:r>
          </w:p>
          <w:p w14:paraId="02C6BE21" w14:textId="77777777" w:rsidR="00AB2BEA" w:rsidRPr="00AB2BEA" w:rsidRDefault="00AB2BEA" w:rsidP="00AB2BEA">
            <w:pPr>
              <w:spacing w:line="360" w:lineRule="auto"/>
              <w:ind w:right="-108"/>
              <w:rPr>
                <w:sz w:val="24"/>
                <w:szCs w:val="24"/>
              </w:rPr>
            </w:pPr>
            <w:r>
              <w:rPr>
                <w:sz w:val="24"/>
                <w:szCs w:val="24"/>
              </w:rPr>
              <w:t xml:space="preserve">     </w:t>
            </w:r>
            <w:r w:rsidRPr="00AB2BEA">
              <w:rPr>
                <w:sz w:val="24"/>
                <w:szCs w:val="24"/>
              </w:rPr>
              <w:t>frequens amoenitas orae) laturus</w:t>
            </w:r>
            <w:r w:rsidR="0025248F">
              <w:rPr>
                <w:rStyle w:val="Voetnootmarkering"/>
                <w:szCs w:val="24"/>
              </w:rPr>
              <w:footnoteReference w:id="458"/>
            </w:r>
            <w:r w:rsidRPr="00AB2BEA">
              <w:rPr>
                <w:sz w:val="24"/>
                <w:szCs w:val="24"/>
              </w:rPr>
              <w:t xml:space="preserve"> auxilium. Properat </w:t>
            </w:r>
          </w:p>
          <w:p w14:paraId="02C6BE22" w14:textId="77777777" w:rsidR="00AB2BEA" w:rsidRPr="00AB2BEA" w:rsidRDefault="00AB2BEA" w:rsidP="00AB2BEA">
            <w:pPr>
              <w:spacing w:line="360" w:lineRule="auto"/>
              <w:ind w:right="-108"/>
              <w:rPr>
                <w:sz w:val="24"/>
                <w:szCs w:val="24"/>
              </w:rPr>
            </w:pPr>
            <w:r>
              <w:rPr>
                <w:sz w:val="24"/>
                <w:szCs w:val="24"/>
              </w:rPr>
              <w:t xml:space="preserve">     </w:t>
            </w:r>
            <w:r w:rsidRPr="00AB2BEA">
              <w:rPr>
                <w:sz w:val="24"/>
                <w:szCs w:val="24"/>
              </w:rPr>
              <w:t>illuc, unde alii fugiunt</w:t>
            </w:r>
            <w:r w:rsidR="007C61F6">
              <w:rPr>
                <w:rStyle w:val="Voetnootmarkering"/>
                <w:szCs w:val="24"/>
              </w:rPr>
              <w:footnoteReference w:id="459"/>
            </w:r>
            <w:r w:rsidRPr="00AB2BEA">
              <w:rPr>
                <w:sz w:val="24"/>
                <w:szCs w:val="24"/>
              </w:rPr>
              <w:t>, rectumque cursum, recta</w:t>
            </w:r>
            <w:r w:rsidR="007C61F6">
              <w:rPr>
                <w:rStyle w:val="Voetnootmarkering"/>
                <w:szCs w:val="24"/>
              </w:rPr>
              <w:footnoteReference w:id="460"/>
            </w:r>
            <w:r w:rsidRPr="00AB2BEA">
              <w:rPr>
                <w:sz w:val="24"/>
                <w:szCs w:val="24"/>
              </w:rPr>
              <w:t xml:space="preserve"> </w:t>
            </w:r>
          </w:p>
          <w:p w14:paraId="02C6BE23" w14:textId="77777777" w:rsidR="00AB2BEA" w:rsidRPr="00AB2BEA" w:rsidRDefault="00AB2BEA" w:rsidP="00AB2BEA">
            <w:pPr>
              <w:spacing w:line="360" w:lineRule="auto"/>
              <w:ind w:right="-108"/>
              <w:rPr>
                <w:sz w:val="24"/>
                <w:szCs w:val="24"/>
              </w:rPr>
            </w:pPr>
            <w:r>
              <w:rPr>
                <w:sz w:val="24"/>
                <w:szCs w:val="24"/>
              </w:rPr>
              <w:t xml:space="preserve">     </w:t>
            </w:r>
            <w:r w:rsidRPr="00AB2BEA">
              <w:rPr>
                <w:sz w:val="24"/>
                <w:szCs w:val="24"/>
              </w:rPr>
              <w:t>gubernacula in periculum tenet adeo solutus metu</w:t>
            </w:r>
            <w:r w:rsidR="006115A1">
              <w:rPr>
                <w:rStyle w:val="Voetnootmarkering"/>
                <w:szCs w:val="24"/>
              </w:rPr>
              <w:footnoteReference w:id="461"/>
            </w:r>
            <w:r w:rsidRPr="00AB2BEA">
              <w:rPr>
                <w:sz w:val="24"/>
                <w:szCs w:val="24"/>
              </w:rPr>
              <w:t xml:space="preserve">, </w:t>
            </w:r>
            <w:r w:rsidR="00BC119B">
              <w:rPr>
                <w:color w:val="7F7F7F" w:themeColor="text1" w:themeTint="80"/>
                <w:sz w:val="20"/>
              </w:rPr>
              <w:sym w:font="Wingdings 3" w:char="F098"/>
            </w:r>
            <w:r w:rsidRPr="00BC119B">
              <w:rPr>
                <w:i/>
                <w:color w:val="7F7F7F" w:themeColor="text1" w:themeTint="80"/>
                <w:sz w:val="20"/>
                <w:szCs w:val="24"/>
              </w:rPr>
              <w:t>ut</w:t>
            </w:r>
            <w:r w:rsidRPr="00AB2BEA">
              <w:rPr>
                <w:sz w:val="24"/>
                <w:szCs w:val="24"/>
              </w:rPr>
              <w:t xml:space="preserve"> </w:t>
            </w:r>
          </w:p>
          <w:p w14:paraId="02C6BE24" w14:textId="77777777" w:rsidR="00AB2BEA" w:rsidRPr="00AB2BEA" w:rsidRDefault="00AB2BEA" w:rsidP="00AB2BEA">
            <w:pPr>
              <w:spacing w:line="360" w:lineRule="auto"/>
              <w:ind w:right="-108"/>
              <w:rPr>
                <w:sz w:val="24"/>
                <w:szCs w:val="24"/>
              </w:rPr>
            </w:pPr>
            <w:r w:rsidRPr="00AB2BEA">
              <w:rPr>
                <w:color w:val="0070C0"/>
                <w:sz w:val="18"/>
                <w:szCs w:val="24"/>
              </w:rPr>
              <w:t>10</w:t>
            </w:r>
            <w:r>
              <w:rPr>
                <w:sz w:val="24"/>
                <w:szCs w:val="24"/>
              </w:rPr>
              <w:t xml:space="preserve"> </w:t>
            </w:r>
            <w:r w:rsidRPr="00BC119B">
              <w:rPr>
                <w:color w:val="7F7F7F" w:themeColor="text1" w:themeTint="80"/>
                <w:sz w:val="20"/>
                <w:szCs w:val="24"/>
              </w:rPr>
              <w:t>omnes illius mali motus, omnes figuras</w:t>
            </w:r>
            <w:r w:rsidRPr="00AB2BEA">
              <w:rPr>
                <w:sz w:val="24"/>
                <w:szCs w:val="24"/>
              </w:rPr>
              <w:t xml:space="preserve">, </w:t>
            </w:r>
            <w:r w:rsidR="00BC119B">
              <w:rPr>
                <w:color w:val="7F7F7F" w:themeColor="text1" w:themeTint="80"/>
                <w:sz w:val="20"/>
              </w:rPr>
              <w:sym w:font="Wingdings 3" w:char="F098"/>
            </w:r>
            <w:r w:rsidRPr="00BC119B">
              <w:rPr>
                <w:i/>
                <w:color w:val="7F7F7F" w:themeColor="text1" w:themeTint="80"/>
                <w:sz w:val="20"/>
                <w:szCs w:val="24"/>
              </w:rPr>
              <w:t>ut</w:t>
            </w:r>
            <w:r w:rsidRPr="00BC119B">
              <w:rPr>
                <w:color w:val="7F7F7F" w:themeColor="text1" w:themeTint="80"/>
                <w:sz w:val="20"/>
                <w:szCs w:val="24"/>
              </w:rPr>
              <w:t xml:space="preserve"> deprenderat</w:t>
            </w:r>
            <w:r w:rsidRPr="00AB2BEA">
              <w:rPr>
                <w:sz w:val="24"/>
                <w:szCs w:val="24"/>
              </w:rPr>
              <w:t xml:space="preserve"> </w:t>
            </w:r>
          </w:p>
          <w:p w14:paraId="02C6BE25" w14:textId="77777777" w:rsidR="007D61B7" w:rsidRPr="00223FC6" w:rsidRDefault="00AB2BEA" w:rsidP="00AB2BEA">
            <w:pPr>
              <w:spacing w:line="360" w:lineRule="auto"/>
              <w:ind w:right="-108"/>
              <w:rPr>
                <w:sz w:val="24"/>
                <w:szCs w:val="24"/>
              </w:rPr>
            </w:pPr>
            <w:r>
              <w:rPr>
                <w:sz w:val="24"/>
                <w:szCs w:val="24"/>
              </w:rPr>
              <w:t xml:space="preserve">     </w:t>
            </w:r>
            <w:r w:rsidRPr="00BC119B">
              <w:rPr>
                <w:color w:val="7F7F7F" w:themeColor="text1" w:themeTint="80"/>
                <w:sz w:val="20"/>
                <w:szCs w:val="24"/>
              </w:rPr>
              <w:t>oculis</w:t>
            </w:r>
            <w:r w:rsidRPr="00AB2BEA">
              <w:rPr>
                <w:sz w:val="24"/>
                <w:szCs w:val="24"/>
              </w:rPr>
              <w:t xml:space="preserve">, </w:t>
            </w:r>
            <w:r w:rsidRPr="00BC119B">
              <w:rPr>
                <w:color w:val="E36C0A" w:themeColor="accent6" w:themeShade="BF"/>
                <w:sz w:val="20"/>
                <w:szCs w:val="24"/>
              </w:rPr>
              <w:t>dictaret</w:t>
            </w:r>
            <w:r w:rsidR="007C61F6">
              <w:rPr>
                <w:rStyle w:val="Voetnootmarkering"/>
                <w:szCs w:val="24"/>
              </w:rPr>
              <w:footnoteReference w:id="462"/>
            </w:r>
            <w:r w:rsidRPr="00BC119B">
              <w:rPr>
                <w:sz w:val="20"/>
                <w:szCs w:val="24"/>
              </w:rPr>
              <w:t xml:space="preserve"> </w:t>
            </w:r>
            <w:r w:rsidRPr="00BC119B">
              <w:rPr>
                <w:color w:val="E36C0A" w:themeColor="accent6" w:themeShade="BF"/>
                <w:sz w:val="20"/>
                <w:szCs w:val="24"/>
              </w:rPr>
              <w:t>enotaret</w:t>
            </w:r>
            <w:r w:rsidRPr="00BC119B">
              <w:rPr>
                <w:color w:val="7F7F7F" w:themeColor="text1" w:themeTint="80"/>
                <w:sz w:val="20"/>
                <w:szCs w:val="24"/>
              </w:rPr>
              <w:t>que</w:t>
            </w:r>
            <w:r w:rsidRPr="00AB2BEA">
              <w:rPr>
                <w:sz w:val="24"/>
                <w:szCs w:val="24"/>
              </w:rPr>
              <w:t>.</w:t>
            </w:r>
          </w:p>
        </w:tc>
        <w:tc>
          <w:tcPr>
            <w:tcW w:w="8753" w:type="dxa"/>
          </w:tcPr>
          <w:p w14:paraId="02C6BE26" w14:textId="77777777" w:rsidR="007D61B7" w:rsidRDefault="00D469AD" w:rsidP="00426FDF">
            <w:pPr>
              <w:spacing w:line="360" w:lineRule="auto"/>
              <w:rPr>
                <w:sz w:val="24"/>
                <w:szCs w:val="24"/>
                <w:lang w:val="en-US"/>
              </w:rPr>
            </w:pPr>
            <w:r>
              <w:rPr>
                <w:sz w:val="24"/>
                <w:szCs w:val="24"/>
                <w:lang w:val="en-US"/>
              </w:rPr>
              <w:t>Hij verliet het huis; hij ontving een briefje van Rectina, de vrouw van Tascius, die hevig</w:t>
            </w:r>
          </w:p>
          <w:p w14:paraId="02C6BE27" w14:textId="77777777" w:rsidR="00D469AD" w:rsidRDefault="00D469AD" w:rsidP="00426FDF">
            <w:pPr>
              <w:spacing w:line="360" w:lineRule="auto"/>
              <w:rPr>
                <w:sz w:val="24"/>
                <w:szCs w:val="24"/>
                <w:lang w:val="en-US"/>
              </w:rPr>
            </w:pPr>
            <w:r>
              <w:rPr>
                <w:sz w:val="24"/>
                <w:szCs w:val="24"/>
                <w:lang w:val="en-US"/>
              </w:rPr>
              <w:t xml:space="preserve">geschrokken was van het dreigende gevaar (want haar villa lag aan de voet, en er was geen enkele manier om te vluchten behalve met schepen): dat hij haar aan zo’n groot gevaar ontrukte, smeekte zij </w:t>
            </w:r>
            <w:r w:rsidR="0025248F">
              <w:rPr>
                <w:sz w:val="24"/>
                <w:szCs w:val="24"/>
                <w:lang w:val="en-US"/>
              </w:rPr>
              <w:t>hem. Hij veranderde</w:t>
            </w:r>
            <w:r>
              <w:rPr>
                <w:sz w:val="24"/>
                <w:szCs w:val="24"/>
                <w:lang w:val="en-US"/>
              </w:rPr>
              <w:t xml:space="preserve"> van plan en, wat hij uit weetgierigheid begonnen was, ondernam hij (nu) uit grootmoedigheid. Hij liet vierriemers in zee trekken, ging zelf aan boord om niet alleen Rectina, maar om velen (want de lieflijke ligging van de kust was dichtbevolkt) hulp te bieden. Hij haastte zich daarheen, waarvandaan anderen vluchtten, en hij hield zijn koers recht, zijn roer recht het gevaar in zozeer bevrijd van angst, dat hij </w:t>
            </w:r>
          </w:p>
          <w:p w14:paraId="02C6BE28" w14:textId="77777777" w:rsidR="00D469AD" w:rsidRDefault="00D469AD" w:rsidP="00426FDF">
            <w:pPr>
              <w:spacing w:line="360" w:lineRule="auto"/>
              <w:rPr>
                <w:sz w:val="24"/>
                <w:szCs w:val="24"/>
                <w:lang w:val="en-US"/>
              </w:rPr>
            </w:pPr>
            <w:r>
              <w:rPr>
                <w:sz w:val="24"/>
                <w:szCs w:val="24"/>
                <w:lang w:val="en-US"/>
              </w:rPr>
              <w:t>alle fasen van die ramp, alle aspecten, zoals hij ze had waargenomen</w:t>
            </w:r>
          </w:p>
          <w:p w14:paraId="02C6BE29" w14:textId="77777777" w:rsidR="00D469AD" w:rsidRPr="00C33BBF" w:rsidRDefault="00D469AD" w:rsidP="00426FDF">
            <w:pPr>
              <w:spacing w:line="360" w:lineRule="auto"/>
              <w:rPr>
                <w:sz w:val="24"/>
                <w:szCs w:val="24"/>
                <w:lang w:val="en-US"/>
              </w:rPr>
            </w:pPr>
            <w:r>
              <w:rPr>
                <w:sz w:val="24"/>
                <w:szCs w:val="24"/>
                <w:lang w:val="en-US"/>
              </w:rPr>
              <w:t>met zijn ogen, dicteerde en liet opschrijven.</w:t>
            </w:r>
          </w:p>
        </w:tc>
      </w:tr>
    </w:tbl>
    <w:p w14:paraId="02C6BE2B"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2D" w14:textId="77777777" w:rsidTr="002A3CFB">
        <w:trPr>
          <w:trHeight w:hRule="exact" w:val="567"/>
        </w:trPr>
        <w:tc>
          <w:tcPr>
            <w:tcW w:w="15694" w:type="dxa"/>
            <w:gridSpan w:val="2"/>
            <w:shd w:val="clear" w:color="auto" w:fill="E5B8B7" w:themeFill="accent2" w:themeFillTint="66"/>
            <w:vAlign w:val="center"/>
          </w:tcPr>
          <w:p w14:paraId="02C6BE2C" w14:textId="77777777" w:rsidR="007D61B7" w:rsidRPr="00A2177C" w:rsidRDefault="002A3CFB" w:rsidP="002A3CFB">
            <w:pPr>
              <w:rPr>
                <w:sz w:val="28"/>
                <w:szCs w:val="28"/>
              </w:rPr>
            </w:pPr>
            <w:r w:rsidRPr="00B9540C">
              <w:rPr>
                <w:b/>
                <w:color w:val="365F91" w:themeColor="accent1" w:themeShade="BF"/>
                <w:sz w:val="26"/>
                <w:szCs w:val="28"/>
              </w:rPr>
              <w:lastRenderedPageBreak/>
              <w:t>H</w:t>
            </w:r>
            <w:r>
              <w:rPr>
                <w:b/>
                <w:color w:val="365F91" w:themeColor="accent1" w:themeShade="BF"/>
                <w:sz w:val="26"/>
                <w:szCs w:val="28"/>
              </w:rPr>
              <w:t>7</w:t>
            </w:r>
            <w:r w:rsidRPr="00B9540C">
              <w:rPr>
                <w:b/>
                <w:color w:val="365F91" w:themeColor="accent1" w:themeShade="BF"/>
                <w:sz w:val="26"/>
                <w:szCs w:val="28"/>
              </w:rPr>
              <w:t xml:space="preserve"> – </w:t>
            </w:r>
            <w:r>
              <w:rPr>
                <w:b/>
                <w:color w:val="365F91" w:themeColor="accent1" w:themeShade="BF"/>
                <w:sz w:val="26"/>
                <w:szCs w:val="28"/>
              </w:rPr>
              <w:t>PLINIUS EN ZIJN OOM.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7</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De dood van Plinius' oom</w:t>
            </w:r>
            <w:r>
              <w:rPr>
                <w:b/>
                <w:color w:val="365F91" w:themeColor="accent1" w:themeShade="BF"/>
                <w:sz w:val="26"/>
                <w:szCs w:val="28"/>
              </w:rPr>
              <w:t xml:space="preserve"> </w:t>
            </w:r>
            <w:r w:rsidRPr="003C1B9F">
              <w:rPr>
                <w:b/>
                <w:sz w:val="26"/>
                <w:szCs w:val="28"/>
              </w:rPr>
              <w:t>&gt;</w:t>
            </w:r>
            <w:r>
              <w:rPr>
                <w:b/>
                <w:sz w:val="26"/>
                <w:szCs w:val="28"/>
              </w:rPr>
              <w:t xml:space="preserve"> Epistula 6.16</w:t>
            </w:r>
            <w:r w:rsidRPr="00B9540C">
              <w:rPr>
                <w:b/>
                <w:sz w:val="26"/>
                <w:szCs w:val="28"/>
              </w:rPr>
              <w:t xml:space="preserve">, </w:t>
            </w:r>
            <w:r>
              <w:rPr>
                <w:b/>
                <w:sz w:val="26"/>
                <w:szCs w:val="28"/>
              </w:rPr>
              <w:t>12</w:t>
            </w:r>
            <w:r w:rsidRPr="00B9540C">
              <w:rPr>
                <w:b/>
                <w:sz w:val="26"/>
                <w:szCs w:val="28"/>
              </w:rPr>
              <w:t>-</w:t>
            </w:r>
            <w:r>
              <w:rPr>
                <w:b/>
                <w:sz w:val="26"/>
                <w:szCs w:val="28"/>
              </w:rPr>
              <w:t>17</w:t>
            </w:r>
            <w:r w:rsidRPr="00B9540C">
              <w:rPr>
                <w:b/>
                <w:sz w:val="26"/>
                <w:szCs w:val="28"/>
              </w:rPr>
              <w:t xml:space="preserve"> (p.</w:t>
            </w:r>
            <w:r>
              <w:rPr>
                <w:b/>
                <w:sz w:val="26"/>
                <w:szCs w:val="28"/>
              </w:rPr>
              <w:t>92</w:t>
            </w:r>
            <w:r w:rsidRPr="00B9540C">
              <w:rPr>
                <w:b/>
                <w:sz w:val="26"/>
                <w:szCs w:val="28"/>
              </w:rPr>
              <w:t>)</w:t>
            </w:r>
            <w:r>
              <w:rPr>
                <w:b/>
                <w:sz w:val="26"/>
                <w:szCs w:val="28"/>
              </w:rPr>
              <w:t xml:space="preserve">; </w:t>
            </w:r>
            <w:r w:rsidRPr="00365456">
              <w:rPr>
                <w:color w:val="FFFFFF" w:themeColor="background1"/>
                <w:sz w:val="26"/>
                <w:szCs w:val="28"/>
              </w:rPr>
              <w:t>c.</w:t>
            </w:r>
            <w:r>
              <w:rPr>
                <w:b/>
                <w:sz w:val="26"/>
                <w:szCs w:val="28"/>
              </w:rPr>
              <w:t xml:space="preserve"> </w:t>
            </w:r>
            <w:r>
              <w:rPr>
                <w:sz w:val="24"/>
                <w:szCs w:val="28"/>
              </w:rPr>
              <w:t>Plinius Maior gaat de mensen langs de kust …</w:t>
            </w:r>
            <w:r w:rsidRPr="00CB354C">
              <w:rPr>
                <w:sz w:val="24"/>
                <w:szCs w:val="28"/>
              </w:rPr>
              <w:t xml:space="preserve"> (</w:t>
            </w:r>
            <w:r>
              <w:rPr>
                <w:sz w:val="24"/>
                <w:szCs w:val="28"/>
              </w:rPr>
              <w:t>2</w:t>
            </w:r>
            <w:r w:rsidRPr="00CB354C">
              <w:rPr>
                <w:sz w:val="24"/>
                <w:szCs w:val="28"/>
              </w:rPr>
              <w:t>)</w:t>
            </w:r>
          </w:p>
        </w:tc>
      </w:tr>
      <w:tr w:rsidR="007D61B7" w14:paraId="02C6BE36" w14:textId="77777777" w:rsidTr="002A3CFB">
        <w:trPr>
          <w:trHeight w:val="2811"/>
        </w:trPr>
        <w:tc>
          <w:tcPr>
            <w:tcW w:w="6941" w:type="dxa"/>
          </w:tcPr>
          <w:p w14:paraId="02C6BE2E" w14:textId="77777777" w:rsidR="002A3CFB" w:rsidRPr="002A3CFB" w:rsidRDefault="002A3CFB" w:rsidP="002A3CFB">
            <w:pPr>
              <w:spacing w:line="360" w:lineRule="auto"/>
              <w:ind w:right="-108"/>
              <w:rPr>
                <w:sz w:val="24"/>
                <w:szCs w:val="24"/>
              </w:rPr>
            </w:pPr>
            <w:r>
              <w:rPr>
                <w:sz w:val="24"/>
                <w:szCs w:val="24"/>
              </w:rPr>
              <w:t xml:space="preserve">     </w:t>
            </w:r>
            <w:r w:rsidRPr="002A3CFB">
              <w:rPr>
                <w:sz w:val="24"/>
                <w:szCs w:val="24"/>
              </w:rPr>
              <w:t xml:space="preserve">Iam navibus cinis incidebat, </w:t>
            </w:r>
            <w:r w:rsidR="00BC119B">
              <w:rPr>
                <w:color w:val="7F7F7F" w:themeColor="text1" w:themeTint="80"/>
                <w:sz w:val="20"/>
              </w:rPr>
              <w:sym w:font="Wingdings 3" w:char="F098"/>
            </w:r>
            <w:r w:rsidRPr="00BC119B">
              <w:rPr>
                <w:i/>
                <w:color w:val="7F7F7F" w:themeColor="text1" w:themeTint="80"/>
                <w:sz w:val="20"/>
                <w:szCs w:val="24"/>
              </w:rPr>
              <w:t>quo</w:t>
            </w:r>
            <w:r w:rsidRPr="00BC119B">
              <w:rPr>
                <w:color w:val="7F7F7F" w:themeColor="text1" w:themeTint="80"/>
                <w:sz w:val="20"/>
                <w:szCs w:val="24"/>
              </w:rPr>
              <w:t xml:space="preserve"> propius</w:t>
            </w:r>
            <w:r w:rsidR="00315564">
              <w:rPr>
                <w:rStyle w:val="Voetnootmarkering"/>
                <w:szCs w:val="24"/>
              </w:rPr>
              <w:footnoteReference w:id="463"/>
            </w:r>
            <w:r w:rsidRPr="00BC119B">
              <w:rPr>
                <w:color w:val="7F7F7F" w:themeColor="text1" w:themeTint="80"/>
                <w:sz w:val="20"/>
                <w:szCs w:val="24"/>
              </w:rPr>
              <w:t xml:space="preserve"> </w:t>
            </w:r>
            <w:r w:rsidRPr="00BC119B">
              <w:rPr>
                <w:color w:val="E36C0A" w:themeColor="accent6" w:themeShade="BF"/>
                <w:sz w:val="20"/>
                <w:szCs w:val="24"/>
              </w:rPr>
              <w:t>accederent</w:t>
            </w:r>
            <w:r w:rsidR="00315564">
              <w:rPr>
                <w:rStyle w:val="Voetnootmarkering"/>
                <w:szCs w:val="24"/>
              </w:rPr>
              <w:footnoteReference w:id="464"/>
            </w:r>
            <w:r w:rsidRPr="002A3CFB">
              <w:rPr>
                <w:sz w:val="24"/>
                <w:szCs w:val="24"/>
              </w:rPr>
              <w:t xml:space="preserve">, </w:t>
            </w:r>
          </w:p>
          <w:p w14:paraId="02C6BE2F" w14:textId="77777777" w:rsidR="002A3CFB" w:rsidRPr="002A3CFB" w:rsidRDefault="002A3CFB" w:rsidP="002A3CFB">
            <w:pPr>
              <w:spacing w:line="360" w:lineRule="auto"/>
              <w:ind w:right="-108"/>
              <w:rPr>
                <w:sz w:val="24"/>
                <w:szCs w:val="24"/>
              </w:rPr>
            </w:pPr>
            <w:r>
              <w:rPr>
                <w:sz w:val="24"/>
                <w:szCs w:val="24"/>
              </w:rPr>
              <w:t xml:space="preserve">     </w:t>
            </w:r>
            <w:r w:rsidRPr="002A3CFB">
              <w:rPr>
                <w:sz w:val="24"/>
                <w:szCs w:val="24"/>
              </w:rPr>
              <w:t>calidior et densior; iam pumices</w:t>
            </w:r>
            <w:r w:rsidR="00315564">
              <w:rPr>
                <w:rStyle w:val="Voetnootmarkering"/>
                <w:szCs w:val="24"/>
              </w:rPr>
              <w:footnoteReference w:id="465"/>
            </w:r>
            <w:r w:rsidRPr="002A3CFB">
              <w:rPr>
                <w:sz w:val="24"/>
                <w:szCs w:val="24"/>
              </w:rPr>
              <w:t xml:space="preserve"> etiam nigrique et </w:t>
            </w:r>
          </w:p>
          <w:p w14:paraId="02C6BE30" w14:textId="77777777" w:rsidR="002A3CFB" w:rsidRPr="002A3CFB" w:rsidRDefault="002A3CFB" w:rsidP="002A3CFB">
            <w:pPr>
              <w:spacing w:line="360" w:lineRule="auto"/>
              <w:ind w:right="-108"/>
              <w:rPr>
                <w:sz w:val="24"/>
                <w:szCs w:val="24"/>
              </w:rPr>
            </w:pPr>
            <w:r>
              <w:rPr>
                <w:sz w:val="24"/>
                <w:szCs w:val="24"/>
              </w:rPr>
              <w:t xml:space="preserve">     </w:t>
            </w:r>
            <w:r w:rsidRPr="002A3CFB">
              <w:rPr>
                <w:sz w:val="24"/>
                <w:szCs w:val="24"/>
              </w:rPr>
              <w:t>ambusti et</w:t>
            </w:r>
            <w:r w:rsidR="00315564">
              <w:rPr>
                <w:rStyle w:val="Voetnootmarkering"/>
                <w:szCs w:val="24"/>
              </w:rPr>
              <w:footnoteReference w:id="466"/>
            </w:r>
            <w:r w:rsidRPr="002A3CFB">
              <w:rPr>
                <w:sz w:val="24"/>
                <w:szCs w:val="24"/>
              </w:rPr>
              <w:t xml:space="preserve"> fracti igne lapides</w:t>
            </w:r>
            <w:r w:rsidR="00315564">
              <w:rPr>
                <w:rStyle w:val="Voetnootmarkering"/>
                <w:szCs w:val="24"/>
              </w:rPr>
              <w:footnoteReference w:id="467"/>
            </w:r>
            <w:r w:rsidRPr="002A3CFB">
              <w:rPr>
                <w:sz w:val="24"/>
                <w:szCs w:val="24"/>
              </w:rPr>
              <w:t>; iam</w:t>
            </w:r>
            <w:r w:rsidR="00315564">
              <w:rPr>
                <w:rStyle w:val="Voetnootmarkering"/>
                <w:szCs w:val="24"/>
              </w:rPr>
              <w:footnoteReference w:id="468"/>
            </w:r>
            <w:r w:rsidRPr="002A3CFB">
              <w:rPr>
                <w:sz w:val="24"/>
                <w:szCs w:val="24"/>
              </w:rPr>
              <w:t xml:space="preserve"> vadum subitum </w:t>
            </w:r>
          </w:p>
          <w:p w14:paraId="02C6BE31" w14:textId="77777777" w:rsidR="002A3CFB" w:rsidRPr="002A3CFB" w:rsidRDefault="002A3CFB" w:rsidP="002A3CFB">
            <w:pPr>
              <w:spacing w:line="360" w:lineRule="auto"/>
              <w:ind w:right="-108"/>
              <w:rPr>
                <w:sz w:val="24"/>
                <w:szCs w:val="24"/>
              </w:rPr>
            </w:pPr>
            <w:r w:rsidRPr="002A3CFB">
              <w:rPr>
                <w:color w:val="0070C0"/>
                <w:sz w:val="18"/>
                <w:szCs w:val="24"/>
              </w:rPr>
              <w:t>15</w:t>
            </w:r>
            <w:r>
              <w:rPr>
                <w:sz w:val="24"/>
                <w:szCs w:val="24"/>
              </w:rPr>
              <w:t xml:space="preserve">  </w:t>
            </w:r>
            <w:r w:rsidRPr="002A3CFB">
              <w:rPr>
                <w:sz w:val="24"/>
                <w:szCs w:val="24"/>
              </w:rPr>
              <w:t>ruinaque montis</w:t>
            </w:r>
            <w:r w:rsidR="006E2EFE">
              <w:rPr>
                <w:rStyle w:val="Voetnootmarkering"/>
                <w:szCs w:val="24"/>
              </w:rPr>
              <w:footnoteReference w:id="469"/>
            </w:r>
            <w:r w:rsidRPr="002A3CFB">
              <w:rPr>
                <w:sz w:val="24"/>
                <w:szCs w:val="24"/>
              </w:rPr>
              <w:t xml:space="preserve"> litora obstantia. Cunctatus</w:t>
            </w:r>
            <w:r w:rsidR="006E2EFE">
              <w:rPr>
                <w:rStyle w:val="Voetnootmarkering"/>
                <w:szCs w:val="24"/>
              </w:rPr>
              <w:footnoteReference w:id="470"/>
            </w:r>
            <w:r w:rsidRPr="002A3CFB">
              <w:rPr>
                <w:sz w:val="24"/>
                <w:szCs w:val="24"/>
              </w:rPr>
              <w:t xml:space="preserve"> paulum, </w:t>
            </w:r>
            <w:r w:rsidR="009608B0">
              <w:rPr>
                <w:color w:val="7F7F7F" w:themeColor="text1" w:themeTint="80"/>
                <w:sz w:val="20"/>
              </w:rPr>
              <w:sym w:font="Wingdings 3" w:char="F098"/>
            </w:r>
            <w:r w:rsidRPr="009608B0">
              <w:rPr>
                <w:i/>
                <w:color w:val="7F7F7F" w:themeColor="text1" w:themeTint="80"/>
                <w:sz w:val="20"/>
                <w:szCs w:val="24"/>
              </w:rPr>
              <w:t>an</w:t>
            </w:r>
            <w:r w:rsidRPr="002A3CFB">
              <w:rPr>
                <w:sz w:val="24"/>
                <w:szCs w:val="24"/>
              </w:rPr>
              <w:t xml:space="preserve"> </w:t>
            </w:r>
          </w:p>
          <w:p w14:paraId="02C6BE32" w14:textId="77777777" w:rsidR="002A3CFB" w:rsidRPr="002A3CFB" w:rsidRDefault="002A3CFB" w:rsidP="002A3CFB">
            <w:pPr>
              <w:spacing w:line="360" w:lineRule="auto"/>
              <w:ind w:right="-108"/>
              <w:rPr>
                <w:sz w:val="24"/>
                <w:szCs w:val="24"/>
              </w:rPr>
            </w:pPr>
            <w:r>
              <w:rPr>
                <w:sz w:val="24"/>
                <w:szCs w:val="24"/>
              </w:rPr>
              <w:t xml:space="preserve">     </w:t>
            </w:r>
            <w:r w:rsidRPr="009608B0">
              <w:rPr>
                <w:color w:val="7F7F7F" w:themeColor="text1" w:themeTint="80"/>
                <w:sz w:val="20"/>
                <w:szCs w:val="24"/>
              </w:rPr>
              <w:t>retro</w:t>
            </w:r>
            <w:r w:rsidRPr="009608B0">
              <w:rPr>
                <w:sz w:val="20"/>
                <w:szCs w:val="24"/>
              </w:rPr>
              <w:t xml:space="preserve"> </w:t>
            </w:r>
            <w:r w:rsidRPr="009608B0">
              <w:rPr>
                <w:color w:val="E36C0A" w:themeColor="accent6" w:themeShade="BF"/>
                <w:sz w:val="20"/>
                <w:szCs w:val="24"/>
              </w:rPr>
              <w:t>flecteret</w:t>
            </w:r>
            <w:r w:rsidR="006E2EFE">
              <w:rPr>
                <w:rStyle w:val="Voetnootmarkering"/>
                <w:szCs w:val="24"/>
              </w:rPr>
              <w:footnoteReference w:id="471"/>
            </w:r>
            <w:r w:rsidRPr="002A3CFB">
              <w:rPr>
                <w:sz w:val="24"/>
                <w:szCs w:val="24"/>
              </w:rPr>
              <w:t xml:space="preserve">, mox gubernatori, </w:t>
            </w:r>
            <w:r w:rsidR="009608B0">
              <w:rPr>
                <w:color w:val="7F7F7F" w:themeColor="text1" w:themeTint="80"/>
                <w:sz w:val="20"/>
              </w:rPr>
              <w:sym w:font="Wingdings 3" w:char="F098"/>
            </w:r>
            <w:r w:rsidRPr="009608B0">
              <w:rPr>
                <w:i/>
                <w:color w:val="7F7F7F" w:themeColor="text1" w:themeTint="80"/>
                <w:sz w:val="20"/>
                <w:szCs w:val="24"/>
              </w:rPr>
              <w:t>ut</w:t>
            </w:r>
            <w:r w:rsidRPr="009608B0">
              <w:rPr>
                <w:color w:val="7F7F7F" w:themeColor="text1" w:themeTint="80"/>
                <w:sz w:val="20"/>
                <w:szCs w:val="24"/>
              </w:rPr>
              <w:t xml:space="preserve"> ita</w:t>
            </w:r>
            <w:r w:rsidRPr="009608B0">
              <w:rPr>
                <w:sz w:val="20"/>
                <w:szCs w:val="24"/>
              </w:rPr>
              <w:t xml:space="preserve"> </w:t>
            </w:r>
            <w:r w:rsidRPr="009608B0">
              <w:rPr>
                <w:color w:val="E36C0A" w:themeColor="accent6" w:themeShade="BF"/>
                <w:sz w:val="20"/>
                <w:szCs w:val="24"/>
              </w:rPr>
              <w:t>faceret</w:t>
            </w:r>
            <w:r w:rsidR="00DE7E51">
              <w:rPr>
                <w:rStyle w:val="Voetnootmarkering"/>
                <w:szCs w:val="24"/>
              </w:rPr>
              <w:footnoteReference w:id="472"/>
            </w:r>
            <w:r w:rsidRPr="002A3CFB">
              <w:rPr>
                <w:sz w:val="24"/>
                <w:szCs w:val="24"/>
              </w:rPr>
              <w:t xml:space="preserve"> monenti</w:t>
            </w:r>
            <w:r w:rsidR="006E2EFE">
              <w:rPr>
                <w:rStyle w:val="Voetnootmarkering"/>
                <w:szCs w:val="24"/>
              </w:rPr>
              <w:footnoteReference w:id="473"/>
            </w:r>
            <w:r w:rsidRPr="002A3CFB">
              <w:rPr>
                <w:sz w:val="24"/>
                <w:szCs w:val="24"/>
              </w:rPr>
              <w:t xml:space="preserve">, </w:t>
            </w:r>
          </w:p>
          <w:p w14:paraId="02C6BE33" w14:textId="77777777" w:rsidR="007D61B7" w:rsidRPr="00223FC6" w:rsidRDefault="002A3CFB" w:rsidP="002A3CFB">
            <w:pPr>
              <w:spacing w:line="360" w:lineRule="auto"/>
              <w:ind w:right="-108"/>
              <w:rPr>
                <w:sz w:val="24"/>
                <w:szCs w:val="24"/>
              </w:rPr>
            </w:pPr>
            <w:r>
              <w:rPr>
                <w:sz w:val="24"/>
                <w:szCs w:val="24"/>
              </w:rPr>
              <w:t xml:space="preserve">     </w:t>
            </w:r>
            <w:r w:rsidRPr="002A3CFB">
              <w:rPr>
                <w:sz w:val="24"/>
                <w:szCs w:val="24"/>
              </w:rPr>
              <w:t>‘Fortes’, inquit, ‘fortuna iuvat</w:t>
            </w:r>
            <w:r w:rsidR="006E2EFE">
              <w:rPr>
                <w:rStyle w:val="Voetnootmarkering"/>
                <w:szCs w:val="24"/>
              </w:rPr>
              <w:footnoteReference w:id="474"/>
            </w:r>
            <w:r w:rsidRPr="002A3CFB">
              <w:rPr>
                <w:sz w:val="24"/>
                <w:szCs w:val="24"/>
              </w:rPr>
              <w:t>: Pomponianum pete</w:t>
            </w:r>
            <w:r w:rsidR="00315564">
              <w:rPr>
                <w:rStyle w:val="Voetnootmarkering"/>
                <w:szCs w:val="24"/>
              </w:rPr>
              <w:footnoteReference w:id="475"/>
            </w:r>
            <w:r w:rsidRPr="002A3CFB">
              <w:rPr>
                <w:sz w:val="24"/>
                <w:szCs w:val="24"/>
              </w:rPr>
              <w:t>.’</w:t>
            </w:r>
          </w:p>
        </w:tc>
        <w:tc>
          <w:tcPr>
            <w:tcW w:w="8753" w:type="dxa"/>
          </w:tcPr>
          <w:p w14:paraId="02C6BE34" w14:textId="77777777" w:rsidR="007D61B7" w:rsidRDefault="0055341A" w:rsidP="00426FDF">
            <w:pPr>
              <w:spacing w:line="360" w:lineRule="auto"/>
              <w:rPr>
                <w:sz w:val="24"/>
                <w:szCs w:val="24"/>
                <w:lang w:val="en-US"/>
              </w:rPr>
            </w:pPr>
            <w:r>
              <w:rPr>
                <w:sz w:val="24"/>
                <w:szCs w:val="24"/>
                <w:lang w:val="en-US"/>
              </w:rPr>
              <w:t>Reeds viel er as op de schepen, naarmate zij dichterbij kwamen,</w:t>
            </w:r>
          </w:p>
          <w:p w14:paraId="02C6BE35" w14:textId="77777777" w:rsidR="006C7157" w:rsidRPr="00C33BBF" w:rsidRDefault="0055341A" w:rsidP="006C7157">
            <w:pPr>
              <w:spacing w:line="360" w:lineRule="auto"/>
              <w:rPr>
                <w:sz w:val="24"/>
                <w:szCs w:val="24"/>
                <w:lang w:val="en-US"/>
              </w:rPr>
            </w:pPr>
            <w:r>
              <w:rPr>
                <w:sz w:val="24"/>
                <w:szCs w:val="24"/>
                <w:lang w:val="en-US"/>
              </w:rPr>
              <w:t>heter en dichter</w:t>
            </w:r>
            <w:r w:rsidR="006C7157">
              <w:rPr>
                <w:sz w:val="24"/>
                <w:szCs w:val="24"/>
                <w:lang w:val="en-US"/>
              </w:rPr>
              <w:t>; reeds (vielen) er ook puimstenen en zwarte en halfverbrande en door het vuur gebroken stenen; reeds (deed zich) een plotselinge ondiepte (voor) en stranden die door de instorting van de berg de weg versperden. Nadat hij kort geaarzeld had, of hij terug moest keren, zei hij daarna tegen de stuurman, die hem aanbeval dat te doen: “Het geluk helpt de dapperen: zet koers naar Pomponianus.”</w:t>
            </w:r>
          </w:p>
        </w:tc>
      </w:tr>
    </w:tbl>
    <w:p w14:paraId="02C6BE37"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887A9D" w:rsidRPr="00A2177C" w14:paraId="02C6BE39" w14:textId="77777777" w:rsidTr="00DE7E51">
        <w:trPr>
          <w:trHeight w:hRule="exact" w:val="567"/>
        </w:trPr>
        <w:tc>
          <w:tcPr>
            <w:tcW w:w="15694" w:type="dxa"/>
            <w:gridSpan w:val="2"/>
            <w:shd w:val="clear" w:color="auto" w:fill="E5B8B7" w:themeFill="accent2" w:themeFillTint="66"/>
            <w:vAlign w:val="center"/>
          </w:tcPr>
          <w:p w14:paraId="02C6BE38" w14:textId="77777777" w:rsidR="00887A9D" w:rsidRPr="00A2177C" w:rsidRDefault="00887A9D" w:rsidP="00166848">
            <w:pPr>
              <w:rPr>
                <w:sz w:val="28"/>
                <w:szCs w:val="28"/>
              </w:rPr>
            </w:pPr>
            <w:r w:rsidRPr="00B9540C">
              <w:rPr>
                <w:b/>
                <w:color w:val="365F91" w:themeColor="accent1" w:themeShade="BF"/>
                <w:sz w:val="26"/>
                <w:szCs w:val="28"/>
              </w:rPr>
              <w:lastRenderedPageBreak/>
              <w:t>H</w:t>
            </w:r>
            <w:r>
              <w:rPr>
                <w:b/>
                <w:color w:val="365F91" w:themeColor="accent1" w:themeShade="BF"/>
                <w:sz w:val="26"/>
                <w:szCs w:val="28"/>
              </w:rPr>
              <w:t>7</w:t>
            </w:r>
            <w:r w:rsidRPr="00B9540C">
              <w:rPr>
                <w:b/>
                <w:color w:val="365F91" w:themeColor="accent1" w:themeShade="BF"/>
                <w:sz w:val="26"/>
                <w:szCs w:val="28"/>
              </w:rPr>
              <w:t xml:space="preserve"> – </w:t>
            </w:r>
            <w:r>
              <w:rPr>
                <w:b/>
                <w:color w:val="365F91" w:themeColor="accent1" w:themeShade="BF"/>
                <w:sz w:val="26"/>
                <w:szCs w:val="28"/>
              </w:rPr>
              <w:t>PLINIUS EN ZIJN OOM.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7</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De dood van Plinius' oom</w:t>
            </w:r>
            <w:r>
              <w:rPr>
                <w:b/>
                <w:color w:val="365F91" w:themeColor="accent1" w:themeShade="BF"/>
                <w:sz w:val="26"/>
                <w:szCs w:val="28"/>
              </w:rPr>
              <w:t xml:space="preserve"> </w:t>
            </w:r>
            <w:r w:rsidRPr="003C1B9F">
              <w:rPr>
                <w:b/>
                <w:sz w:val="26"/>
                <w:szCs w:val="28"/>
              </w:rPr>
              <w:t>&gt;</w:t>
            </w:r>
            <w:r>
              <w:rPr>
                <w:b/>
                <w:sz w:val="26"/>
                <w:szCs w:val="28"/>
              </w:rPr>
              <w:t xml:space="preserve"> Epistula 6.16</w:t>
            </w:r>
            <w:r w:rsidRPr="00B9540C">
              <w:rPr>
                <w:b/>
                <w:sz w:val="26"/>
                <w:szCs w:val="28"/>
              </w:rPr>
              <w:t xml:space="preserve">, </w:t>
            </w:r>
            <w:r>
              <w:rPr>
                <w:b/>
                <w:sz w:val="26"/>
                <w:szCs w:val="28"/>
              </w:rPr>
              <w:t>1</w:t>
            </w:r>
            <w:r w:rsidRPr="00B9540C">
              <w:rPr>
                <w:b/>
                <w:sz w:val="26"/>
                <w:szCs w:val="28"/>
              </w:rPr>
              <w:t>-</w:t>
            </w:r>
            <w:r w:rsidR="00166848">
              <w:rPr>
                <w:b/>
                <w:sz w:val="26"/>
                <w:szCs w:val="28"/>
              </w:rPr>
              <w:t>10</w:t>
            </w:r>
            <w:r w:rsidRPr="00B9540C">
              <w:rPr>
                <w:b/>
                <w:sz w:val="26"/>
                <w:szCs w:val="28"/>
              </w:rPr>
              <w:t xml:space="preserve"> (p.</w:t>
            </w:r>
            <w:r>
              <w:rPr>
                <w:b/>
                <w:sz w:val="26"/>
                <w:szCs w:val="28"/>
              </w:rPr>
              <w:t>93</w:t>
            </w:r>
            <w:r w:rsidRPr="00B9540C">
              <w:rPr>
                <w:b/>
                <w:sz w:val="26"/>
                <w:szCs w:val="28"/>
              </w:rPr>
              <w:t>)</w:t>
            </w:r>
            <w:r>
              <w:rPr>
                <w:b/>
                <w:sz w:val="26"/>
                <w:szCs w:val="28"/>
              </w:rPr>
              <w:t xml:space="preserve">; </w:t>
            </w:r>
            <w:r>
              <w:rPr>
                <w:color w:val="FFFFFF" w:themeColor="background1"/>
                <w:sz w:val="26"/>
                <w:szCs w:val="28"/>
              </w:rPr>
              <w:t>d</w:t>
            </w:r>
            <w:r w:rsidRPr="00365456">
              <w:rPr>
                <w:color w:val="FFFFFF" w:themeColor="background1"/>
                <w:sz w:val="26"/>
                <w:szCs w:val="28"/>
              </w:rPr>
              <w:t>.</w:t>
            </w:r>
            <w:r>
              <w:rPr>
                <w:b/>
                <w:sz w:val="26"/>
                <w:szCs w:val="28"/>
              </w:rPr>
              <w:t xml:space="preserve"> </w:t>
            </w:r>
            <w:r>
              <w:rPr>
                <w:sz w:val="24"/>
                <w:szCs w:val="28"/>
              </w:rPr>
              <w:t>In het huis van Pomponianus</w:t>
            </w:r>
          </w:p>
        </w:tc>
      </w:tr>
      <w:tr w:rsidR="00887A9D" w14:paraId="02C6BE49" w14:textId="77777777" w:rsidTr="00DE7E51">
        <w:trPr>
          <w:trHeight w:val="3959"/>
        </w:trPr>
        <w:tc>
          <w:tcPr>
            <w:tcW w:w="6941" w:type="dxa"/>
          </w:tcPr>
          <w:p w14:paraId="02C6BE3A" w14:textId="77777777" w:rsidR="00166848" w:rsidRPr="00166848" w:rsidRDefault="00166848" w:rsidP="00166848">
            <w:pPr>
              <w:spacing w:line="360" w:lineRule="auto"/>
              <w:ind w:right="-108"/>
              <w:rPr>
                <w:sz w:val="24"/>
                <w:szCs w:val="24"/>
              </w:rPr>
            </w:pPr>
            <w:r>
              <w:rPr>
                <w:sz w:val="24"/>
                <w:szCs w:val="24"/>
              </w:rPr>
              <w:t xml:space="preserve">     </w:t>
            </w:r>
            <w:r w:rsidRPr="00166848">
              <w:rPr>
                <w:sz w:val="24"/>
                <w:szCs w:val="24"/>
              </w:rPr>
              <w:t>Stabiis erat</w:t>
            </w:r>
            <w:r w:rsidR="00DE7E51">
              <w:rPr>
                <w:rStyle w:val="Voetnootmarkering"/>
                <w:szCs w:val="24"/>
              </w:rPr>
              <w:footnoteReference w:id="476"/>
            </w:r>
            <w:r w:rsidRPr="00166848">
              <w:rPr>
                <w:sz w:val="24"/>
                <w:szCs w:val="24"/>
              </w:rPr>
              <w:t>, diremptus sinu medio (nam sensim</w:t>
            </w:r>
          </w:p>
          <w:p w14:paraId="02C6BE3B" w14:textId="77777777" w:rsidR="00166848" w:rsidRPr="00166848" w:rsidRDefault="00166848" w:rsidP="00166848">
            <w:pPr>
              <w:spacing w:line="360" w:lineRule="auto"/>
              <w:ind w:right="-108"/>
              <w:rPr>
                <w:sz w:val="24"/>
                <w:szCs w:val="24"/>
              </w:rPr>
            </w:pPr>
            <w:r>
              <w:rPr>
                <w:sz w:val="24"/>
                <w:szCs w:val="24"/>
              </w:rPr>
              <w:t xml:space="preserve">     </w:t>
            </w:r>
            <w:r w:rsidRPr="00166848">
              <w:rPr>
                <w:sz w:val="24"/>
                <w:szCs w:val="24"/>
              </w:rPr>
              <w:t>circumactis curvatisque litoribus mare infunditur). Ibi</w:t>
            </w:r>
            <w:r w:rsidR="006A4197">
              <w:rPr>
                <w:rStyle w:val="Voetnootmarkering"/>
                <w:szCs w:val="24"/>
              </w:rPr>
              <w:footnoteReference w:id="477"/>
            </w:r>
            <w:r w:rsidRPr="00166848">
              <w:rPr>
                <w:sz w:val="24"/>
                <w:szCs w:val="24"/>
              </w:rPr>
              <w:t>,</w:t>
            </w:r>
          </w:p>
          <w:p w14:paraId="02C6BE3C" w14:textId="77777777" w:rsidR="00166848" w:rsidRPr="00166848" w:rsidRDefault="00166848" w:rsidP="00166848">
            <w:pPr>
              <w:spacing w:line="360" w:lineRule="auto"/>
              <w:ind w:right="-108"/>
              <w:rPr>
                <w:sz w:val="24"/>
                <w:szCs w:val="24"/>
              </w:rPr>
            </w:pPr>
            <w:r>
              <w:rPr>
                <w:sz w:val="24"/>
                <w:szCs w:val="24"/>
              </w:rPr>
              <w:t xml:space="preserve">     </w:t>
            </w:r>
            <w:r w:rsidRPr="00166848">
              <w:rPr>
                <w:sz w:val="24"/>
                <w:szCs w:val="24"/>
              </w:rPr>
              <w:t>quamquam nondum periculo adpropinquante</w:t>
            </w:r>
            <w:r w:rsidR="00DE7E51">
              <w:rPr>
                <w:rStyle w:val="Voetnootmarkering"/>
                <w:szCs w:val="24"/>
              </w:rPr>
              <w:footnoteReference w:id="478"/>
            </w:r>
            <w:r w:rsidRPr="00166848">
              <w:rPr>
                <w:sz w:val="24"/>
                <w:szCs w:val="24"/>
              </w:rPr>
              <w:t>,</w:t>
            </w:r>
          </w:p>
          <w:p w14:paraId="02C6BE3D" w14:textId="77777777" w:rsidR="00166848" w:rsidRPr="00166848" w:rsidRDefault="00166848" w:rsidP="00166848">
            <w:pPr>
              <w:spacing w:line="360" w:lineRule="auto"/>
              <w:ind w:right="-108"/>
              <w:rPr>
                <w:sz w:val="24"/>
                <w:szCs w:val="24"/>
              </w:rPr>
            </w:pPr>
            <w:r>
              <w:rPr>
                <w:sz w:val="24"/>
                <w:szCs w:val="24"/>
              </w:rPr>
              <w:t xml:space="preserve">     </w:t>
            </w:r>
            <w:r w:rsidRPr="00166848">
              <w:rPr>
                <w:sz w:val="24"/>
                <w:szCs w:val="24"/>
              </w:rPr>
              <w:t>conspicuo</w:t>
            </w:r>
            <w:r w:rsidR="006A4197">
              <w:rPr>
                <w:rStyle w:val="Voetnootmarkering"/>
                <w:szCs w:val="24"/>
              </w:rPr>
              <w:footnoteReference w:id="479"/>
            </w:r>
            <w:r w:rsidRPr="00166848">
              <w:rPr>
                <w:sz w:val="24"/>
                <w:szCs w:val="24"/>
              </w:rPr>
              <w:t xml:space="preserve"> tamen et, </w:t>
            </w:r>
            <w:r>
              <w:rPr>
                <w:color w:val="7F7F7F" w:themeColor="text1" w:themeTint="80"/>
                <w:sz w:val="20"/>
              </w:rPr>
              <w:sym w:font="Wingdings 3" w:char="F098"/>
            </w:r>
            <w:r w:rsidRPr="00166848">
              <w:rPr>
                <w:i/>
                <w:color w:val="7F7F7F" w:themeColor="text1" w:themeTint="80"/>
                <w:sz w:val="20"/>
                <w:szCs w:val="24"/>
              </w:rPr>
              <w:t>cum</w:t>
            </w:r>
            <w:r w:rsidRPr="00166848">
              <w:rPr>
                <w:sz w:val="20"/>
                <w:szCs w:val="24"/>
              </w:rPr>
              <w:t xml:space="preserve"> </w:t>
            </w:r>
            <w:r w:rsidRPr="00166848">
              <w:rPr>
                <w:color w:val="E36C0A" w:themeColor="accent6" w:themeShade="BF"/>
                <w:sz w:val="20"/>
                <w:szCs w:val="24"/>
              </w:rPr>
              <w:t>cresceret</w:t>
            </w:r>
            <w:r w:rsidRPr="00166848">
              <w:rPr>
                <w:sz w:val="24"/>
                <w:szCs w:val="24"/>
              </w:rPr>
              <w:t>, proximo, sarcinas</w:t>
            </w:r>
          </w:p>
          <w:p w14:paraId="02C6BE3E" w14:textId="77777777" w:rsidR="00166848" w:rsidRPr="00166848" w:rsidRDefault="00166848" w:rsidP="00166848">
            <w:pPr>
              <w:spacing w:line="360" w:lineRule="auto"/>
              <w:ind w:right="-108"/>
              <w:rPr>
                <w:sz w:val="24"/>
                <w:szCs w:val="24"/>
              </w:rPr>
            </w:pPr>
            <w:r w:rsidRPr="00166848">
              <w:rPr>
                <w:color w:val="0070C0"/>
                <w:sz w:val="18"/>
                <w:szCs w:val="24"/>
              </w:rPr>
              <w:t>5</w:t>
            </w:r>
            <w:r>
              <w:rPr>
                <w:sz w:val="24"/>
                <w:szCs w:val="24"/>
              </w:rPr>
              <w:t xml:space="preserve">   </w:t>
            </w:r>
            <w:r w:rsidRPr="00166848">
              <w:rPr>
                <w:sz w:val="24"/>
                <w:szCs w:val="24"/>
              </w:rPr>
              <w:t>contulerat in naves</w:t>
            </w:r>
            <w:r w:rsidR="006A4197">
              <w:rPr>
                <w:rStyle w:val="Voetnootmarkering"/>
                <w:szCs w:val="24"/>
              </w:rPr>
              <w:footnoteReference w:id="480"/>
            </w:r>
            <w:r w:rsidRPr="00166848">
              <w:rPr>
                <w:sz w:val="24"/>
                <w:szCs w:val="24"/>
              </w:rPr>
              <w:t xml:space="preserve">, certus fugae, </w:t>
            </w:r>
            <w:r>
              <w:rPr>
                <w:color w:val="7F7F7F" w:themeColor="text1" w:themeTint="80"/>
                <w:sz w:val="20"/>
              </w:rPr>
              <w:sym w:font="Wingdings 3" w:char="F098"/>
            </w:r>
            <w:r w:rsidRPr="00166848">
              <w:rPr>
                <w:i/>
                <w:color w:val="7F7F7F" w:themeColor="text1" w:themeTint="80"/>
                <w:sz w:val="20"/>
                <w:szCs w:val="24"/>
              </w:rPr>
              <w:t>si</w:t>
            </w:r>
            <w:r w:rsidRPr="00166848">
              <w:rPr>
                <w:color w:val="7F7F7F" w:themeColor="text1" w:themeTint="80"/>
                <w:sz w:val="20"/>
                <w:szCs w:val="24"/>
              </w:rPr>
              <w:t xml:space="preserve"> contrarius ventus</w:t>
            </w:r>
          </w:p>
          <w:p w14:paraId="02C6BE3F" w14:textId="77777777" w:rsidR="00166848" w:rsidRPr="00166848" w:rsidRDefault="00166848" w:rsidP="00166848">
            <w:pPr>
              <w:spacing w:line="360" w:lineRule="auto"/>
              <w:ind w:right="-108"/>
              <w:rPr>
                <w:sz w:val="24"/>
                <w:szCs w:val="24"/>
              </w:rPr>
            </w:pPr>
            <w:r>
              <w:rPr>
                <w:sz w:val="24"/>
                <w:szCs w:val="24"/>
              </w:rPr>
              <w:t xml:space="preserve">     </w:t>
            </w:r>
            <w:r w:rsidRPr="00166848">
              <w:rPr>
                <w:color w:val="E36C0A" w:themeColor="accent6" w:themeShade="BF"/>
                <w:sz w:val="20"/>
                <w:szCs w:val="24"/>
              </w:rPr>
              <w:t>resedisset</w:t>
            </w:r>
            <w:r w:rsidRPr="00166848">
              <w:rPr>
                <w:sz w:val="24"/>
                <w:szCs w:val="24"/>
              </w:rPr>
              <w:t>. Quo tunc avunculus meus secundissimo</w:t>
            </w:r>
            <w:r w:rsidR="006A4197">
              <w:rPr>
                <w:rStyle w:val="Voetnootmarkering"/>
                <w:szCs w:val="24"/>
              </w:rPr>
              <w:footnoteReference w:id="481"/>
            </w:r>
          </w:p>
          <w:p w14:paraId="02C6BE40" w14:textId="77777777" w:rsidR="00166848" w:rsidRPr="00166848" w:rsidRDefault="00166848" w:rsidP="00166848">
            <w:pPr>
              <w:spacing w:line="360" w:lineRule="auto"/>
              <w:ind w:right="-108"/>
              <w:rPr>
                <w:sz w:val="24"/>
                <w:szCs w:val="24"/>
              </w:rPr>
            </w:pPr>
            <w:r>
              <w:rPr>
                <w:sz w:val="24"/>
                <w:szCs w:val="24"/>
              </w:rPr>
              <w:t xml:space="preserve">     </w:t>
            </w:r>
            <w:r w:rsidRPr="00166848">
              <w:rPr>
                <w:sz w:val="24"/>
                <w:szCs w:val="24"/>
              </w:rPr>
              <w:t>invectus, complectitur</w:t>
            </w:r>
            <w:r w:rsidR="00AC2910">
              <w:rPr>
                <w:rStyle w:val="Voetnootmarkering"/>
                <w:szCs w:val="24"/>
              </w:rPr>
              <w:footnoteReference w:id="482"/>
            </w:r>
            <w:r w:rsidRPr="00166848">
              <w:rPr>
                <w:sz w:val="24"/>
                <w:szCs w:val="24"/>
              </w:rPr>
              <w:t xml:space="preserve"> trepidantem, consolatur, hortatur,</w:t>
            </w:r>
          </w:p>
          <w:p w14:paraId="02C6BE41" w14:textId="77777777" w:rsidR="00166848" w:rsidRPr="00166848" w:rsidRDefault="00166848" w:rsidP="00166848">
            <w:pPr>
              <w:spacing w:line="360" w:lineRule="auto"/>
              <w:ind w:right="-108"/>
              <w:rPr>
                <w:sz w:val="24"/>
                <w:szCs w:val="24"/>
              </w:rPr>
            </w:pPr>
            <w:r>
              <w:rPr>
                <w:sz w:val="24"/>
                <w:szCs w:val="24"/>
              </w:rPr>
              <w:t xml:space="preserve">     </w:t>
            </w:r>
            <w:r>
              <w:rPr>
                <w:color w:val="7F7F7F" w:themeColor="text1" w:themeTint="80"/>
                <w:sz w:val="20"/>
              </w:rPr>
              <w:sym w:font="Wingdings 3" w:char="F098"/>
            </w:r>
            <w:r w:rsidRPr="00166848">
              <w:rPr>
                <w:i/>
                <w:color w:val="7F7F7F" w:themeColor="text1" w:themeTint="80"/>
                <w:sz w:val="20"/>
                <w:szCs w:val="24"/>
              </w:rPr>
              <w:t>ut</w:t>
            </w:r>
            <w:r w:rsidRPr="00166848">
              <w:rPr>
                <w:color w:val="7F7F7F" w:themeColor="text1" w:themeTint="80"/>
                <w:sz w:val="20"/>
                <w:szCs w:val="24"/>
              </w:rPr>
              <w:t>que timorem eius sua securitate</w:t>
            </w:r>
            <w:r w:rsidRPr="00166848">
              <w:rPr>
                <w:sz w:val="20"/>
                <w:szCs w:val="24"/>
              </w:rPr>
              <w:t xml:space="preserve"> </w:t>
            </w:r>
            <w:r w:rsidRPr="00166848">
              <w:rPr>
                <w:color w:val="E36C0A" w:themeColor="accent6" w:themeShade="BF"/>
                <w:sz w:val="20"/>
                <w:szCs w:val="24"/>
              </w:rPr>
              <w:t>leniret</w:t>
            </w:r>
            <w:r w:rsidR="00AC2910">
              <w:rPr>
                <w:rStyle w:val="Voetnootmarkering"/>
                <w:szCs w:val="24"/>
              </w:rPr>
              <w:footnoteReference w:id="483"/>
            </w:r>
            <w:r w:rsidRPr="00166848">
              <w:rPr>
                <w:sz w:val="24"/>
                <w:szCs w:val="24"/>
              </w:rPr>
              <w:t>, deferri in</w:t>
            </w:r>
          </w:p>
          <w:p w14:paraId="02C6BE42" w14:textId="77777777" w:rsidR="00166848" w:rsidRPr="00166848" w:rsidRDefault="00166848" w:rsidP="00166848">
            <w:pPr>
              <w:spacing w:line="360" w:lineRule="auto"/>
              <w:ind w:right="-108"/>
              <w:rPr>
                <w:sz w:val="24"/>
                <w:szCs w:val="24"/>
              </w:rPr>
            </w:pPr>
            <w:r>
              <w:rPr>
                <w:sz w:val="24"/>
                <w:szCs w:val="24"/>
              </w:rPr>
              <w:t xml:space="preserve">     </w:t>
            </w:r>
            <w:r w:rsidRPr="00166848">
              <w:rPr>
                <w:sz w:val="24"/>
                <w:szCs w:val="24"/>
              </w:rPr>
              <w:t>balineum iubet. Lotus accubat, cenat</w:t>
            </w:r>
            <w:r w:rsidR="002D61C5">
              <w:rPr>
                <w:rStyle w:val="Voetnootmarkering"/>
                <w:szCs w:val="24"/>
              </w:rPr>
              <w:footnoteReference w:id="484"/>
            </w:r>
            <w:r w:rsidRPr="00166848">
              <w:rPr>
                <w:sz w:val="24"/>
                <w:szCs w:val="24"/>
              </w:rPr>
              <w:t>, aut hilaris aut</w:t>
            </w:r>
          </w:p>
          <w:p w14:paraId="02C6BE43" w14:textId="77777777" w:rsidR="00887A9D" w:rsidRPr="00223FC6" w:rsidRDefault="00166848" w:rsidP="00166848">
            <w:pPr>
              <w:spacing w:line="360" w:lineRule="auto"/>
              <w:ind w:right="-108"/>
              <w:rPr>
                <w:sz w:val="24"/>
                <w:szCs w:val="24"/>
              </w:rPr>
            </w:pPr>
            <w:r w:rsidRPr="00166848">
              <w:rPr>
                <w:color w:val="0070C0"/>
                <w:sz w:val="18"/>
                <w:szCs w:val="24"/>
              </w:rPr>
              <w:t>10</w:t>
            </w:r>
            <w:r>
              <w:rPr>
                <w:sz w:val="24"/>
                <w:szCs w:val="24"/>
              </w:rPr>
              <w:t xml:space="preserve">  </w:t>
            </w:r>
            <w:r w:rsidRPr="00166848">
              <w:rPr>
                <w:sz w:val="24"/>
                <w:szCs w:val="24"/>
              </w:rPr>
              <w:t>(</w:t>
            </w:r>
            <w:r>
              <w:rPr>
                <w:color w:val="7F7F7F" w:themeColor="text1" w:themeTint="80"/>
                <w:sz w:val="20"/>
              </w:rPr>
              <w:sym w:font="Wingdings 3" w:char="F098"/>
            </w:r>
            <w:r w:rsidRPr="00166848">
              <w:rPr>
                <w:i/>
                <w:color w:val="7F7F7F" w:themeColor="text1" w:themeTint="80"/>
                <w:sz w:val="20"/>
                <w:szCs w:val="24"/>
              </w:rPr>
              <w:t>quod</w:t>
            </w:r>
            <w:r w:rsidRPr="00166848">
              <w:rPr>
                <w:color w:val="7F7F7F" w:themeColor="text1" w:themeTint="80"/>
                <w:sz w:val="20"/>
                <w:szCs w:val="24"/>
              </w:rPr>
              <w:t xml:space="preserve"> aeque magnum</w:t>
            </w:r>
            <w:r w:rsidRPr="00166848">
              <w:rPr>
                <w:sz w:val="24"/>
                <w:szCs w:val="24"/>
              </w:rPr>
              <w:t>) similis hilari</w:t>
            </w:r>
            <w:r w:rsidR="002D61C5">
              <w:rPr>
                <w:rStyle w:val="Voetnootmarkering"/>
                <w:szCs w:val="24"/>
              </w:rPr>
              <w:footnoteReference w:id="485"/>
            </w:r>
            <w:r w:rsidRPr="00166848">
              <w:rPr>
                <w:sz w:val="24"/>
                <w:szCs w:val="24"/>
              </w:rPr>
              <w:t>.</w:t>
            </w:r>
          </w:p>
        </w:tc>
        <w:tc>
          <w:tcPr>
            <w:tcW w:w="8753" w:type="dxa"/>
          </w:tcPr>
          <w:p w14:paraId="02C6BE44" w14:textId="77777777" w:rsidR="00887A9D" w:rsidRDefault="00AA52E6" w:rsidP="00DE7E51">
            <w:pPr>
              <w:spacing w:line="360" w:lineRule="auto"/>
              <w:rPr>
                <w:sz w:val="24"/>
                <w:szCs w:val="24"/>
                <w:lang w:val="en-US"/>
              </w:rPr>
            </w:pPr>
            <w:r>
              <w:rPr>
                <w:sz w:val="24"/>
                <w:szCs w:val="24"/>
                <w:lang w:val="en-US"/>
              </w:rPr>
              <w:t xml:space="preserve">Die bevond zich in Stabiae, gescheiden door de baai die ertussen lag (want doordat de kust zich flauw buigt en kromt, stroomt de zee naar binnen). Hoewel het gevaar daar nog niet naderde,  maar toch duidelijk zichtbaar was </w:t>
            </w:r>
          </w:p>
          <w:p w14:paraId="02C6BE45" w14:textId="77777777" w:rsidR="00AA52E6" w:rsidRDefault="00AA52E6" w:rsidP="00DE7E51">
            <w:pPr>
              <w:spacing w:line="360" w:lineRule="auto"/>
              <w:rPr>
                <w:sz w:val="24"/>
                <w:szCs w:val="24"/>
                <w:lang w:val="en-US"/>
              </w:rPr>
            </w:pPr>
            <w:r>
              <w:rPr>
                <w:sz w:val="24"/>
                <w:szCs w:val="24"/>
                <w:lang w:val="en-US"/>
              </w:rPr>
              <w:t>en wanneeer het toenam, zeer nabij was, had hij zijn bagage</w:t>
            </w:r>
          </w:p>
          <w:p w14:paraId="02C6BE46" w14:textId="77777777" w:rsidR="00AA52E6" w:rsidRDefault="00AA52E6" w:rsidP="00DE7E51">
            <w:pPr>
              <w:spacing w:line="360" w:lineRule="auto"/>
              <w:rPr>
                <w:sz w:val="24"/>
                <w:szCs w:val="24"/>
                <w:lang w:val="en-US"/>
              </w:rPr>
            </w:pPr>
            <w:r>
              <w:rPr>
                <w:sz w:val="24"/>
                <w:szCs w:val="24"/>
                <w:lang w:val="en-US"/>
              </w:rPr>
              <w:t xml:space="preserve">bijeengebracht op schepen, vastbesloten te vluchten als de tegenwind </w:t>
            </w:r>
          </w:p>
          <w:p w14:paraId="02C6BE47" w14:textId="77777777" w:rsidR="00AA52E6" w:rsidRDefault="00AA52E6" w:rsidP="00DE7E51">
            <w:pPr>
              <w:spacing w:line="360" w:lineRule="auto"/>
              <w:rPr>
                <w:sz w:val="24"/>
                <w:szCs w:val="24"/>
                <w:lang w:val="en-US"/>
              </w:rPr>
            </w:pPr>
            <w:r>
              <w:rPr>
                <w:sz w:val="24"/>
                <w:szCs w:val="24"/>
                <w:lang w:val="en-US"/>
              </w:rPr>
              <w:t>zou zijn gaan liggen. Toen mijn oom met deze zeer gunstige wind naar hem toe</w:t>
            </w:r>
          </w:p>
          <w:p w14:paraId="02C6BE48" w14:textId="77777777" w:rsidR="00AA52E6" w:rsidRPr="00C33BBF" w:rsidRDefault="00AA52E6" w:rsidP="00DE7E51">
            <w:pPr>
              <w:spacing w:line="360" w:lineRule="auto"/>
              <w:rPr>
                <w:sz w:val="24"/>
                <w:szCs w:val="24"/>
                <w:lang w:val="en-US"/>
              </w:rPr>
            </w:pPr>
            <w:r>
              <w:rPr>
                <w:sz w:val="24"/>
                <w:szCs w:val="24"/>
                <w:lang w:val="en-US"/>
              </w:rPr>
              <w:t>gevaren was, omhelsde hij hem, terwijl deze trilde van angst, troostte hem, spoorde hem aan, en om diens angst door zijn eigen zelfverzekerdheid weg te nemen, verzocht hij zich naar de badkamer te (laten) brengen. Na zijn bad lag hij aan tafel aan, at, ofwel vrolijk ofwel (wat even groots is) lijkend op een vrolijk iemand.</w:t>
            </w:r>
          </w:p>
        </w:tc>
      </w:tr>
    </w:tbl>
    <w:p w14:paraId="02C6BE4A" w14:textId="77777777" w:rsidR="00887A9D" w:rsidRDefault="00887A9D">
      <w:r>
        <w:br w:type="page"/>
      </w:r>
    </w:p>
    <w:tbl>
      <w:tblPr>
        <w:tblStyle w:val="Tabelraster"/>
        <w:tblW w:w="0" w:type="auto"/>
        <w:tblLook w:val="04A0" w:firstRow="1" w:lastRow="0" w:firstColumn="1" w:lastColumn="0" w:noHBand="0" w:noVBand="1"/>
      </w:tblPr>
      <w:tblGrid>
        <w:gridCol w:w="6941"/>
        <w:gridCol w:w="8753"/>
      </w:tblGrid>
      <w:tr w:rsidR="007D61B7" w:rsidRPr="00A2177C" w14:paraId="02C6BE4C" w14:textId="77777777" w:rsidTr="00EA740A">
        <w:trPr>
          <w:trHeight w:hRule="exact" w:val="567"/>
        </w:trPr>
        <w:tc>
          <w:tcPr>
            <w:tcW w:w="15694" w:type="dxa"/>
            <w:gridSpan w:val="2"/>
            <w:shd w:val="clear" w:color="auto" w:fill="E5B8B7" w:themeFill="accent2" w:themeFillTint="66"/>
            <w:vAlign w:val="center"/>
          </w:tcPr>
          <w:p w14:paraId="02C6BE4B" w14:textId="77777777" w:rsidR="007D61B7" w:rsidRPr="00A2177C" w:rsidRDefault="00EA740A" w:rsidP="00EA740A">
            <w:pPr>
              <w:rPr>
                <w:sz w:val="28"/>
                <w:szCs w:val="28"/>
              </w:rPr>
            </w:pPr>
            <w:r w:rsidRPr="00B9540C">
              <w:rPr>
                <w:b/>
                <w:color w:val="365F91" w:themeColor="accent1" w:themeShade="BF"/>
                <w:sz w:val="26"/>
                <w:szCs w:val="28"/>
              </w:rPr>
              <w:lastRenderedPageBreak/>
              <w:t>H</w:t>
            </w:r>
            <w:r>
              <w:rPr>
                <w:b/>
                <w:color w:val="365F91" w:themeColor="accent1" w:themeShade="BF"/>
                <w:sz w:val="26"/>
                <w:szCs w:val="28"/>
              </w:rPr>
              <w:t>7</w:t>
            </w:r>
            <w:r w:rsidRPr="00B9540C">
              <w:rPr>
                <w:b/>
                <w:color w:val="365F91" w:themeColor="accent1" w:themeShade="BF"/>
                <w:sz w:val="26"/>
                <w:szCs w:val="28"/>
              </w:rPr>
              <w:t xml:space="preserve"> – </w:t>
            </w:r>
            <w:r>
              <w:rPr>
                <w:b/>
                <w:color w:val="365F91" w:themeColor="accent1" w:themeShade="BF"/>
                <w:sz w:val="26"/>
                <w:szCs w:val="28"/>
              </w:rPr>
              <w:t>PLINIUS EN ZIJN OOM.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7</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De dood van Plinius' oom</w:t>
            </w:r>
            <w:r>
              <w:rPr>
                <w:b/>
                <w:color w:val="365F91" w:themeColor="accent1" w:themeShade="BF"/>
                <w:sz w:val="26"/>
                <w:szCs w:val="28"/>
              </w:rPr>
              <w:t xml:space="preserve"> </w:t>
            </w:r>
            <w:r w:rsidRPr="003C1B9F">
              <w:rPr>
                <w:b/>
                <w:sz w:val="26"/>
                <w:szCs w:val="28"/>
              </w:rPr>
              <w:t>&gt;</w:t>
            </w:r>
            <w:r>
              <w:rPr>
                <w:b/>
                <w:sz w:val="26"/>
                <w:szCs w:val="28"/>
              </w:rPr>
              <w:t xml:space="preserve"> Epistula 6.16</w:t>
            </w:r>
            <w:r w:rsidRPr="00B9540C">
              <w:rPr>
                <w:b/>
                <w:sz w:val="26"/>
                <w:szCs w:val="28"/>
              </w:rPr>
              <w:t xml:space="preserve">, </w:t>
            </w:r>
            <w:r>
              <w:rPr>
                <w:b/>
                <w:sz w:val="26"/>
                <w:szCs w:val="28"/>
              </w:rPr>
              <w:t>1</w:t>
            </w:r>
            <w:r w:rsidRPr="00B9540C">
              <w:rPr>
                <w:b/>
                <w:sz w:val="26"/>
                <w:szCs w:val="28"/>
              </w:rPr>
              <w:t>-</w:t>
            </w:r>
            <w:r>
              <w:rPr>
                <w:b/>
                <w:sz w:val="26"/>
                <w:szCs w:val="28"/>
              </w:rPr>
              <w:t>9</w:t>
            </w:r>
            <w:r w:rsidRPr="00B9540C">
              <w:rPr>
                <w:b/>
                <w:sz w:val="26"/>
                <w:szCs w:val="28"/>
              </w:rPr>
              <w:t xml:space="preserve"> (p.</w:t>
            </w:r>
            <w:r>
              <w:rPr>
                <w:b/>
                <w:sz w:val="26"/>
                <w:szCs w:val="28"/>
              </w:rPr>
              <w:t>94</w:t>
            </w:r>
            <w:r w:rsidRPr="00B9540C">
              <w:rPr>
                <w:b/>
                <w:sz w:val="26"/>
                <w:szCs w:val="28"/>
              </w:rPr>
              <w:t>)</w:t>
            </w:r>
            <w:r>
              <w:rPr>
                <w:b/>
                <w:sz w:val="26"/>
                <w:szCs w:val="28"/>
              </w:rPr>
              <w:t xml:space="preserve">; </w:t>
            </w:r>
            <w:r w:rsidRPr="00365456">
              <w:rPr>
                <w:color w:val="FFFFFF" w:themeColor="background1"/>
                <w:sz w:val="26"/>
                <w:szCs w:val="28"/>
              </w:rPr>
              <w:t>e.</w:t>
            </w:r>
            <w:r>
              <w:rPr>
                <w:b/>
                <w:sz w:val="26"/>
                <w:szCs w:val="28"/>
              </w:rPr>
              <w:t xml:space="preserve"> </w:t>
            </w:r>
            <w:r>
              <w:rPr>
                <w:sz w:val="24"/>
                <w:szCs w:val="28"/>
              </w:rPr>
              <w:t xml:space="preserve">De dood van Plinius Maior </w:t>
            </w:r>
            <w:r w:rsidRPr="00CB354C">
              <w:rPr>
                <w:sz w:val="24"/>
                <w:szCs w:val="28"/>
              </w:rPr>
              <w:t>(</w:t>
            </w:r>
            <w:r>
              <w:rPr>
                <w:sz w:val="24"/>
                <w:szCs w:val="28"/>
              </w:rPr>
              <w:t>1</w:t>
            </w:r>
            <w:r w:rsidRPr="00CB354C">
              <w:rPr>
                <w:sz w:val="24"/>
                <w:szCs w:val="28"/>
              </w:rPr>
              <w:t>)</w:t>
            </w:r>
          </w:p>
        </w:tc>
      </w:tr>
      <w:tr w:rsidR="007D61B7" w14:paraId="02C6BE5D" w14:textId="77777777" w:rsidTr="008C54E8">
        <w:trPr>
          <w:trHeight w:val="3959"/>
        </w:trPr>
        <w:tc>
          <w:tcPr>
            <w:tcW w:w="6941" w:type="dxa"/>
          </w:tcPr>
          <w:p w14:paraId="02C6BE4D" w14:textId="77777777" w:rsidR="00EA740A" w:rsidRPr="00EA740A" w:rsidRDefault="00EA740A" w:rsidP="00EA740A">
            <w:pPr>
              <w:spacing w:line="360" w:lineRule="auto"/>
              <w:ind w:right="-108"/>
              <w:rPr>
                <w:sz w:val="24"/>
                <w:szCs w:val="24"/>
              </w:rPr>
            </w:pPr>
            <w:r>
              <w:rPr>
                <w:sz w:val="24"/>
                <w:szCs w:val="24"/>
              </w:rPr>
              <w:t xml:space="preserve">     </w:t>
            </w:r>
            <w:r w:rsidRPr="00EA740A">
              <w:rPr>
                <w:sz w:val="24"/>
                <w:szCs w:val="24"/>
              </w:rPr>
              <w:t>Iam dies alibi</w:t>
            </w:r>
            <w:r w:rsidR="00BD623B">
              <w:rPr>
                <w:rStyle w:val="Voetnootmarkering"/>
                <w:szCs w:val="24"/>
              </w:rPr>
              <w:footnoteReference w:id="486"/>
            </w:r>
            <w:r w:rsidRPr="00EA740A">
              <w:rPr>
                <w:sz w:val="24"/>
                <w:szCs w:val="24"/>
              </w:rPr>
              <w:t>, illic nox omnibus noctibus</w:t>
            </w:r>
            <w:r w:rsidR="00F7547E">
              <w:rPr>
                <w:rStyle w:val="Voetnootmarkering"/>
                <w:szCs w:val="24"/>
              </w:rPr>
              <w:footnoteReference w:id="487"/>
            </w:r>
            <w:r w:rsidRPr="00EA740A">
              <w:rPr>
                <w:sz w:val="24"/>
                <w:szCs w:val="24"/>
              </w:rPr>
              <w:t xml:space="preserve"> nigrior </w:t>
            </w:r>
          </w:p>
          <w:p w14:paraId="02C6BE4E" w14:textId="77777777" w:rsidR="00EA740A" w:rsidRPr="00EA740A" w:rsidRDefault="00EA740A" w:rsidP="00EA740A">
            <w:pPr>
              <w:spacing w:line="360" w:lineRule="auto"/>
              <w:ind w:right="-108"/>
              <w:rPr>
                <w:sz w:val="24"/>
                <w:szCs w:val="24"/>
              </w:rPr>
            </w:pPr>
            <w:r>
              <w:rPr>
                <w:sz w:val="24"/>
                <w:szCs w:val="24"/>
              </w:rPr>
              <w:t xml:space="preserve">     </w:t>
            </w:r>
            <w:r w:rsidRPr="00EA740A">
              <w:rPr>
                <w:sz w:val="24"/>
                <w:szCs w:val="24"/>
              </w:rPr>
              <w:t>densiorque; quam</w:t>
            </w:r>
            <w:r w:rsidR="00F7547E">
              <w:rPr>
                <w:rStyle w:val="Voetnootmarkering"/>
                <w:szCs w:val="24"/>
              </w:rPr>
              <w:footnoteReference w:id="488"/>
            </w:r>
            <w:r w:rsidRPr="00EA740A">
              <w:rPr>
                <w:sz w:val="24"/>
                <w:szCs w:val="24"/>
              </w:rPr>
              <w:t xml:space="preserve"> tamen faces multae variaque lumina </w:t>
            </w:r>
          </w:p>
          <w:p w14:paraId="02C6BE4F" w14:textId="77777777" w:rsidR="00EA740A" w:rsidRPr="00EA740A" w:rsidRDefault="00EA740A" w:rsidP="00EA740A">
            <w:pPr>
              <w:spacing w:line="360" w:lineRule="auto"/>
              <w:ind w:right="-108"/>
              <w:rPr>
                <w:sz w:val="24"/>
                <w:szCs w:val="24"/>
              </w:rPr>
            </w:pPr>
            <w:r>
              <w:rPr>
                <w:sz w:val="24"/>
                <w:szCs w:val="24"/>
              </w:rPr>
              <w:t xml:space="preserve">     </w:t>
            </w:r>
            <w:r w:rsidRPr="00EA740A">
              <w:rPr>
                <w:sz w:val="24"/>
                <w:szCs w:val="24"/>
              </w:rPr>
              <w:t>solvebant. Placuit</w:t>
            </w:r>
            <w:r w:rsidR="00F7547E">
              <w:rPr>
                <w:rStyle w:val="Voetnootmarkering"/>
                <w:szCs w:val="24"/>
              </w:rPr>
              <w:footnoteReference w:id="489"/>
            </w:r>
            <w:r w:rsidRPr="00EA740A">
              <w:rPr>
                <w:sz w:val="24"/>
                <w:szCs w:val="24"/>
              </w:rPr>
              <w:t xml:space="preserve"> egredi</w:t>
            </w:r>
            <w:r w:rsidR="009E7A34">
              <w:rPr>
                <w:rStyle w:val="Voetnootmarkering"/>
                <w:szCs w:val="24"/>
              </w:rPr>
              <w:footnoteReference w:id="490"/>
            </w:r>
            <w:r w:rsidRPr="00EA740A">
              <w:rPr>
                <w:sz w:val="24"/>
                <w:szCs w:val="24"/>
              </w:rPr>
              <w:t xml:space="preserve"> in litus, et ex proximo </w:t>
            </w:r>
          </w:p>
          <w:p w14:paraId="02C6BE50" w14:textId="77777777" w:rsidR="00EA740A" w:rsidRPr="00EA740A" w:rsidRDefault="00EA740A" w:rsidP="00EA740A">
            <w:pPr>
              <w:spacing w:line="360" w:lineRule="auto"/>
              <w:ind w:right="-108"/>
              <w:rPr>
                <w:sz w:val="24"/>
                <w:szCs w:val="24"/>
              </w:rPr>
            </w:pPr>
            <w:r>
              <w:rPr>
                <w:sz w:val="24"/>
                <w:szCs w:val="24"/>
              </w:rPr>
              <w:t xml:space="preserve">     </w:t>
            </w:r>
            <w:r w:rsidRPr="00EA740A">
              <w:rPr>
                <w:sz w:val="24"/>
                <w:szCs w:val="24"/>
              </w:rPr>
              <w:t>ad</w:t>
            </w:r>
            <w:r w:rsidR="00BC119B">
              <w:rPr>
                <w:sz w:val="24"/>
                <w:szCs w:val="24"/>
              </w:rPr>
              <w:t>s</w:t>
            </w:r>
            <w:r w:rsidRPr="00EA740A">
              <w:rPr>
                <w:sz w:val="24"/>
                <w:szCs w:val="24"/>
              </w:rPr>
              <w:t>picere</w:t>
            </w:r>
            <w:r w:rsidR="009E7A34">
              <w:rPr>
                <w:rStyle w:val="Voetnootmarkering"/>
                <w:szCs w:val="24"/>
              </w:rPr>
              <w:footnoteReference w:id="491"/>
            </w:r>
            <w:r w:rsidRPr="00EA740A">
              <w:rPr>
                <w:sz w:val="24"/>
                <w:szCs w:val="24"/>
              </w:rPr>
              <w:t xml:space="preserve">, </w:t>
            </w:r>
            <w:r w:rsidR="00F46302">
              <w:rPr>
                <w:color w:val="7F7F7F" w:themeColor="text1" w:themeTint="80"/>
                <w:sz w:val="20"/>
              </w:rPr>
              <w:sym w:font="Wingdings 3" w:char="F098"/>
            </w:r>
            <w:r w:rsidRPr="00F46302">
              <w:rPr>
                <w:i/>
                <w:color w:val="7F7F7F" w:themeColor="text1" w:themeTint="80"/>
                <w:sz w:val="20"/>
                <w:szCs w:val="24"/>
              </w:rPr>
              <w:t>ecquid</w:t>
            </w:r>
            <w:r w:rsidRPr="00F46302">
              <w:rPr>
                <w:color w:val="7F7F7F" w:themeColor="text1" w:themeTint="80"/>
                <w:sz w:val="20"/>
                <w:szCs w:val="24"/>
              </w:rPr>
              <w:t xml:space="preserve"> iam mare </w:t>
            </w:r>
            <w:r w:rsidRPr="00F46302">
              <w:rPr>
                <w:color w:val="E36C0A" w:themeColor="accent6" w:themeShade="BF"/>
                <w:sz w:val="20"/>
                <w:szCs w:val="24"/>
              </w:rPr>
              <w:t>admitteret</w:t>
            </w:r>
            <w:r w:rsidR="005134F0">
              <w:rPr>
                <w:rStyle w:val="Voetnootmarkering"/>
                <w:szCs w:val="24"/>
              </w:rPr>
              <w:footnoteReference w:id="492"/>
            </w:r>
            <w:r w:rsidRPr="00EA740A">
              <w:rPr>
                <w:sz w:val="24"/>
                <w:szCs w:val="24"/>
              </w:rPr>
              <w:t>; quod</w:t>
            </w:r>
            <w:r w:rsidR="005134F0">
              <w:rPr>
                <w:rStyle w:val="Voetnootmarkering"/>
                <w:szCs w:val="24"/>
              </w:rPr>
              <w:footnoteReference w:id="493"/>
            </w:r>
            <w:r w:rsidRPr="00EA740A">
              <w:rPr>
                <w:sz w:val="24"/>
                <w:szCs w:val="24"/>
              </w:rPr>
              <w:t xml:space="preserve"> adhuc </w:t>
            </w:r>
          </w:p>
          <w:p w14:paraId="02C6BE51" w14:textId="77777777" w:rsidR="00EA740A" w:rsidRPr="00EA740A" w:rsidRDefault="00EA740A" w:rsidP="00EA740A">
            <w:pPr>
              <w:spacing w:line="360" w:lineRule="auto"/>
              <w:ind w:right="-108"/>
              <w:rPr>
                <w:sz w:val="24"/>
                <w:szCs w:val="24"/>
              </w:rPr>
            </w:pPr>
            <w:r w:rsidRPr="00EA740A">
              <w:rPr>
                <w:color w:val="0070C0"/>
                <w:sz w:val="18"/>
                <w:szCs w:val="24"/>
              </w:rPr>
              <w:t>5</w:t>
            </w:r>
            <w:r>
              <w:rPr>
                <w:sz w:val="24"/>
                <w:szCs w:val="24"/>
              </w:rPr>
              <w:t xml:space="preserve">   </w:t>
            </w:r>
            <w:r w:rsidRPr="00EA740A">
              <w:rPr>
                <w:sz w:val="24"/>
                <w:szCs w:val="24"/>
              </w:rPr>
              <w:t>vastum et adversum permanebat. Ibi</w:t>
            </w:r>
            <w:r w:rsidR="005134F0">
              <w:rPr>
                <w:rStyle w:val="Voetnootmarkering"/>
                <w:szCs w:val="24"/>
              </w:rPr>
              <w:footnoteReference w:id="494"/>
            </w:r>
            <w:r w:rsidRPr="00EA740A">
              <w:rPr>
                <w:sz w:val="24"/>
                <w:szCs w:val="24"/>
              </w:rPr>
              <w:t xml:space="preserve"> super abiectum </w:t>
            </w:r>
          </w:p>
          <w:p w14:paraId="02C6BE52" w14:textId="77777777" w:rsidR="00EA740A" w:rsidRPr="00EA740A" w:rsidRDefault="00EA740A" w:rsidP="00EA740A">
            <w:pPr>
              <w:spacing w:line="360" w:lineRule="auto"/>
              <w:ind w:right="-108"/>
              <w:rPr>
                <w:sz w:val="24"/>
                <w:szCs w:val="24"/>
              </w:rPr>
            </w:pPr>
            <w:r>
              <w:rPr>
                <w:sz w:val="24"/>
                <w:szCs w:val="24"/>
              </w:rPr>
              <w:t xml:space="preserve">     </w:t>
            </w:r>
            <w:r w:rsidRPr="00EA740A">
              <w:rPr>
                <w:sz w:val="24"/>
                <w:szCs w:val="24"/>
              </w:rPr>
              <w:t>linteum recubans</w:t>
            </w:r>
            <w:r w:rsidR="005134F0">
              <w:rPr>
                <w:rStyle w:val="Voetnootmarkering"/>
                <w:szCs w:val="24"/>
              </w:rPr>
              <w:footnoteReference w:id="495"/>
            </w:r>
            <w:r w:rsidRPr="00EA740A">
              <w:rPr>
                <w:sz w:val="24"/>
                <w:szCs w:val="24"/>
              </w:rPr>
              <w:t xml:space="preserve"> semel atque iterum frigidam</w:t>
            </w:r>
            <w:r w:rsidR="009E7A34">
              <w:rPr>
                <w:rStyle w:val="Voetnootmarkering"/>
                <w:szCs w:val="24"/>
              </w:rPr>
              <w:footnoteReference w:id="496"/>
            </w:r>
            <w:r w:rsidRPr="00EA740A">
              <w:rPr>
                <w:sz w:val="24"/>
                <w:szCs w:val="24"/>
              </w:rPr>
              <w:t xml:space="preserve"> aquam </w:t>
            </w:r>
          </w:p>
          <w:p w14:paraId="02C6BE53" w14:textId="77777777" w:rsidR="00EA740A" w:rsidRPr="00EA740A" w:rsidRDefault="00EA740A" w:rsidP="00EA740A">
            <w:pPr>
              <w:spacing w:line="360" w:lineRule="auto"/>
              <w:ind w:right="-108"/>
              <w:rPr>
                <w:sz w:val="24"/>
                <w:szCs w:val="24"/>
              </w:rPr>
            </w:pPr>
            <w:r>
              <w:rPr>
                <w:sz w:val="24"/>
                <w:szCs w:val="24"/>
              </w:rPr>
              <w:t xml:space="preserve">     </w:t>
            </w:r>
            <w:r w:rsidRPr="00EA740A">
              <w:rPr>
                <w:sz w:val="24"/>
                <w:szCs w:val="24"/>
              </w:rPr>
              <w:t>poposcit</w:t>
            </w:r>
            <w:r w:rsidR="00BF2E3C">
              <w:rPr>
                <w:rStyle w:val="Voetnootmarkering"/>
                <w:szCs w:val="24"/>
              </w:rPr>
              <w:footnoteReference w:id="497"/>
            </w:r>
            <w:r w:rsidRPr="00EA740A">
              <w:rPr>
                <w:sz w:val="24"/>
                <w:szCs w:val="24"/>
              </w:rPr>
              <w:t xml:space="preserve"> hausitque. Deinde flammae, flammarumque </w:t>
            </w:r>
          </w:p>
          <w:p w14:paraId="02C6BE54" w14:textId="77777777" w:rsidR="00EA740A" w:rsidRPr="00EA740A" w:rsidRDefault="00EA740A" w:rsidP="00EA740A">
            <w:pPr>
              <w:spacing w:line="360" w:lineRule="auto"/>
              <w:ind w:right="-108"/>
              <w:rPr>
                <w:sz w:val="24"/>
                <w:szCs w:val="24"/>
              </w:rPr>
            </w:pPr>
            <w:r>
              <w:rPr>
                <w:sz w:val="24"/>
                <w:szCs w:val="24"/>
              </w:rPr>
              <w:t xml:space="preserve">     </w:t>
            </w:r>
            <w:r w:rsidRPr="00EA740A">
              <w:rPr>
                <w:sz w:val="24"/>
                <w:szCs w:val="24"/>
              </w:rPr>
              <w:t>praenuntius, odor sulpuris</w:t>
            </w:r>
            <w:r w:rsidR="00BF2E3C">
              <w:rPr>
                <w:rStyle w:val="Voetnootmarkering"/>
                <w:szCs w:val="24"/>
              </w:rPr>
              <w:footnoteReference w:id="498"/>
            </w:r>
            <w:r w:rsidRPr="00EA740A">
              <w:rPr>
                <w:sz w:val="24"/>
                <w:szCs w:val="24"/>
              </w:rPr>
              <w:t xml:space="preserve"> alios in fugam vertunt, </w:t>
            </w:r>
          </w:p>
          <w:p w14:paraId="02C6BE55" w14:textId="77777777" w:rsidR="007D61B7" w:rsidRPr="00223FC6" w:rsidRDefault="00EA740A" w:rsidP="00EA740A">
            <w:pPr>
              <w:spacing w:line="360" w:lineRule="auto"/>
              <w:ind w:right="-108"/>
              <w:rPr>
                <w:sz w:val="24"/>
                <w:szCs w:val="24"/>
              </w:rPr>
            </w:pPr>
            <w:r>
              <w:rPr>
                <w:sz w:val="24"/>
                <w:szCs w:val="24"/>
              </w:rPr>
              <w:t xml:space="preserve">     </w:t>
            </w:r>
            <w:r w:rsidRPr="00EA740A">
              <w:rPr>
                <w:sz w:val="24"/>
                <w:szCs w:val="24"/>
              </w:rPr>
              <w:t>excitant illum</w:t>
            </w:r>
            <w:r w:rsidR="00BF2E3C">
              <w:rPr>
                <w:rStyle w:val="Voetnootmarkering"/>
                <w:szCs w:val="24"/>
              </w:rPr>
              <w:footnoteReference w:id="499"/>
            </w:r>
            <w:r w:rsidRPr="00EA740A">
              <w:rPr>
                <w:sz w:val="24"/>
                <w:szCs w:val="24"/>
              </w:rPr>
              <w:t xml:space="preserve">. </w:t>
            </w:r>
          </w:p>
        </w:tc>
        <w:tc>
          <w:tcPr>
            <w:tcW w:w="8753" w:type="dxa"/>
          </w:tcPr>
          <w:p w14:paraId="02C6BE56" w14:textId="77777777" w:rsidR="007D61B7" w:rsidRDefault="00CF227A" w:rsidP="00426FDF">
            <w:pPr>
              <w:spacing w:line="360" w:lineRule="auto"/>
              <w:rPr>
                <w:sz w:val="24"/>
                <w:szCs w:val="24"/>
                <w:lang w:val="en-US"/>
              </w:rPr>
            </w:pPr>
            <w:r>
              <w:rPr>
                <w:sz w:val="24"/>
                <w:szCs w:val="24"/>
                <w:lang w:val="en-US"/>
              </w:rPr>
              <w:t>Reeds was het elders dag, daar een nacht donkerder en dichter dan alle nachten; toch probeerden vele fakkels en verschillende lampen die op te heffen.</w:t>
            </w:r>
          </w:p>
          <w:p w14:paraId="02C6BE57" w14:textId="77777777" w:rsidR="00CF227A" w:rsidRDefault="00CF227A" w:rsidP="00426FDF">
            <w:pPr>
              <w:spacing w:line="360" w:lineRule="auto"/>
              <w:rPr>
                <w:sz w:val="24"/>
                <w:szCs w:val="24"/>
                <w:lang w:val="en-US"/>
              </w:rPr>
            </w:pPr>
            <w:r>
              <w:rPr>
                <w:sz w:val="24"/>
                <w:szCs w:val="24"/>
                <w:lang w:val="en-US"/>
              </w:rPr>
              <w:t>Hij besloot naar het stran</w:t>
            </w:r>
            <w:r w:rsidR="00F7547E">
              <w:rPr>
                <w:sz w:val="24"/>
                <w:szCs w:val="24"/>
                <w:lang w:val="en-US"/>
              </w:rPr>
              <w:t>d</w:t>
            </w:r>
            <w:r>
              <w:rPr>
                <w:sz w:val="24"/>
                <w:szCs w:val="24"/>
                <w:lang w:val="en-US"/>
              </w:rPr>
              <w:t xml:space="preserve"> te gaan, en van heel dichtbij te</w:t>
            </w:r>
          </w:p>
          <w:p w14:paraId="02C6BE58" w14:textId="77777777" w:rsidR="00CF227A" w:rsidRDefault="00CF227A" w:rsidP="00426FDF">
            <w:pPr>
              <w:spacing w:line="360" w:lineRule="auto"/>
              <w:rPr>
                <w:sz w:val="24"/>
                <w:szCs w:val="24"/>
                <w:lang w:val="en-US"/>
              </w:rPr>
            </w:pPr>
            <w:r>
              <w:rPr>
                <w:sz w:val="24"/>
                <w:szCs w:val="24"/>
                <w:lang w:val="en-US"/>
              </w:rPr>
              <w:t>gaan zien, of de zee al iets toeliet; die bleef nog altijd</w:t>
            </w:r>
          </w:p>
          <w:p w14:paraId="02C6BE59" w14:textId="77777777" w:rsidR="00CF227A" w:rsidRDefault="00CF227A" w:rsidP="00426FDF">
            <w:pPr>
              <w:spacing w:line="360" w:lineRule="auto"/>
              <w:rPr>
                <w:sz w:val="24"/>
                <w:szCs w:val="24"/>
                <w:lang w:val="en-US"/>
              </w:rPr>
            </w:pPr>
            <w:r>
              <w:rPr>
                <w:sz w:val="24"/>
                <w:szCs w:val="24"/>
                <w:lang w:val="en-US"/>
              </w:rPr>
              <w:t>woest en gevaarlijk.</w:t>
            </w:r>
            <w:r w:rsidR="00F12E38">
              <w:rPr>
                <w:sz w:val="24"/>
                <w:szCs w:val="24"/>
                <w:lang w:val="en-US"/>
              </w:rPr>
              <w:t xml:space="preserve"> Daar vroeg hij, op een neergelegde linnen doek achterover liggend eenmaal en nog een keer om koud water en dronk het gretig op.</w:t>
            </w:r>
          </w:p>
          <w:p w14:paraId="02C6BE5A" w14:textId="77777777" w:rsidR="00F12E38" w:rsidRDefault="00F12E38" w:rsidP="00F12E38">
            <w:pPr>
              <w:spacing w:line="360" w:lineRule="auto"/>
              <w:rPr>
                <w:sz w:val="24"/>
                <w:szCs w:val="24"/>
                <w:lang w:val="en-US"/>
              </w:rPr>
            </w:pPr>
            <w:r>
              <w:rPr>
                <w:sz w:val="24"/>
                <w:szCs w:val="24"/>
                <w:lang w:val="en-US"/>
              </w:rPr>
              <w:t xml:space="preserve">Daarna deden vlammen, en als voorbode van vlammen </w:t>
            </w:r>
          </w:p>
          <w:p w14:paraId="02C6BE5B" w14:textId="77777777" w:rsidR="00F12E38" w:rsidRDefault="00F12E38" w:rsidP="00F12E38">
            <w:pPr>
              <w:spacing w:line="360" w:lineRule="auto"/>
              <w:rPr>
                <w:sz w:val="24"/>
                <w:szCs w:val="24"/>
                <w:lang w:val="en-US"/>
              </w:rPr>
            </w:pPr>
            <w:r>
              <w:rPr>
                <w:sz w:val="24"/>
                <w:szCs w:val="24"/>
                <w:lang w:val="en-US"/>
              </w:rPr>
              <w:t xml:space="preserve">de geur van zwavel anderen op de vlucht </w:t>
            </w:r>
            <w:r w:rsidR="00F7547E">
              <w:rPr>
                <w:sz w:val="24"/>
                <w:szCs w:val="24"/>
                <w:lang w:val="en-US"/>
              </w:rPr>
              <w:t>sl</w:t>
            </w:r>
            <w:r>
              <w:rPr>
                <w:sz w:val="24"/>
                <w:szCs w:val="24"/>
                <w:lang w:val="en-US"/>
              </w:rPr>
              <w:t>aan,</w:t>
            </w:r>
          </w:p>
          <w:p w14:paraId="02C6BE5C" w14:textId="77777777" w:rsidR="00F12E38" w:rsidRPr="00C33BBF" w:rsidRDefault="00F12E38" w:rsidP="00F12E38">
            <w:pPr>
              <w:spacing w:line="360" w:lineRule="auto"/>
              <w:rPr>
                <w:sz w:val="24"/>
                <w:szCs w:val="24"/>
                <w:lang w:val="en-US"/>
              </w:rPr>
            </w:pPr>
            <w:r>
              <w:rPr>
                <w:sz w:val="24"/>
                <w:szCs w:val="24"/>
                <w:lang w:val="en-US"/>
              </w:rPr>
              <w:t>hem prikkelden ze.</w:t>
            </w:r>
          </w:p>
        </w:tc>
      </w:tr>
    </w:tbl>
    <w:p w14:paraId="02C6BE5E"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60" w14:textId="77777777" w:rsidTr="00EA740A">
        <w:trPr>
          <w:trHeight w:hRule="exact" w:val="567"/>
        </w:trPr>
        <w:tc>
          <w:tcPr>
            <w:tcW w:w="15694" w:type="dxa"/>
            <w:gridSpan w:val="2"/>
            <w:shd w:val="clear" w:color="auto" w:fill="E5B8B7" w:themeFill="accent2" w:themeFillTint="66"/>
            <w:vAlign w:val="center"/>
          </w:tcPr>
          <w:p w14:paraId="02C6BE5F" w14:textId="77777777" w:rsidR="007D61B7" w:rsidRPr="00A2177C" w:rsidRDefault="00EA740A" w:rsidP="00EA740A">
            <w:pPr>
              <w:rPr>
                <w:sz w:val="28"/>
                <w:szCs w:val="28"/>
              </w:rPr>
            </w:pPr>
            <w:r w:rsidRPr="00B9540C">
              <w:rPr>
                <w:b/>
                <w:color w:val="365F91" w:themeColor="accent1" w:themeShade="BF"/>
                <w:sz w:val="26"/>
                <w:szCs w:val="28"/>
              </w:rPr>
              <w:lastRenderedPageBreak/>
              <w:t>H</w:t>
            </w:r>
            <w:r>
              <w:rPr>
                <w:b/>
                <w:color w:val="365F91" w:themeColor="accent1" w:themeShade="BF"/>
                <w:sz w:val="26"/>
                <w:szCs w:val="28"/>
              </w:rPr>
              <w:t>7</w:t>
            </w:r>
            <w:r w:rsidRPr="00B9540C">
              <w:rPr>
                <w:b/>
                <w:color w:val="365F91" w:themeColor="accent1" w:themeShade="BF"/>
                <w:sz w:val="26"/>
                <w:szCs w:val="28"/>
              </w:rPr>
              <w:t xml:space="preserve"> – </w:t>
            </w:r>
            <w:r>
              <w:rPr>
                <w:b/>
                <w:color w:val="365F91" w:themeColor="accent1" w:themeShade="BF"/>
                <w:sz w:val="26"/>
                <w:szCs w:val="28"/>
              </w:rPr>
              <w:t>PLINIUS EN ZIJN OOM.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7</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De dood van Plinius' oom</w:t>
            </w:r>
            <w:r>
              <w:rPr>
                <w:b/>
                <w:color w:val="365F91" w:themeColor="accent1" w:themeShade="BF"/>
                <w:sz w:val="26"/>
                <w:szCs w:val="28"/>
              </w:rPr>
              <w:t xml:space="preserve"> </w:t>
            </w:r>
            <w:r w:rsidRPr="003C1B9F">
              <w:rPr>
                <w:b/>
                <w:sz w:val="26"/>
                <w:szCs w:val="28"/>
              </w:rPr>
              <w:t>&gt;</w:t>
            </w:r>
            <w:r>
              <w:rPr>
                <w:b/>
                <w:sz w:val="26"/>
                <w:szCs w:val="28"/>
              </w:rPr>
              <w:t xml:space="preserve"> Epistula 6.16</w:t>
            </w:r>
            <w:r w:rsidRPr="00B9540C">
              <w:rPr>
                <w:b/>
                <w:sz w:val="26"/>
                <w:szCs w:val="28"/>
              </w:rPr>
              <w:t xml:space="preserve">, </w:t>
            </w:r>
            <w:r>
              <w:rPr>
                <w:b/>
                <w:sz w:val="26"/>
                <w:szCs w:val="28"/>
              </w:rPr>
              <w:t>9</w:t>
            </w:r>
            <w:r w:rsidRPr="00B9540C">
              <w:rPr>
                <w:b/>
                <w:sz w:val="26"/>
                <w:szCs w:val="28"/>
              </w:rPr>
              <w:t>-</w:t>
            </w:r>
            <w:r>
              <w:rPr>
                <w:b/>
                <w:sz w:val="26"/>
                <w:szCs w:val="28"/>
              </w:rPr>
              <w:t>16</w:t>
            </w:r>
            <w:r w:rsidRPr="00B9540C">
              <w:rPr>
                <w:b/>
                <w:sz w:val="26"/>
                <w:szCs w:val="28"/>
              </w:rPr>
              <w:t xml:space="preserve"> (p.</w:t>
            </w:r>
            <w:r>
              <w:rPr>
                <w:b/>
                <w:sz w:val="26"/>
                <w:szCs w:val="28"/>
              </w:rPr>
              <w:t>94</w:t>
            </w:r>
            <w:r w:rsidRPr="00B9540C">
              <w:rPr>
                <w:b/>
                <w:sz w:val="26"/>
                <w:szCs w:val="28"/>
              </w:rPr>
              <w:t>)</w:t>
            </w:r>
            <w:r>
              <w:rPr>
                <w:b/>
                <w:sz w:val="26"/>
                <w:szCs w:val="28"/>
              </w:rPr>
              <w:t xml:space="preserve">; </w:t>
            </w:r>
            <w:r w:rsidRPr="00365456">
              <w:rPr>
                <w:color w:val="FFFFFF" w:themeColor="background1"/>
                <w:sz w:val="26"/>
                <w:szCs w:val="28"/>
              </w:rPr>
              <w:t>e.</w:t>
            </w:r>
            <w:r>
              <w:rPr>
                <w:b/>
                <w:sz w:val="26"/>
                <w:szCs w:val="28"/>
              </w:rPr>
              <w:t xml:space="preserve"> </w:t>
            </w:r>
            <w:r>
              <w:rPr>
                <w:sz w:val="24"/>
                <w:szCs w:val="28"/>
              </w:rPr>
              <w:t xml:space="preserve">De dood van Plinius Maior </w:t>
            </w:r>
            <w:r w:rsidRPr="00CB354C">
              <w:rPr>
                <w:sz w:val="24"/>
                <w:szCs w:val="28"/>
              </w:rPr>
              <w:t>(</w:t>
            </w:r>
            <w:r>
              <w:rPr>
                <w:sz w:val="24"/>
                <w:szCs w:val="28"/>
              </w:rPr>
              <w:t>2</w:t>
            </w:r>
            <w:r w:rsidRPr="00CB354C">
              <w:rPr>
                <w:sz w:val="24"/>
                <w:szCs w:val="28"/>
              </w:rPr>
              <w:t>)</w:t>
            </w:r>
          </w:p>
        </w:tc>
      </w:tr>
      <w:tr w:rsidR="007D61B7" w14:paraId="02C6BE6E" w14:textId="77777777" w:rsidTr="00EA740A">
        <w:trPr>
          <w:trHeight w:val="3804"/>
        </w:trPr>
        <w:tc>
          <w:tcPr>
            <w:tcW w:w="6941" w:type="dxa"/>
          </w:tcPr>
          <w:p w14:paraId="02C6BE61" w14:textId="77777777" w:rsidR="00EA740A" w:rsidRPr="00EA740A" w:rsidRDefault="00EA740A" w:rsidP="00EA740A">
            <w:pPr>
              <w:spacing w:line="360" w:lineRule="auto"/>
              <w:ind w:right="-108"/>
              <w:rPr>
                <w:sz w:val="24"/>
                <w:szCs w:val="24"/>
              </w:rPr>
            </w:pPr>
            <w:r>
              <w:rPr>
                <w:sz w:val="24"/>
                <w:szCs w:val="24"/>
              </w:rPr>
              <w:t xml:space="preserve">     </w:t>
            </w:r>
            <w:r w:rsidR="00EA4B21">
              <w:rPr>
                <w:sz w:val="24"/>
                <w:szCs w:val="24"/>
              </w:rPr>
              <w:t xml:space="preserve">                        </w:t>
            </w:r>
            <w:r w:rsidRPr="00EA740A">
              <w:rPr>
                <w:sz w:val="24"/>
                <w:szCs w:val="24"/>
              </w:rPr>
              <w:t>Innitens servolis duobus</w:t>
            </w:r>
            <w:r w:rsidR="006D248F">
              <w:rPr>
                <w:rStyle w:val="Voetnootmarkering"/>
                <w:szCs w:val="24"/>
              </w:rPr>
              <w:footnoteReference w:id="500"/>
            </w:r>
            <w:r w:rsidRPr="00EA740A">
              <w:rPr>
                <w:sz w:val="24"/>
                <w:szCs w:val="24"/>
              </w:rPr>
              <w:t xml:space="preserve"> adsurrexit et </w:t>
            </w:r>
          </w:p>
          <w:p w14:paraId="02C6BE62" w14:textId="77777777" w:rsidR="00EA740A" w:rsidRPr="00EA740A" w:rsidRDefault="00EA740A" w:rsidP="00EA740A">
            <w:pPr>
              <w:spacing w:line="360" w:lineRule="auto"/>
              <w:ind w:right="-108"/>
              <w:rPr>
                <w:sz w:val="24"/>
                <w:szCs w:val="24"/>
              </w:rPr>
            </w:pPr>
            <w:r w:rsidRPr="00EA740A">
              <w:rPr>
                <w:color w:val="0070C0"/>
                <w:sz w:val="18"/>
                <w:szCs w:val="24"/>
              </w:rPr>
              <w:t>10</w:t>
            </w:r>
            <w:r>
              <w:rPr>
                <w:sz w:val="24"/>
                <w:szCs w:val="24"/>
              </w:rPr>
              <w:t xml:space="preserve">  </w:t>
            </w:r>
            <w:r w:rsidRPr="00EA740A">
              <w:rPr>
                <w:sz w:val="24"/>
                <w:szCs w:val="24"/>
              </w:rPr>
              <w:t xml:space="preserve">statim concidit, </w:t>
            </w:r>
            <w:r w:rsidR="00F46302">
              <w:rPr>
                <w:color w:val="7F7F7F" w:themeColor="text1" w:themeTint="80"/>
                <w:sz w:val="20"/>
              </w:rPr>
              <w:sym w:font="Wingdings 3" w:char="F098"/>
            </w:r>
            <w:r w:rsidRPr="00F46302">
              <w:rPr>
                <w:i/>
                <w:color w:val="7F7F7F" w:themeColor="text1" w:themeTint="80"/>
                <w:sz w:val="20"/>
                <w:szCs w:val="24"/>
              </w:rPr>
              <w:t>ut</w:t>
            </w:r>
            <w:r w:rsidRPr="00F46302">
              <w:rPr>
                <w:color w:val="7F7F7F" w:themeColor="text1" w:themeTint="80"/>
                <w:sz w:val="20"/>
                <w:szCs w:val="24"/>
              </w:rPr>
              <w:t xml:space="preserve"> ego colligo</w:t>
            </w:r>
            <w:r w:rsidRPr="00EA740A">
              <w:rPr>
                <w:sz w:val="24"/>
                <w:szCs w:val="24"/>
              </w:rPr>
              <w:t>, crassiore</w:t>
            </w:r>
            <w:r w:rsidR="0060300F">
              <w:rPr>
                <w:rStyle w:val="Voetnootmarkering"/>
                <w:szCs w:val="24"/>
              </w:rPr>
              <w:footnoteReference w:id="501"/>
            </w:r>
            <w:r w:rsidRPr="00EA740A">
              <w:rPr>
                <w:sz w:val="24"/>
                <w:szCs w:val="24"/>
              </w:rPr>
              <w:t xml:space="preserve"> caligine</w:t>
            </w:r>
            <w:r w:rsidR="0060300F">
              <w:rPr>
                <w:rStyle w:val="Voetnootmarkering"/>
                <w:szCs w:val="24"/>
              </w:rPr>
              <w:footnoteReference w:id="502"/>
            </w:r>
            <w:r w:rsidRPr="00EA740A">
              <w:rPr>
                <w:sz w:val="24"/>
                <w:szCs w:val="24"/>
              </w:rPr>
              <w:t xml:space="preserve"> spiritu </w:t>
            </w:r>
          </w:p>
          <w:p w14:paraId="02C6BE63" w14:textId="77777777" w:rsidR="00EA740A" w:rsidRPr="00EA740A" w:rsidRDefault="00EA740A" w:rsidP="00EA740A">
            <w:pPr>
              <w:spacing w:line="360" w:lineRule="auto"/>
              <w:ind w:right="-108"/>
              <w:rPr>
                <w:sz w:val="24"/>
                <w:szCs w:val="24"/>
              </w:rPr>
            </w:pPr>
            <w:r>
              <w:rPr>
                <w:sz w:val="24"/>
                <w:szCs w:val="24"/>
              </w:rPr>
              <w:t xml:space="preserve">     </w:t>
            </w:r>
            <w:r w:rsidRPr="00EA740A">
              <w:rPr>
                <w:sz w:val="24"/>
                <w:szCs w:val="24"/>
              </w:rPr>
              <w:t>obstructo</w:t>
            </w:r>
            <w:r w:rsidR="006D248F">
              <w:rPr>
                <w:rStyle w:val="Voetnootmarkering"/>
                <w:szCs w:val="24"/>
              </w:rPr>
              <w:footnoteReference w:id="503"/>
            </w:r>
            <w:r w:rsidRPr="00EA740A">
              <w:rPr>
                <w:sz w:val="24"/>
                <w:szCs w:val="24"/>
              </w:rPr>
              <w:t>, clausoque stomacho</w:t>
            </w:r>
            <w:r w:rsidR="0060300F">
              <w:rPr>
                <w:rStyle w:val="Voetnootmarkering"/>
                <w:szCs w:val="24"/>
              </w:rPr>
              <w:footnoteReference w:id="504"/>
            </w:r>
            <w:r w:rsidRPr="00EA740A">
              <w:rPr>
                <w:sz w:val="24"/>
                <w:szCs w:val="24"/>
              </w:rPr>
              <w:t xml:space="preserve">, </w:t>
            </w:r>
            <w:r w:rsidR="00F46302">
              <w:rPr>
                <w:color w:val="7F7F7F" w:themeColor="text1" w:themeTint="80"/>
                <w:sz w:val="20"/>
              </w:rPr>
              <w:sym w:font="Wingdings 3" w:char="F098"/>
            </w:r>
            <w:r w:rsidRPr="00F46302">
              <w:rPr>
                <w:i/>
                <w:color w:val="7F7F7F" w:themeColor="text1" w:themeTint="80"/>
                <w:sz w:val="20"/>
                <w:szCs w:val="24"/>
              </w:rPr>
              <w:t>qui</w:t>
            </w:r>
            <w:r w:rsidRPr="00F46302">
              <w:rPr>
                <w:color w:val="7F7F7F" w:themeColor="text1" w:themeTint="80"/>
                <w:sz w:val="20"/>
                <w:szCs w:val="24"/>
              </w:rPr>
              <w:t xml:space="preserve"> illi natura invalidus</w:t>
            </w:r>
            <w:r w:rsidRPr="00EA740A">
              <w:rPr>
                <w:sz w:val="24"/>
                <w:szCs w:val="24"/>
              </w:rPr>
              <w:t xml:space="preserve"> </w:t>
            </w:r>
          </w:p>
          <w:p w14:paraId="02C6BE64" w14:textId="77777777" w:rsidR="00EA740A" w:rsidRPr="00EA740A" w:rsidRDefault="00EA740A" w:rsidP="00EA740A">
            <w:pPr>
              <w:spacing w:line="360" w:lineRule="auto"/>
              <w:ind w:right="-108"/>
              <w:rPr>
                <w:sz w:val="24"/>
                <w:szCs w:val="24"/>
              </w:rPr>
            </w:pPr>
            <w:r>
              <w:rPr>
                <w:sz w:val="24"/>
                <w:szCs w:val="24"/>
              </w:rPr>
              <w:t xml:space="preserve">     </w:t>
            </w:r>
            <w:r w:rsidRPr="00F46302">
              <w:rPr>
                <w:color w:val="7F7F7F" w:themeColor="text1" w:themeTint="80"/>
                <w:sz w:val="20"/>
                <w:szCs w:val="24"/>
              </w:rPr>
              <w:t>et angustus et frequenter aestuans</w:t>
            </w:r>
            <w:r w:rsidR="0060300F">
              <w:rPr>
                <w:rStyle w:val="Voetnootmarkering"/>
                <w:szCs w:val="24"/>
              </w:rPr>
              <w:footnoteReference w:id="505"/>
            </w:r>
            <w:r w:rsidRPr="00F46302">
              <w:rPr>
                <w:color w:val="7F7F7F" w:themeColor="text1" w:themeTint="80"/>
                <w:sz w:val="20"/>
                <w:szCs w:val="24"/>
              </w:rPr>
              <w:t xml:space="preserve"> erat</w:t>
            </w:r>
            <w:r w:rsidR="006D248F">
              <w:rPr>
                <w:rStyle w:val="Voetnootmarkering"/>
                <w:szCs w:val="24"/>
              </w:rPr>
              <w:footnoteReference w:id="506"/>
            </w:r>
            <w:r w:rsidRPr="00EA740A">
              <w:rPr>
                <w:sz w:val="24"/>
                <w:szCs w:val="24"/>
              </w:rPr>
              <w:t xml:space="preserve">. </w:t>
            </w:r>
          </w:p>
          <w:p w14:paraId="02C6BE65" w14:textId="77777777" w:rsidR="00EA740A" w:rsidRPr="00EA740A" w:rsidRDefault="00EA740A" w:rsidP="00EA740A">
            <w:pPr>
              <w:spacing w:line="360" w:lineRule="auto"/>
              <w:ind w:right="-108"/>
              <w:rPr>
                <w:sz w:val="24"/>
                <w:szCs w:val="24"/>
              </w:rPr>
            </w:pPr>
            <w:r>
              <w:rPr>
                <w:sz w:val="24"/>
                <w:szCs w:val="24"/>
              </w:rPr>
              <w:t xml:space="preserve">     </w:t>
            </w:r>
            <w:r w:rsidR="00F46302">
              <w:rPr>
                <w:color w:val="7F7F7F" w:themeColor="text1" w:themeTint="80"/>
                <w:sz w:val="20"/>
              </w:rPr>
              <w:sym w:font="Wingdings 3" w:char="F098"/>
            </w:r>
            <w:r w:rsidRPr="00F46302">
              <w:rPr>
                <w:i/>
                <w:color w:val="7F7F7F" w:themeColor="text1" w:themeTint="80"/>
                <w:sz w:val="20"/>
                <w:szCs w:val="24"/>
              </w:rPr>
              <w:t>Ubi</w:t>
            </w:r>
            <w:r w:rsidRPr="00F46302">
              <w:rPr>
                <w:color w:val="7F7F7F" w:themeColor="text1" w:themeTint="80"/>
                <w:sz w:val="20"/>
                <w:szCs w:val="24"/>
              </w:rPr>
              <w:t xml:space="preserve"> dies</w:t>
            </w:r>
            <w:r w:rsidR="0060300F">
              <w:rPr>
                <w:rStyle w:val="Voetnootmarkering"/>
                <w:szCs w:val="24"/>
              </w:rPr>
              <w:footnoteReference w:id="507"/>
            </w:r>
            <w:r w:rsidRPr="00F46302">
              <w:rPr>
                <w:color w:val="7F7F7F" w:themeColor="text1" w:themeTint="80"/>
                <w:sz w:val="20"/>
                <w:szCs w:val="24"/>
              </w:rPr>
              <w:t xml:space="preserve"> redditus</w:t>
            </w:r>
            <w:r w:rsidRPr="00EA740A">
              <w:rPr>
                <w:sz w:val="24"/>
                <w:szCs w:val="24"/>
              </w:rPr>
              <w:t xml:space="preserve"> (is ab eo, </w:t>
            </w:r>
            <w:r w:rsidR="00F46302">
              <w:rPr>
                <w:color w:val="7F7F7F" w:themeColor="text1" w:themeTint="80"/>
                <w:sz w:val="20"/>
              </w:rPr>
              <w:sym w:font="Wingdings 3" w:char="F098"/>
            </w:r>
            <w:r w:rsidRPr="00F46302">
              <w:rPr>
                <w:i/>
                <w:color w:val="7F7F7F" w:themeColor="text1" w:themeTint="80"/>
                <w:sz w:val="20"/>
                <w:szCs w:val="24"/>
              </w:rPr>
              <w:t>quem</w:t>
            </w:r>
            <w:r w:rsidRPr="00F46302">
              <w:rPr>
                <w:color w:val="7F7F7F" w:themeColor="text1" w:themeTint="80"/>
                <w:sz w:val="20"/>
                <w:szCs w:val="24"/>
              </w:rPr>
              <w:t xml:space="preserve"> novissime viderat</w:t>
            </w:r>
            <w:r w:rsidRPr="00EA740A">
              <w:rPr>
                <w:sz w:val="24"/>
                <w:szCs w:val="24"/>
              </w:rPr>
              <w:t xml:space="preserve">, </w:t>
            </w:r>
          </w:p>
          <w:p w14:paraId="02C6BE66" w14:textId="77777777" w:rsidR="00EA740A" w:rsidRPr="00EA740A" w:rsidRDefault="00EA740A" w:rsidP="00EA740A">
            <w:pPr>
              <w:spacing w:line="360" w:lineRule="auto"/>
              <w:ind w:right="-108"/>
              <w:rPr>
                <w:sz w:val="24"/>
                <w:szCs w:val="24"/>
              </w:rPr>
            </w:pPr>
            <w:r>
              <w:rPr>
                <w:sz w:val="24"/>
                <w:szCs w:val="24"/>
              </w:rPr>
              <w:t xml:space="preserve">     </w:t>
            </w:r>
            <w:r w:rsidRPr="00EA740A">
              <w:rPr>
                <w:sz w:val="24"/>
                <w:szCs w:val="24"/>
              </w:rPr>
              <w:t>tertius</w:t>
            </w:r>
            <w:r w:rsidR="0060300F">
              <w:rPr>
                <w:rStyle w:val="Voetnootmarkering"/>
                <w:szCs w:val="24"/>
              </w:rPr>
              <w:footnoteReference w:id="508"/>
            </w:r>
            <w:r w:rsidRPr="00EA740A">
              <w:rPr>
                <w:sz w:val="24"/>
                <w:szCs w:val="24"/>
              </w:rPr>
              <w:t xml:space="preserve">), corpus inventum integrum, inlaesum </w:t>
            </w:r>
          </w:p>
          <w:p w14:paraId="02C6BE67" w14:textId="77777777" w:rsidR="00EA740A" w:rsidRPr="00EA740A" w:rsidRDefault="00EA740A" w:rsidP="00EA740A">
            <w:pPr>
              <w:spacing w:line="360" w:lineRule="auto"/>
              <w:ind w:right="-108"/>
              <w:rPr>
                <w:sz w:val="24"/>
                <w:szCs w:val="24"/>
              </w:rPr>
            </w:pPr>
            <w:r w:rsidRPr="00EA740A">
              <w:rPr>
                <w:color w:val="0070C0"/>
                <w:sz w:val="18"/>
                <w:szCs w:val="24"/>
              </w:rPr>
              <w:t>15</w:t>
            </w:r>
            <w:r>
              <w:rPr>
                <w:sz w:val="24"/>
                <w:szCs w:val="24"/>
              </w:rPr>
              <w:t xml:space="preserve">  </w:t>
            </w:r>
            <w:r w:rsidRPr="00EA740A">
              <w:rPr>
                <w:sz w:val="24"/>
                <w:szCs w:val="24"/>
              </w:rPr>
              <w:t xml:space="preserve">opertumque, </w:t>
            </w:r>
            <w:r w:rsidR="00F46302">
              <w:rPr>
                <w:color w:val="7F7F7F" w:themeColor="text1" w:themeTint="80"/>
                <w:sz w:val="20"/>
              </w:rPr>
              <w:sym w:font="Wingdings 3" w:char="F098"/>
            </w:r>
            <w:r w:rsidRPr="00F46302">
              <w:rPr>
                <w:i/>
                <w:color w:val="7F7F7F" w:themeColor="text1" w:themeTint="80"/>
                <w:sz w:val="20"/>
                <w:szCs w:val="24"/>
              </w:rPr>
              <w:t>ut</w:t>
            </w:r>
            <w:r w:rsidRPr="00F46302">
              <w:rPr>
                <w:color w:val="7F7F7F" w:themeColor="text1" w:themeTint="80"/>
                <w:sz w:val="20"/>
                <w:szCs w:val="24"/>
              </w:rPr>
              <w:t xml:space="preserve"> fuerat indutus</w:t>
            </w:r>
            <w:r w:rsidRPr="00EA740A">
              <w:rPr>
                <w:sz w:val="24"/>
                <w:szCs w:val="24"/>
              </w:rPr>
              <w:t xml:space="preserve">: habitus corporis </w:t>
            </w:r>
          </w:p>
          <w:p w14:paraId="02C6BE68" w14:textId="77777777" w:rsidR="007D61B7" w:rsidRPr="00223FC6" w:rsidRDefault="00EA740A" w:rsidP="00EA740A">
            <w:pPr>
              <w:spacing w:line="360" w:lineRule="auto"/>
              <w:ind w:right="-108"/>
              <w:rPr>
                <w:sz w:val="24"/>
                <w:szCs w:val="24"/>
              </w:rPr>
            </w:pPr>
            <w:r>
              <w:rPr>
                <w:sz w:val="24"/>
                <w:szCs w:val="24"/>
              </w:rPr>
              <w:t xml:space="preserve">     </w:t>
            </w:r>
            <w:r w:rsidRPr="00EA740A">
              <w:rPr>
                <w:sz w:val="24"/>
                <w:szCs w:val="24"/>
              </w:rPr>
              <w:t>quiescenti</w:t>
            </w:r>
            <w:r w:rsidR="006D248F">
              <w:rPr>
                <w:rStyle w:val="Voetnootmarkering"/>
                <w:szCs w:val="24"/>
              </w:rPr>
              <w:footnoteReference w:id="509"/>
            </w:r>
            <w:r w:rsidRPr="00EA740A">
              <w:rPr>
                <w:sz w:val="24"/>
                <w:szCs w:val="24"/>
              </w:rPr>
              <w:t xml:space="preserve"> quam defuncto similior.</w:t>
            </w:r>
          </w:p>
        </w:tc>
        <w:tc>
          <w:tcPr>
            <w:tcW w:w="8753" w:type="dxa"/>
          </w:tcPr>
          <w:p w14:paraId="02C6BE69" w14:textId="77777777" w:rsidR="007D61B7" w:rsidRDefault="00537244" w:rsidP="00426FDF">
            <w:pPr>
              <w:spacing w:line="360" w:lineRule="auto"/>
              <w:rPr>
                <w:sz w:val="24"/>
                <w:szCs w:val="24"/>
                <w:lang w:val="en-US"/>
              </w:rPr>
            </w:pPr>
            <w:r>
              <w:rPr>
                <w:sz w:val="24"/>
                <w:szCs w:val="24"/>
                <w:lang w:val="en-US"/>
              </w:rPr>
              <w:t xml:space="preserve">                       Steunend op twee slaafjes ging hij staan en</w:t>
            </w:r>
          </w:p>
          <w:p w14:paraId="02C6BE6A" w14:textId="77777777" w:rsidR="00537244" w:rsidRDefault="00537244" w:rsidP="00537244">
            <w:pPr>
              <w:spacing w:line="360" w:lineRule="auto"/>
              <w:rPr>
                <w:sz w:val="24"/>
                <w:szCs w:val="24"/>
                <w:lang w:val="en-US"/>
              </w:rPr>
            </w:pPr>
            <w:r>
              <w:rPr>
                <w:sz w:val="24"/>
                <w:szCs w:val="24"/>
                <w:lang w:val="en-US"/>
              </w:rPr>
              <w:t>onmiddellijk zakte hij in elkaar, naar ik veronderstel, doordat door de nogal/té dichte rook zijn ademhaling geblokkeerd was, en doordat zijn luchtpijp afgesloten raakte, die bij hem van nature zwak en nauw en geregeld ontstoken was.</w:t>
            </w:r>
          </w:p>
          <w:p w14:paraId="02C6BE6B" w14:textId="77777777" w:rsidR="00537244" w:rsidRDefault="00537244" w:rsidP="00537244">
            <w:pPr>
              <w:spacing w:line="360" w:lineRule="auto"/>
              <w:rPr>
                <w:sz w:val="24"/>
                <w:szCs w:val="24"/>
                <w:lang w:val="en-US"/>
              </w:rPr>
            </w:pPr>
            <w:r>
              <w:rPr>
                <w:sz w:val="24"/>
                <w:szCs w:val="24"/>
                <w:lang w:val="en-US"/>
              </w:rPr>
              <w:t>Zodra de dag was teruggegeven (dat was gerekend van die, die hij het laatst gezien had, de derde) w</w:t>
            </w:r>
            <w:r w:rsidR="007254DC">
              <w:rPr>
                <w:sz w:val="24"/>
                <w:szCs w:val="24"/>
                <w:lang w:val="en-US"/>
              </w:rPr>
              <w:t>erd zijn lichaam aangetroffen in</w:t>
            </w:r>
            <w:r>
              <w:rPr>
                <w:sz w:val="24"/>
                <w:szCs w:val="24"/>
                <w:lang w:val="en-US"/>
              </w:rPr>
              <w:t>tact, ongeschonden</w:t>
            </w:r>
          </w:p>
          <w:p w14:paraId="02C6BE6C" w14:textId="77777777" w:rsidR="00537244" w:rsidRDefault="00537244" w:rsidP="00537244">
            <w:pPr>
              <w:spacing w:line="360" w:lineRule="auto"/>
              <w:rPr>
                <w:sz w:val="24"/>
                <w:szCs w:val="24"/>
                <w:lang w:val="en-US"/>
              </w:rPr>
            </w:pPr>
            <w:r>
              <w:rPr>
                <w:sz w:val="24"/>
                <w:szCs w:val="24"/>
                <w:lang w:val="en-US"/>
              </w:rPr>
              <w:t>en bedekt, zoals hij gekleed was geweest: de houding van zijn lichaam</w:t>
            </w:r>
          </w:p>
          <w:p w14:paraId="02C6BE6D" w14:textId="77777777" w:rsidR="00537244" w:rsidRPr="00C33BBF" w:rsidRDefault="00537244" w:rsidP="00537244">
            <w:pPr>
              <w:spacing w:line="360" w:lineRule="auto"/>
              <w:rPr>
                <w:sz w:val="24"/>
                <w:szCs w:val="24"/>
                <w:lang w:val="en-US"/>
              </w:rPr>
            </w:pPr>
            <w:r>
              <w:rPr>
                <w:sz w:val="24"/>
                <w:szCs w:val="24"/>
                <w:lang w:val="en-US"/>
              </w:rPr>
              <w:t>leek meer op iemand die sliep dan op iemand die overleden was.</w:t>
            </w:r>
          </w:p>
        </w:tc>
      </w:tr>
    </w:tbl>
    <w:p w14:paraId="02C6BE6F"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71" w14:textId="77777777" w:rsidTr="0045482C">
        <w:trPr>
          <w:trHeight w:hRule="exact" w:val="567"/>
        </w:trPr>
        <w:tc>
          <w:tcPr>
            <w:tcW w:w="15694" w:type="dxa"/>
            <w:gridSpan w:val="2"/>
            <w:shd w:val="clear" w:color="auto" w:fill="E5B8B7" w:themeFill="accent2" w:themeFillTint="66"/>
            <w:vAlign w:val="center"/>
          </w:tcPr>
          <w:p w14:paraId="02C6BE70" w14:textId="77777777" w:rsidR="007D61B7" w:rsidRPr="00A2177C" w:rsidRDefault="0045482C" w:rsidP="0045482C">
            <w:pPr>
              <w:rPr>
                <w:sz w:val="28"/>
                <w:szCs w:val="28"/>
              </w:rPr>
            </w:pPr>
            <w:r w:rsidRPr="00B9540C">
              <w:rPr>
                <w:b/>
                <w:color w:val="365F91" w:themeColor="accent1" w:themeShade="BF"/>
                <w:sz w:val="26"/>
                <w:szCs w:val="28"/>
              </w:rPr>
              <w:lastRenderedPageBreak/>
              <w:t>H</w:t>
            </w:r>
            <w:r>
              <w:rPr>
                <w:b/>
                <w:color w:val="365F91" w:themeColor="accent1" w:themeShade="BF"/>
                <w:sz w:val="26"/>
                <w:szCs w:val="28"/>
              </w:rPr>
              <w:t>7</w:t>
            </w:r>
            <w:r w:rsidRPr="00B9540C">
              <w:rPr>
                <w:b/>
                <w:color w:val="365F91" w:themeColor="accent1" w:themeShade="BF"/>
                <w:sz w:val="26"/>
                <w:szCs w:val="28"/>
              </w:rPr>
              <w:t xml:space="preserve"> – </w:t>
            </w:r>
            <w:r>
              <w:rPr>
                <w:b/>
                <w:color w:val="365F91" w:themeColor="accent1" w:themeShade="BF"/>
                <w:sz w:val="26"/>
                <w:szCs w:val="28"/>
              </w:rPr>
              <w:t>PLINIUS EN ZIJN OOM.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7</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De dood van Plinius' oom</w:t>
            </w:r>
            <w:r>
              <w:rPr>
                <w:b/>
                <w:color w:val="365F91" w:themeColor="accent1" w:themeShade="BF"/>
                <w:sz w:val="26"/>
                <w:szCs w:val="28"/>
              </w:rPr>
              <w:t xml:space="preserve"> </w:t>
            </w:r>
            <w:r w:rsidRPr="003C1B9F">
              <w:rPr>
                <w:b/>
                <w:sz w:val="26"/>
                <w:szCs w:val="28"/>
              </w:rPr>
              <w:t>&gt;</w:t>
            </w:r>
            <w:r>
              <w:rPr>
                <w:b/>
                <w:sz w:val="26"/>
                <w:szCs w:val="28"/>
              </w:rPr>
              <w:t xml:space="preserve"> Epistula 6.16</w:t>
            </w:r>
            <w:r w:rsidRPr="00B9540C">
              <w:rPr>
                <w:b/>
                <w:sz w:val="26"/>
                <w:szCs w:val="28"/>
              </w:rPr>
              <w:t xml:space="preserve">, </w:t>
            </w:r>
            <w:r>
              <w:rPr>
                <w:b/>
                <w:sz w:val="26"/>
                <w:szCs w:val="28"/>
              </w:rPr>
              <w:t>1</w:t>
            </w:r>
            <w:r w:rsidRPr="00B9540C">
              <w:rPr>
                <w:b/>
                <w:sz w:val="26"/>
                <w:szCs w:val="28"/>
              </w:rPr>
              <w:t>-</w:t>
            </w:r>
            <w:r>
              <w:rPr>
                <w:b/>
                <w:sz w:val="26"/>
                <w:szCs w:val="28"/>
              </w:rPr>
              <w:t>7</w:t>
            </w:r>
            <w:r w:rsidRPr="00B9540C">
              <w:rPr>
                <w:b/>
                <w:sz w:val="26"/>
                <w:szCs w:val="28"/>
              </w:rPr>
              <w:t xml:space="preserve"> (p.</w:t>
            </w:r>
            <w:r>
              <w:rPr>
                <w:b/>
                <w:sz w:val="26"/>
                <w:szCs w:val="28"/>
              </w:rPr>
              <w:t>96</w:t>
            </w:r>
            <w:r w:rsidRPr="00B9540C">
              <w:rPr>
                <w:b/>
                <w:sz w:val="26"/>
                <w:szCs w:val="28"/>
              </w:rPr>
              <w:t>)</w:t>
            </w:r>
            <w:r>
              <w:rPr>
                <w:b/>
                <w:sz w:val="26"/>
                <w:szCs w:val="28"/>
              </w:rPr>
              <w:t xml:space="preserve">; </w:t>
            </w:r>
            <w:r w:rsidRPr="00365456">
              <w:rPr>
                <w:color w:val="FFFFFF" w:themeColor="background1"/>
                <w:sz w:val="26"/>
                <w:szCs w:val="28"/>
              </w:rPr>
              <w:t>f.</w:t>
            </w:r>
            <w:r>
              <w:rPr>
                <w:b/>
                <w:sz w:val="26"/>
                <w:szCs w:val="28"/>
              </w:rPr>
              <w:t xml:space="preserve"> </w:t>
            </w:r>
            <w:r>
              <w:rPr>
                <w:sz w:val="24"/>
                <w:szCs w:val="28"/>
              </w:rPr>
              <w:t>Tot slot</w:t>
            </w:r>
          </w:p>
        </w:tc>
      </w:tr>
      <w:tr w:rsidR="007D61B7" w14:paraId="02C6BE7A" w14:textId="77777777" w:rsidTr="0045482C">
        <w:trPr>
          <w:trHeight w:val="3379"/>
        </w:trPr>
        <w:tc>
          <w:tcPr>
            <w:tcW w:w="6941" w:type="dxa"/>
          </w:tcPr>
          <w:p w14:paraId="02C6BE72" w14:textId="77777777" w:rsidR="0045482C" w:rsidRPr="0045482C" w:rsidRDefault="0045482C" w:rsidP="0045482C">
            <w:pPr>
              <w:spacing w:line="360" w:lineRule="auto"/>
              <w:ind w:right="-108"/>
              <w:rPr>
                <w:sz w:val="24"/>
                <w:szCs w:val="24"/>
              </w:rPr>
            </w:pPr>
            <w:r>
              <w:rPr>
                <w:sz w:val="24"/>
                <w:szCs w:val="24"/>
              </w:rPr>
              <w:t xml:space="preserve">     </w:t>
            </w:r>
            <w:r w:rsidRPr="0045482C">
              <w:rPr>
                <w:sz w:val="24"/>
                <w:szCs w:val="24"/>
              </w:rPr>
              <w:t>Interim Miseni ego et mater</w:t>
            </w:r>
            <w:r w:rsidR="00565A87">
              <w:rPr>
                <w:rStyle w:val="Voetnootmarkering"/>
                <w:szCs w:val="24"/>
              </w:rPr>
              <w:footnoteReference w:id="510"/>
            </w:r>
            <w:r w:rsidRPr="0045482C">
              <w:rPr>
                <w:sz w:val="24"/>
                <w:szCs w:val="24"/>
              </w:rPr>
              <w:t xml:space="preserve"> - sed nihil ad historiam, nec </w:t>
            </w:r>
          </w:p>
          <w:p w14:paraId="02C6BE73" w14:textId="77777777" w:rsidR="0045482C" w:rsidRPr="0045482C" w:rsidRDefault="0045482C" w:rsidP="0045482C">
            <w:pPr>
              <w:spacing w:line="360" w:lineRule="auto"/>
              <w:ind w:right="-108"/>
              <w:rPr>
                <w:sz w:val="24"/>
                <w:szCs w:val="24"/>
              </w:rPr>
            </w:pPr>
            <w:r>
              <w:rPr>
                <w:sz w:val="24"/>
                <w:szCs w:val="24"/>
              </w:rPr>
              <w:t xml:space="preserve">     </w:t>
            </w:r>
            <w:r w:rsidRPr="0045482C">
              <w:rPr>
                <w:sz w:val="24"/>
                <w:szCs w:val="24"/>
              </w:rPr>
              <w:t>tu aliud quam de exitu</w:t>
            </w:r>
            <w:r w:rsidR="005134F0">
              <w:rPr>
                <w:rStyle w:val="Voetnootmarkering"/>
                <w:szCs w:val="24"/>
              </w:rPr>
              <w:footnoteReference w:id="511"/>
            </w:r>
            <w:r w:rsidRPr="0045482C">
              <w:rPr>
                <w:sz w:val="24"/>
                <w:szCs w:val="24"/>
              </w:rPr>
              <w:t xml:space="preserve"> eius</w:t>
            </w:r>
            <w:r w:rsidR="00770E30">
              <w:rPr>
                <w:rStyle w:val="Voetnootmarkering"/>
                <w:szCs w:val="24"/>
              </w:rPr>
              <w:footnoteReference w:id="512"/>
            </w:r>
            <w:r w:rsidRPr="0045482C">
              <w:rPr>
                <w:sz w:val="24"/>
                <w:szCs w:val="24"/>
              </w:rPr>
              <w:t xml:space="preserve"> scire voluisti</w:t>
            </w:r>
            <w:r w:rsidR="00770E30">
              <w:rPr>
                <w:rStyle w:val="Voetnootmarkering"/>
                <w:szCs w:val="24"/>
              </w:rPr>
              <w:footnoteReference w:id="513"/>
            </w:r>
            <w:r w:rsidRPr="0045482C">
              <w:rPr>
                <w:sz w:val="24"/>
                <w:szCs w:val="24"/>
              </w:rPr>
              <w:t xml:space="preserve">. Finem ergo </w:t>
            </w:r>
          </w:p>
          <w:p w14:paraId="02C6BE74" w14:textId="77777777" w:rsidR="0045482C" w:rsidRPr="0045482C" w:rsidRDefault="0045482C" w:rsidP="0045482C">
            <w:pPr>
              <w:spacing w:line="360" w:lineRule="auto"/>
              <w:ind w:right="-108"/>
              <w:rPr>
                <w:sz w:val="24"/>
                <w:szCs w:val="24"/>
              </w:rPr>
            </w:pPr>
            <w:r>
              <w:rPr>
                <w:sz w:val="24"/>
                <w:szCs w:val="24"/>
              </w:rPr>
              <w:t xml:space="preserve">     </w:t>
            </w:r>
            <w:r w:rsidRPr="0045482C">
              <w:rPr>
                <w:sz w:val="24"/>
                <w:szCs w:val="24"/>
              </w:rPr>
              <w:t xml:space="preserve">faciam. Unum adiciam, omnia me, </w:t>
            </w:r>
            <w:r w:rsidR="00846548">
              <w:rPr>
                <w:color w:val="7F7F7F" w:themeColor="text1" w:themeTint="80"/>
                <w:sz w:val="20"/>
              </w:rPr>
              <w:sym w:font="Wingdings 3" w:char="F098"/>
            </w:r>
            <w:r w:rsidRPr="00846548">
              <w:rPr>
                <w:i/>
                <w:color w:val="7F7F7F" w:themeColor="text1" w:themeTint="80"/>
                <w:sz w:val="20"/>
                <w:szCs w:val="24"/>
              </w:rPr>
              <w:t>quibus</w:t>
            </w:r>
            <w:r w:rsidRPr="00846548">
              <w:rPr>
                <w:color w:val="7F7F7F" w:themeColor="text1" w:themeTint="80"/>
                <w:sz w:val="20"/>
                <w:szCs w:val="24"/>
              </w:rPr>
              <w:t xml:space="preserve"> interfueram</w:t>
            </w:r>
            <w:r w:rsidR="00770E30">
              <w:rPr>
                <w:rStyle w:val="Voetnootmarkering"/>
                <w:szCs w:val="24"/>
              </w:rPr>
              <w:footnoteReference w:id="514"/>
            </w:r>
            <w:r w:rsidRPr="0045482C">
              <w:rPr>
                <w:sz w:val="24"/>
                <w:szCs w:val="24"/>
              </w:rPr>
              <w:t xml:space="preserve"> </w:t>
            </w:r>
          </w:p>
          <w:p w14:paraId="02C6BE75" w14:textId="77777777" w:rsidR="0045482C" w:rsidRPr="0045482C" w:rsidRDefault="0045482C" w:rsidP="0045482C">
            <w:pPr>
              <w:spacing w:line="360" w:lineRule="auto"/>
              <w:ind w:right="-108"/>
              <w:rPr>
                <w:sz w:val="24"/>
                <w:szCs w:val="24"/>
              </w:rPr>
            </w:pPr>
            <w:r>
              <w:rPr>
                <w:sz w:val="24"/>
                <w:szCs w:val="24"/>
              </w:rPr>
              <w:t xml:space="preserve">     </w:t>
            </w:r>
            <w:r w:rsidR="00846548">
              <w:rPr>
                <w:color w:val="7F7F7F" w:themeColor="text1" w:themeTint="80"/>
                <w:sz w:val="20"/>
              </w:rPr>
              <w:sym w:font="Wingdings 3" w:char="F098"/>
            </w:r>
            <w:r w:rsidRPr="00846548">
              <w:rPr>
                <w:i/>
                <w:color w:val="7F7F7F" w:themeColor="text1" w:themeTint="80"/>
                <w:sz w:val="20"/>
                <w:szCs w:val="24"/>
              </w:rPr>
              <w:t>quae</w:t>
            </w:r>
            <w:r w:rsidRPr="00846548">
              <w:rPr>
                <w:color w:val="7F7F7F" w:themeColor="text1" w:themeTint="80"/>
                <w:sz w:val="20"/>
                <w:szCs w:val="24"/>
              </w:rPr>
              <w:t>que statim</w:t>
            </w:r>
            <w:r w:rsidRPr="0045482C">
              <w:rPr>
                <w:sz w:val="24"/>
                <w:szCs w:val="24"/>
              </w:rPr>
              <w:t xml:space="preserve">, </w:t>
            </w:r>
            <w:r w:rsidR="00846548">
              <w:rPr>
                <w:color w:val="7F7F7F" w:themeColor="text1" w:themeTint="80"/>
                <w:sz w:val="20"/>
              </w:rPr>
              <w:sym w:font="Wingdings 3" w:char="F098"/>
            </w:r>
            <w:r w:rsidRPr="00846548">
              <w:rPr>
                <w:i/>
                <w:color w:val="7F7F7F" w:themeColor="text1" w:themeTint="80"/>
                <w:sz w:val="20"/>
                <w:szCs w:val="24"/>
              </w:rPr>
              <w:t>cum</w:t>
            </w:r>
            <w:r w:rsidRPr="00846548">
              <w:rPr>
                <w:color w:val="7F7F7F" w:themeColor="text1" w:themeTint="80"/>
                <w:sz w:val="20"/>
                <w:szCs w:val="24"/>
              </w:rPr>
              <w:t xml:space="preserve"> maxime vera</w:t>
            </w:r>
            <w:r w:rsidR="0051463B">
              <w:rPr>
                <w:rStyle w:val="Voetnootmarkering"/>
                <w:szCs w:val="24"/>
              </w:rPr>
              <w:footnoteReference w:id="515"/>
            </w:r>
            <w:r w:rsidRPr="00846548">
              <w:rPr>
                <w:color w:val="7F7F7F" w:themeColor="text1" w:themeTint="80"/>
                <w:sz w:val="20"/>
                <w:szCs w:val="24"/>
              </w:rPr>
              <w:t xml:space="preserve"> memorantur</w:t>
            </w:r>
            <w:r w:rsidRPr="0045482C">
              <w:rPr>
                <w:sz w:val="24"/>
                <w:szCs w:val="24"/>
              </w:rPr>
              <w:t xml:space="preserve">, </w:t>
            </w:r>
          </w:p>
          <w:p w14:paraId="02C6BE76" w14:textId="77777777" w:rsidR="0045482C" w:rsidRPr="0045482C" w:rsidRDefault="0045482C" w:rsidP="0045482C">
            <w:pPr>
              <w:spacing w:line="360" w:lineRule="auto"/>
              <w:ind w:right="-108"/>
              <w:rPr>
                <w:sz w:val="24"/>
                <w:szCs w:val="24"/>
              </w:rPr>
            </w:pPr>
            <w:r w:rsidRPr="0045482C">
              <w:rPr>
                <w:color w:val="0070C0"/>
                <w:sz w:val="18"/>
                <w:szCs w:val="24"/>
              </w:rPr>
              <w:t>5</w:t>
            </w:r>
            <w:r>
              <w:rPr>
                <w:sz w:val="24"/>
                <w:szCs w:val="24"/>
              </w:rPr>
              <w:t xml:space="preserve">   </w:t>
            </w:r>
            <w:r w:rsidRPr="00846548">
              <w:rPr>
                <w:color w:val="7F7F7F" w:themeColor="text1" w:themeTint="80"/>
                <w:sz w:val="20"/>
                <w:szCs w:val="24"/>
              </w:rPr>
              <w:t>audieram</w:t>
            </w:r>
            <w:r w:rsidR="00770E30">
              <w:rPr>
                <w:rStyle w:val="Voetnootmarkering"/>
                <w:szCs w:val="24"/>
              </w:rPr>
              <w:footnoteReference w:id="516"/>
            </w:r>
            <w:r w:rsidRPr="0045482C">
              <w:rPr>
                <w:sz w:val="24"/>
                <w:szCs w:val="24"/>
              </w:rPr>
              <w:t>, persecutum. Tu potissima excerpes</w:t>
            </w:r>
            <w:r w:rsidR="00770E30">
              <w:rPr>
                <w:rStyle w:val="Voetnootmarkering"/>
                <w:szCs w:val="24"/>
              </w:rPr>
              <w:footnoteReference w:id="517"/>
            </w:r>
            <w:r w:rsidRPr="0045482C">
              <w:rPr>
                <w:sz w:val="24"/>
                <w:szCs w:val="24"/>
              </w:rPr>
              <w:t xml:space="preserve">; aliud est </w:t>
            </w:r>
          </w:p>
          <w:p w14:paraId="02C6BE77" w14:textId="77777777" w:rsidR="0045482C" w:rsidRPr="0045482C" w:rsidRDefault="0045482C" w:rsidP="0045482C">
            <w:pPr>
              <w:spacing w:line="360" w:lineRule="auto"/>
              <w:ind w:right="-108"/>
              <w:rPr>
                <w:sz w:val="24"/>
                <w:szCs w:val="24"/>
              </w:rPr>
            </w:pPr>
            <w:r>
              <w:rPr>
                <w:sz w:val="24"/>
                <w:szCs w:val="24"/>
              </w:rPr>
              <w:t xml:space="preserve">     </w:t>
            </w:r>
            <w:r w:rsidRPr="0045482C">
              <w:rPr>
                <w:sz w:val="24"/>
                <w:szCs w:val="24"/>
              </w:rPr>
              <w:t>enim epistulam</w:t>
            </w:r>
            <w:r w:rsidR="0051463B">
              <w:rPr>
                <w:rStyle w:val="Voetnootmarkering"/>
                <w:szCs w:val="24"/>
              </w:rPr>
              <w:footnoteReference w:id="518"/>
            </w:r>
            <w:r w:rsidRPr="0045482C">
              <w:rPr>
                <w:sz w:val="24"/>
                <w:szCs w:val="24"/>
              </w:rPr>
              <w:t xml:space="preserve">, aliud historiam, aliud amico, aliud </w:t>
            </w:r>
          </w:p>
          <w:p w14:paraId="02C6BE78" w14:textId="77777777" w:rsidR="007D61B7" w:rsidRPr="00223FC6" w:rsidRDefault="0045482C" w:rsidP="0045482C">
            <w:pPr>
              <w:spacing w:line="360" w:lineRule="auto"/>
              <w:ind w:right="-108"/>
              <w:rPr>
                <w:sz w:val="24"/>
                <w:szCs w:val="24"/>
              </w:rPr>
            </w:pPr>
            <w:r>
              <w:rPr>
                <w:sz w:val="24"/>
                <w:szCs w:val="24"/>
              </w:rPr>
              <w:t xml:space="preserve">     </w:t>
            </w:r>
            <w:r w:rsidRPr="0045482C">
              <w:rPr>
                <w:sz w:val="24"/>
                <w:szCs w:val="24"/>
              </w:rPr>
              <w:t>omnibus scribere</w:t>
            </w:r>
            <w:r w:rsidR="0051463B">
              <w:rPr>
                <w:rStyle w:val="Voetnootmarkering"/>
                <w:szCs w:val="24"/>
              </w:rPr>
              <w:footnoteReference w:id="519"/>
            </w:r>
            <w:r w:rsidRPr="0045482C">
              <w:rPr>
                <w:sz w:val="24"/>
                <w:szCs w:val="24"/>
              </w:rPr>
              <w:t>. Vale.</w:t>
            </w:r>
          </w:p>
        </w:tc>
        <w:tc>
          <w:tcPr>
            <w:tcW w:w="8753" w:type="dxa"/>
          </w:tcPr>
          <w:p w14:paraId="02C6BE79" w14:textId="77777777" w:rsidR="007D61B7" w:rsidRPr="00C33BBF" w:rsidRDefault="008F0D98" w:rsidP="00426FDF">
            <w:pPr>
              <w:spacing w:line="360" w:lineRule="auto"/>
              <w:rPr>
                <w:sz w:val="24"/>
                <w:szCs w:val="24"/>
                <w:lang w:val="en-US"/>
              </w:rPr>
            </w:pPr>
            <w:r>
              <w:rPr>
                <w:sz w:val="24"/>
                <w:szCs w:val="24"/>
                <w:lang w:val="en-US"/>
              </w:rPr>
              <w:t>Ondertussen waren ik en mijn moeder in Misenum – maar dat heeft niets te maken met geschiedschrijving, en jij wilde niets anders weten dan over zijn dood. Daarom zal ik er een eind aan maken. Eén ding zal ik eraan toevoegen, (namelijk) dat ik alles, waar ik bij was geweest en wat ik meteen had gehoord, wanneer alles nog het meeste als waarheid verteld wordt, nauwkeurig vermeld heb. Jij zult het belangrijkste eruit kiezen; want een brief schrijven is iets anders dan geschiedenis, aan een vriend (schrijven) iets anders dan aan/voor allen. Gegroet.</w:t>
            </w:r>
          </w:p>
        </w:tc>
      </w:tr>
    </w:tbl>
    <w:p w14:paraId="02C6BE7B"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7D" w14:textId="77777777" w:rsidTr="005602F9">
        <w:trPr>
          <w:trHeight w:hRule="exact" w:val="567"/>
        </w:trPr>
        <w:tc>
          <w:tcPr>
            <w:tcW w:w="15694" w:type="dxa"/>
            <w:gridSpan w:val="2"/>
            <w:shd w:val="clear" w:color="auto" w:fill="E5B8B7" w:themeFill="accent2" w:themeFillTint="66"/>
            <w:vAlign w:val="center"/>
          </w:tcPr>
          <w:p w14:paraId="02C6BE7C" w14:textId="77777777" w:rsidR="007D61B7" w:rsidRPr="00A2177C" w:rsidRDefault="005602F9" w:rsidP="005602F9">
            <w:pPr>
              <w:rPr>
                <w:sz w:val="28"/>
                <w:szCs w:val="28"/>
              </w:rPr>
            </w:pPr>
            <w:r w:rsidRPr="00B9540C">
              <w:rPr>
                <w:b/>
                <w:color w:val="365F91" w:themeColor="accent1" w:themeShade="BF"/>
                <w:sz w:val="26"/>
                <w:szCs w:val="28"/>
              </w:rPr>
              <w:lastRenderedPageBreak/>
              <w:t>H</w:t>
            </w:r>
            <w:r>
              <w:rPr>
                <w:b/>
                <w:color w:val="365F91" w:themeColor="accent1" w:themeShade="BF"/>
                <w:sz w:val="26"/>
                <w:szCs w:val="28"/>
              </w:rPr>
              <w:t>9</w:t>
            </w:r>
            <w:r w:rsidRPr="00B9540C">
              <w:rPr>
                <w:b/>
                <w:color w:val="365F91" w:themeColor="accent1" w:themeShade="BF"/>
                <w:sz w:val="26"/>
                <w:szCs w:val="28"/>
              </w:rPr>
              <w:t xml:space="preserve"> – </w:t>
            </w:r>
            <w:r>
              <w:rPr>
                <w:b/>
                <w:color w:val="365F91" w:themeColor="accent1" w:themeShade="BF"/>
                <w:sz w:val="26"/>
                <w:szCs w:val="28"/>
              </w:rPr>
              <w:t>PLINIUS EN SENECA OVER DE SLAVERNIJ.</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9</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Plinius en zijn slaven</w:t>
            </w:r>
            <w:r>
              <w:rPr>
                <w:b/>
                <w:color w:val="365F91" w:themeColor="accent1" w:themeShade="BF"/>
                <w:sz w:val="26"/>
                <w:szCs w:val="28"/>
              </w:rPr>
              <w:t xml:space="preserve"> </w:t>
            </w:r>
            <w:r w:rsidRPr="003C1B9F">
              <w:rPr>
                <w:b/>
                <w:sz w:val="26"/>
                <w:szCs w:val="28"/>
              </w:rPr>
              <w:t>&gt;</w:t>
            </w:r>
            <w:r>
              <w:rPr>
                <w:b/>
                <w:sz w:val="26"/>
                <w:szCs w:val="28"/>
              </w:rPr>
              <w:t xml:space="preserve"> Epistula 8.16</w:t>
            </w:r>
            <w:r w:rsidRPr="00B9540C">
              <w:rPr>
                <w:b/>
                <w:sz w:val="26"/>
                <w:szCs w:val="28"/>
              </w:rPr>
              <w:t xml:space="preserve">, </w:t>
            </w:r>
            <w:r>
              <w:rPr>
                <w:b/>
                <w:sz w:val="26"/>
                <w:szCs w:val="28"/>
              </w:rPr>
              <w:t>1</w:t>
            </w:r>
            <w:r w:rsidRPr="00B9540C">
              <w:rPr>
                <w:b/>
                <w:sz w:val="26"/>
                <w:szCs w:val="28"/>
              </w:rPr>
              <w:t>-</w:t>
            </w:r>
            <w:r>
              <w:rPr>
                <w:b/>
                <w:sz w:val="26"/>
                <w:szCs w:val="28"/>
              </w:rPr>
              <w:t>7</w:t>
            </w:r>
            <w:r w:rsidRPr="00B9540C">
              <w:rPr>
                <w:b/>
                <w:sz w:val="26"/>
                <w:szCs w:val="28"/>
              </w:rPr>
              <w:t xml:space="preserve"> (p.</w:t>
            </w:r>
            <w:r>
              <w:rPr>
                <w:b/>
                <w:sz w:val="26"/>
                <w:szCs w:val="28"/>
              </w:rPr>
              <w:t>108</w:t>
            </w:r>
            <w:r w:rsidRPr="00B9540C">
              <w:rPr>
                <w:b/>
                <w:sz w:val="26"/>
                <w:szCs w:val="28"/>
              </w:rPr>
              <w:t>)</w:t>
            </w:r>
          </w:p>
        </w:tc>
      </w:tr>
      <w:tr w:rsidR="007D61B7" w14:paraId="02C6BE8B" w14:textId="77777777" w:rsidTr="005602F9">
        <w:trPr>
          <w:trHeight w:val="4087"/>
        </w:trPr>
        <w:tc>
          <w:tcPr>
            <w:tcW w:w="6941" w:type="dxa"/>
          </w:tcPr>
          <w:p w14:paraId="02C6BE7E" w14:textId="77777777" w:rsidR="005602F9" w:rsidRPr="005602F9" w:rsidRDefault="005602F9" w:rsidP="005602F9">
            <w:pPr>
              <w:spacing w:line="360" w:lineRule="auto"/>
              <w:ind w:right="-108"/>
              <w:rPr>
                <w:sz w:val="24"/>
                <w:szCs w:val="24"/>
              </w:rPr>
            </w:pPr>
            <w:r>
              <w:rPr>
                <w:sz w:val="24"/>
                <w:szCs w:val="24"/>
              </w:rPr>
              <w:t xml:space="preserve">     </w:t>
            </w:r>
            <w:r w:rsidRPr="005602F9">
              <w:rPr>
                <w:sz w:val="24"/>
                <w:szCs w:val="24"/>
              </w:rPr>
              <w:t>C. PLINIUS PATERNO</w:t>
            </w:r>
            <w:r w:rsidR="00211AEF">
              <w:rPr>
                <w:rStyle w:val="Voetnootmarkering"/>
                <w:szCs w:val="24"/>
              </w:rPr>
              <w:footnoteReference w:id="520"/>
            </w:r>
            <w:r w:rsidRPr="005602F9">
              <w:rPr>
                <w:sz w:val="24"/>
                <w:szCs w:val="24"/>
              </w:rPr>
              <w:t xml:space="preserve"> SUO S. </w:t>
            </w:r>
          </w:p>
          <w:p w14:paraId="02C6BE7F" w14:textId="77777777" w:rsidR="005602F9" w:rsidRPr="005602F9" w:rsidRDefault="005602F9" w:rsidP="005602F9">
            <w:pPr>
              <w:spacing w:line="360" w:lineRule="auto"/>
              <w:ind w:right="-108"/>
              <w:rPr>
                <w:sz w:val="24"/>
                <w:szCs w:val="24"/>
              </w:rPr>
            </w:pPr>
          </w:p>
          <w:p w14:paraId="02C6BE80" w14:textId="77777777" w:rsidR="005602F9" w:rsidRPr="005602F9" w:rsidRDefault="005602F9" w:rsidP="005602F9">
            <w:pPr>
              <w:spacing w:line="360" w:lineRule="auto"/>
              <w:ind w:right="-108"/>
              <w:rPr>
                <w:sz w:val="24"/>
                <w:szCs w:val="24"/>
              </w:rPr>
            </w:pPr>
            <w:r>
              <w:rPr>
                <w:sz w:val="24"/>
                <w:szCs w:val="24"/>
              </w:rPr>
              <w:t xml:space="preserve">     </w:t>
            </w:r>
            <w:r w:rsidRPr="005602F9">
              <w:rPr>
                <w:sz w:val="24"/>
                <w:szCs w:val="24"/>
              </w:rPr>
              <w:t>Confecerunt</w:t>
            </w:r>
            <w:r w:rsidR="00211AEF">
              <w:rPr>
                <w:rStyle w:val="Voetnootmarkering"/>
                <w:szCs w:val="24"/>
              </w:rPr>
              <w:footnoteReference w:id="521"/>
            </w:r>
            <w:r w:rsidRPr="005602F9">
              <w:rPr>
                <w:sz w:val="24"/>
                <w:szCs w:val="24"/>
              </w:rPr>
              <w:t xml:space="preserve"> me infirmitates meorum</w:t>
            </w:r>
            <w:r w:rsidR="0099407A">
              <w:rPr>
                <w:rStyle w:val="Voetnootmarkering"/>
                <w:szCs w:val="24"/>
              </w:rPr>
              <w:footnoteReference w:id="522"/>
            </w:r>
            <w:r w:rsidRPr="005602F9">
              <w:rPr>
                <w:sz w:val="24"/>
                <w:szCs w:val="24"/>
              </w:rPr>
              <w:t xml:space="preserve">, mortes etiam, et </w:t>
            </w:r>
          </w:p>
          <w:p w14:paraId="02C6BE81" w14:textId="77777777" w:rsidR="005602F9" w:rsidRPr="005602F9" w:rsidRDefault="005602F9" w:rsidP="005602F9">
            <w:pPr>
              <w:spacing w:line="360" w:lineRule="auto"/>
              <w:ind w:right="-108"/>
              <w:rPr>
                <w:sz w:val="24"/>
                <w:szCs w:val="24"/>
              </w:rPr>
            </w:pPr>
            <w:r>
              <w:rPr>
                <w:sz w:val="24"/>
                <w:szCs w:val="24"/>
              </w:rPr>
              <w:t xml:space="preserve">     </w:t>
            </w:r>
            <w:r w:rsidRPr="005602F9">
              <w:rPr>
                <w:sz w:val="24"/>
                <w:szCs w:val="24"/>
              </w:rPr>
              <w:t>quidem iuvenum</w:t>
            </w:r>
            <w:r w:rsidR="00211AEF">
              <w:rPr>
                <w:rStyle w:val="Voetnootmarkering"/>
                <w:szCs w:val="24"/>
              </w:rPr>
              <w:footnoteReference w:id="523"/>
            </w:r>
            <w:r w:rsidRPr="005602F9">
              <w:rPr>
                <w:sz w:val="24"/>
                <w:szCs w:val="24"/>
              </w:rPr>
              <w:t>. Solacia duo nequaquam paria</w:t>
            </w:r>
            <w:r w:rsidR="009E6C2D">
              <w:rPr>
                <w:rStyle w:val="Voetnootmarkering"/>
                <w:szCs w:val="24"/>
              </w:rPr>
              <w:footnoteReference w:id="524"/>
            </w:r>
            <w:r w:rsidRPr="005602F9">
              <w:rPr>
                <w:sz w:val="24"/>
                <w:szCs w:val="24"/>
              </w:rPr>
              <w:t xml:space="preserve"> tanto </w:t>
            </w:r>
          </w:p>
          <w:p w14:paraId="02C6BE82" w14:textId="77777777" w:rsidR="005602F9" w:rsidRPr="005602F9" w:rsidRDefault="005602F9" w:rsidP="005602F9">
            <w:pPr>
              <w:spacing w:line="360" w:lineRule="auto"/>
              <w:ind w:right="-108"/>
              <w:rPr>
                <w:sz w:val="24"/>
                <w:szCs w:val="24"/>
              </w:rPr>
            </w:pPr>
            <w:r>
              <w:rPr>
                <w:sz w:val="24"/>
                <w:szCs w:val="24"/>
              </w:rPr>
              <w:t xml:space="preserve">     </w:t>
            </w:r>
            <w:r w:rsidRPr="005602F9">
              <w:rPr>
                <w:sz w:val="24"/>
                <w:szCs w:val="24"/>
              </w:rPr>
              <w:t>dolori, solacia</w:t>
            </w:r>
            <w:r w:rsidR="009E6C2D">
              <w:rPr>
                <w:rStyle w:val="Voetnootmarkering"/>
                <w:szCs w:val="24"/>
              </w:rPr>
              <w:footnoteReference w:id="525"/>
            </w:r>
            <w:r w:rsidRPr="005602F9">
              <w:rPr>
                <w:sz w:val="24"/>
                <w:szCs w:val="24"/>
              </w:rPr>
              <w:t xml:space="preserve"> tamen: unum facilitas manumittendi</w:t>
            </w:r>
            <w:r w:rsidR="0099407A">
              <w:rPr>
                <w:rStyle w:val="Voetnootmarkering"/>
                <w:szCs w:val="24"/>
              </w:rPr>
              <w:footnoteReference w:id="526"/>
            </w:r>
            <w:r w:rsidRPr="005602F9">
              <w:rPr>
                <w:sz w:val="24"/>
                <w:szCs w:val="24"/>
              </w:rPr>
              <w:t xml:space="preserve"> </w:t>
            </w:r>
          </w:p>
          <w:p w14:paraId="02C6BE83" w14:textId="77777777" w:rsidR="005602F9" w:rsidRPr="005602F9" w:rsidRDefault="005602F9" w:rsidP="005602F9">
            <w:pPr>
              <w:spacing w:line="360" w:lineRule="auto"/>
              <w:ind w:right="-108"/>
              <w:rPr>
                <w:sz w:val="24"/>
                <w:szCs w:val="24"/>
              </w:rPr>
            </w:pPr>
            <w:r>
              <w:rPr>
                <w:sz w:val="24"/>
                <w:szCs w:val="24"/>
              </w:rPr>
              <w:t xml:space="preserve">     </w:t>
            </w:r>
            <w:r w:rsidRPr="005602F9">
              <w:rPr>
                <w:sz w:val="24"/>
                <w:szCs w:val="24"/>
              </w:rPr>
              <w:t xml:space="preserve">(videor enim non omnino immaturos perdidisse, </w:t>
            </w:r>
            <w:r w:rsidR="00ED649D">
              <w:rPr>
                <w:color w:val="7F7F7F" w:themeColor="text1" w:themeTint="80"/>
                <w:sz w:val="20"/>
              </w:rPr>
              <w:sym w:font="Wingdings 3" w:char="F098"/>
            </w:r>
            <w:r w:rsidRPr="00ED649D">
              <w:rPr>
                <w:i/>
                <w:color w:val="7F7F7F" w:themeColor="text1" w:themeTint="80"/>
                <w:sz w:val="20"/>
                <w:szCs w:val="24"/>
              </w:rPr>
              <w:t>quos</w:t>
            </w:r>
            <w:r w:rsidRPr="005602F9">
              <w:rPr>
                <w:sz w:val="24"/>
                <w:szCs w:val="24"/>
              </w:rPr>
              <w:t xml:space="preserve"> </w:t>
            </w:r>
          </w:p>
          <w:p w14:paraId="02C6BE84" w14:textId="77777777" w:rsidR="005602F9" w:rsidRPr="005602F9" w:rsidRDefault="005602F9" w:rsidP="005602F9">
            <w:pPr>
              <w:spacing w:line="360" w:lineRule="auto"/>
              <w:ind w:right="-108"/>
              <w:rPr>
                <w:sz w:val="24"/>
                <w:szCs w:val="24"/>
              </w:rPr>
            </w:pPr>
            <w:r w:rsidRPr="005602F9">
              <w:rPr>
                <w:color w:val="0070C0"/>
                <w:sz w:val="18"/>
                <w:szCs w:val="24"/>
              </w:rPr>
              <w:t>5</w:t>
            </w:r>
            <w:r>
              <w:rPr>
                <w:sz w:val="24"/>
                <w:szCs w:val="24"/>
              </w:rPr>
              <w:t xml:space="preserve">   </w:t>
            </w:r>
            <w:r w:rsidRPr="00ED649D">
              <w:rPr>
                <w:color w:val="7F7F7F" w:themeColor="text1" w:themeTint="80"/>
                <w:sz w:val="20"/>
                <w:szCs w:val="24"/>
              </w:rPr>
              <w:t>iam liberos perdidi</w:t>
            </w:r>
            <w:r w:rsidRPr="005602F9">
              <w:rPr>
                <w:sz w:val="24"/>
                <w:szCs w:val="24"/>
              </w:rPr>
              <w:t xml:space="preserve">), alterum, </w:t>
            </w:r>
            <w:r w:rsidR="00ED649D">
              <w:rPr>
                <w:color w:val="7F7F7F" w:themeColor="text1" w:themeTint="80"/>
                <w:sz w:val="20"/>
              </w:rPr>
              <w:sym w:font="Wingdings 3" w:char="F098"/>
            </w:r>
            <w:r w:rsidRPr="00ED649D">
              <w:rPr>
                <w:i/>
                <w:color w:val="7F7F7F" w:themeColor="text1" w:themeTint="80"/>
                <w:sz w:val="20"/>
                <w:szCs w:val="24"/>
              </w:rPr>
              <w:t>quod</w:t>
            </w:r>
            <w:r w:rsidRPr="00ED649D">
              <w:rPr>
                <w:color w:val="7F7F7F" w:themeColor="text1" w:themeTint="80"/>
                <w:sz w:val="20"/>
                <w:szCs w:val="24"/>
              </w:rPr>
              <w:t xml:space="preserve"> permitto servis</w:t>
            </w:r>
            <w:r w:rsidRPr="005602F9">
              <w:rPr>
                <w:sz w:val="24"/>
                <w:szCs w:val="24"/>
              </w:rPr>
              <w:t xml:space="preserve"> </w:t>
            </w:r>
          </w:p>
          <w:p w14:paraId="02C6BE85" w14:textId="77777777" w:rsidR="005602F9" w:rsidRPr="005602F9" w:rsidRDefault="005602F9" w:rsidP="005602F9">
            <w:pPr>
              <w:spacing w:line="360" w:lineRule="auto"/>
              <w:ind w:right="-108"/>
              <w:rPr>
                <w:sz w:val="24"/>
                <w:szCs w:val="24"/>
              </w:rPr>
            </w:pPr>
            <w:r>
              <w:rPr>
                <w:sz w:val="24"/>
                <w:szCs w:val="24"/>
              </w:rPr>
              <w:t xml:space="preserve">     </w:t>
            </w:r>
            <w:r w:rsidRPr="00ED649D">
              <w:rPr>
                <w:color w:val="7F7F7F" w:themeColor="text1" w:themeTint="80"/>
                <w:sz w:val="20"/>
                <w:szCs w:val="24"/>
              </w:rPr>
              <w:t>quoque quasi</w:t>
            </w:r>
            <w:r w:rsidR="0099407A">
              <w:rPr>
                <w:rStyle w:val="Voetnootmarkering"/>
                <w:szCs w:val="24"/>
              </w:rPr>
              <w:footnoteReference w:id="527"/>
            </w:r>
            <w:r w:rsidRPr="00ED649D">
              <w:rPr>
                <w:color w:val="7F7F7F" w:themeColor="text1" w:themeTint="80"/>
                <w:sz w:val="20"/>
                <w:szCs w:val="24"/>
              </w:rPr>
              <w:t xml:space="preserve"> testamenta facere</w:t>
            </w:r>
            <w:r w:rsidRPr="005602F9">
              <w:rPr>
                <w:sz w:val="24"/>
                <w:szCs w:val="24"/>
              </w:rPr>
              <w:t xml:space="preserve">, </w:t>
            </w:r>
            <w:r w:rsidRPr="001E6A6E">
              <w:rPr>
                <w:color w:val="7F7F7F" w:themeColor="text1" w:themeTint="80"/>
                <w:sz w:val="20"/>
                <w:szCs w:val="24"/>
              </w:rPr>
              <w:t>eaque</w:t>
            </w:r>
            <w:r w:rsidR="00B762DC">
              <w:rPr>
                <w:rStyle w:val="Voetnootmarkering"/>
                <w:szCs w:val="24"/>
              </w:rPr>
              <w:footnoteReference w:id="528"/>
            </w:r>
            <w:r w:rsidRPr="005602F9">
              <w:rPr>
                <w:sz w:val="24"/>
                <w:szCs w:val="24"/>
              </w:rPr>
              <w:t xml:space="preserve">, </w:t>
            </w:r>
            <w:r w:rsidR="00ED649D">
              <w:rPr>
                <w:color w:val="7F7F7F" w:themeColor="text1" w:themeTint="80"/>
                <w:sz w:val="20"/>
              </w:rPr>
              <w:sym w:font="Wingdings 3" w:char="F098"/>
            </w:r>
            <w:r w:rsidRPr="00ED649D">
              <w:rPr>
                <w:i/>
                <w:color w:val="7F7F7F" w:themeColor="text1" w:themeTint="80"/>
                <w:sz w:val="20"/>
                <w:szCs w:val="24"/>
              </w:rPr>
              <w:t>ut</w:t>
            </w:r>
            <w:r w:rsidRPr="00ED649D">
              <w:rPr>
                <w:color w:val="7F7F7F" w:themeColor="text1" w:themeTint="80"/>
                <w:sz w:val="20"/>
                <w:szCs w:val="24"/>
              </w:rPr>
              <w:t xml:space="preserve"> legitima</w:t>
            </w:r>
            <w:r w:rsidRPr="005602F9">
              <w:rPr>
                <w:sz w:val="24"/>
                <w:szCs w:val="24"/>
              </w:rPr>
              <w:t xml:space="preserve">, </w:t>
            </w:r>
          </w:p>
          <w:p w14:paraId="02C6BE86" w14:textId="77777777" w:rsidR="007D61B7" w:rsidRPr="00223FC6" w:rsidRDefault="005602F9" w:rsidP="005602F9">
            <w:pPr>
              <w:spacing w:line="360" w:lineRule="auto"/>
              <w:ind w:right="-108"/>
              <w:rPr>
                <w:sz w:val="24"/>
                <w:szCs w:val="24"/>
              </w:rPr>
            </w:pPr>
            <w:r>
              <w:rPr>
                <w:sz w:val="24"/>
                <w:szCs w:val="24"/>
              </w:rPr>
              <w:t xml:space="preserve">     </w:t>
            </w:r>
            <w:r w:rsidRPr="001E6A6E">
              <w:rPr>
                <w:color w:val="7F7F7F" w:themeColor="text1" w:themeTint="80"/>
                <w:sz w:val="20"/>
                <w:szCs w:val="24"/>
              </w:rPr>
              <w:t>custodio</w:t>
            </w:r>
            <w:r w:rsidRPr="005602F9">
              <w:rPr>
                <w:sz w:val="24"/>
                <w:szCs w:val="24"/>
              </w:rPr>
              <w:t xml:space="preserve">. </w:t>
            </w:r>
          </w:p>
        </w:tc>
        <w:tc>
          <w:tcPr>
            <w:tcW w:w="8753" w:type="dxa"/>
          </w:tcPr>
          <w:p w14:paraId="02C6BE87" w14:textId="77777777" w:rsidR="007D61B7" w:rsidRDefault="00D80DB9" w:rsidP="00426FDF">
            <w:pPr>
              <w:spacing w:line="360" w:lineRule="auto"/>
              <w:rPr>
                <w:sz w:val="24"/>
                <w:szCs w:val="24"/>
                <w:lang w:val="en-US"/>
              </w:rPr>
            </w:pPr>
            <w:r>
              <w:rPr>
                <w:sz w:val="24"/>
                <w:szCs w:val="24"/>
                <w:lang w:val="en-US"/>
              </w:rPr>
              <w:t>C. PLINIUS GROET ZIJN PATERNUS</w:t>
            </w:r>
          </w:p>
          <w:p w14:paraId="02C6BE88" w14:textId="77777777" w:rsidR="004D534E" w:rsidRDefault="004D534E" w:rsidP="00426FDF">
            <w:pPr>
              <w:spacing w:line="360" w:lineRule="auto"/>
              <w:rPr>
                <w:sz w:val="24"/>
                <w:szCs w:val="24"/>
                <w:lang w:val="en-US"/>
              </w:rPr>
            </w:pPr>
          </w:p>
          <w:p w14:paraId="02C6BE89" w14:textId="77777777" w:rsidR="004D534E" w:rsidRDefault="004D534E" w:rsidP="004D534E">
            <w:pPr>
              <w:spacing w:line="360" w:lineRule="auto"/>
              <w:rPr>
                <w:sz w:val="24"/>
                <w:szCs w:val="24"/>
                <w:lang w:val="en-US"/>
              </w:rPr>
            </w:pPr>
            <w:r>
              <w:rPr>
                <w:sz w:val="24"/>
                <w:szCs w:val="24"/>
                <w:lang w:val="en-US"/>
              </w:rPr>
              <w:t>De ziektes van mijn personeel, ook de sterfgevallen en bovendien nog van jongemannen hebben me verdriet gedaan. Twee redenen tot troost zijn er, helemaal niet opwegend tegen zo’n groot verdriet, toch redenen tot t</w:t>
            </w:r>
            <w:r w:rsidR="0074302B">
              <w:rPr>
                <w:sz w:val="24"/>
                <w:szCs w:val="24"/>
                <w:lang w:val="en-US"/>
              </w:rPr>
              <w:t>roost: de ene is het gemak om hen</w:t>
            </w:r>
            <w:r>
              <w:rPr>
                <w:sz w:val="24"/>
                <w:szCs w:val="24"/>
                <w:lang w:val="en-US"/>
              </w:rPr>
              <w:t xml:space="preserve"> vrij te laten (want ik vind dat ik diegenen helemaal niet te vroeg heb verloren die ik reeds als vrijen heb verloren), de andere is het feit dat ik ook mijn slaven toesta als het ware testamenten te maken en (dat) ik die, als wettige (testamenten)</w:t>
            </w:r>
            <w:r w:rsidR="0074302B">
              <w:rPr>
                <w:sz w:val="24"/>
                <w:szCs w:val="24"/>
                <w:lang w:val="en-US"/>
              </w:rPr>
              <w:t>,</w:t>
            </w:r>
          </w:p>
          <w:p w14:paraId="02C6BE8A" w14:textId="77777777" w:rsidR="0074302B" w:rsidRPr="00C33BBF" w:rsidRDefault="0074302B" w:rsidP="004D534E">
            <w:pPr>
              <w:spacing w:line="360" w:lineRule="auto"/>
              <w:rPr>
                <w:sz w:val="24"/>
                <w:szCs w:val="24"/>
                <w:lang w:val="en-US"/>
              </w:rPr>
            </w:pPr>
            <w:r>
              <w:rPr>
                <w:sz w:val="24"/>
                <w:szCs w:val="24"/>
                <w:lang w:val="en-US"/>
              </w:rPr>
              <w:t>in acht neem.</w:t>
            </w:r>
          </w:p>
        </w:tc>
      </w:tr>
    </w:tbl>
    <w:p w14:paraId="02C6BE8C"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8E" w14:textId="77777777" w:rsidTr="00380DF9">
        <w:trPr>
          <w:trHeight w:hRule="exact" w:val="567"/>
        </w:trPr>
        <w:tc>
          <w:tcPr>
            <w:tcW w:w="15694" w:type="dxa"/>
            <w:gridSpan w:val="2"/>
            <w:shd w:val="clear" w:color="auto" w:fill="E5B8B7" w:themeFill="accent2" w:themeFillTint="66"/>
            <w:vAlign w:val="center"/>
          </w:tcPr>
          <w:p w14:paraId="02C6BE8D" w14:textId="77777777" w:rsidR="007D61B7" w:rsidRPr="00A2177C" w:rsidRDefault="0045630F" w:rsidP="0045630F">
            <w:pPr>
              <w:rPr>
                <w:sz w:val="28"/>
                <w:szCs w:val="28"/>
              </w:rPr>
            </w:pPr>
            <w:r w:rsidRPr="00B9540C">
              <w:rPr>
                <w:b/>
                <w:color w:val="365F91" w:themeColor="accent1" w:themeShade="BF"/>
                <w:sz w:val="26"/>
                <w:szCs w:val="28"/>
              </w:rPr>
              <w:lastRenderedPageBreak/>
              <w:t>H</w:t>
            </w:r>
            <w:r>
              <w:rPr>
                <w:b/>
                <w:color w:val="365F91" w:themeColor="accent1" w:themeShade="BF"/>
                <w:sz w:val="26"/>
                <w:szCs w:val="28"/>
              </w:rPr>
              <w:t>9</w:t>
            </w:r>
            <w:r w:rsidRPr="00B9540C">
              <w:rPr>
                <w:b/>
                <w:color w:val="365F91" w:themeColor="accent1" w:themeShade="BF"/>
                <w:sz w:val="26"/>
                <w:szCs w:val="28"/>
              </w:rPr>
              <w:t xml:space="preserve"> – </w:t>
            </w:r>
            <w:r>
              <w:rPr>
                <w:b/>
                <w:color w:val="365F91" w:themeColor="accent1" w:themeShade="BF"/>
                <w:sz w:val="26"/>
                <w:szCs w:val="28"/>
              </w:rPr>
              <w:t>PLINIUS EN SENECA OVER DE SLAVERNIJ.</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9</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Plinius en zijn slaven</w:t>
            </w:r>
            <w:r>
              <w:rPr>
                <w:b/>
                <w:color w:val="365F91" w:themeColor="accent1" w:themeShade="BF"/>
                <w:sz w:val="26"/>
                <w:szCs w:val="28"/>
              </w:rPr>
              <w:t xml:space="preserve"> </w:t>
            </w:r>
            <w:r w:rsidRPr="003C1B9F">
              <w:rPr>
                <w:b/>
                <w:sz w:val="26"/>
                <w:szCs w:val="28"/>
              </w:rPr>
              <w:t>&gt;</w:t>
            </w:r>
            <w:r>
              <w:rPr>
                <w:b/>
                <w:sz w:val="26"/>
                <w:szCs w:val="28"/>
              </w:rPr>
              <w:t xml:space="preserve"> Epistula 8.16</w:t>
            </w:r>
            <w:r w:rsidRPr="00B9540C">
              <w:rPr>
                <w:b/>
                <w:sz w:val="26"/>
                <w:szCs w:val="28"/>
              </w:rPr>
              <w:t xml:space="preserve">, </w:t>
            </w:r>
            <w:r>
              <w:rPr>
                <w:b/>
                <w:sz w:val="26"/>
                <w:szCs w:val="28"/>
              </w:rPr>
              <w:t>7</w:t>
            </w:r>
            <w:r w:rsidRPr="00B9540C">
              <w:rPr>
                <w:b/>
                <w:sz w:val="26"/>
                <w:szCs w:val="28"/>
              </w:rPr>
              <w:t>-</w:t>
            </w:r>
            <w:r>
              <w:rPr>
                <w:b/>
                <w:sz w:val="26"/>
                <w:szCs w:val="28"/>
              </w:rPr>
              <w:t>13</w:t>
            </w:r>
            <w:r w:rsidRPr="00B9540C">
              <w:rPr>
                <w:b/>
                <w:sz w:val="26"/>
                <w:szCs w:val="28"/>
              </w:rPr>
              <w:t xml:space="preserve"> (p.</w:t>
            </w:r>
            <w:r>
              <w:rPr>
                <w:b/>
                <w:sz w:val="26"/>
                <w:szCs w:val="28"/>
              </w:rPr>
              <w:t>108</w:t>
            </w:r>
            <w:r w:rsidRPr="00B9540C">
              <w:rPr>
                <w:b/>
                <w:sz w:val="26"/>
                <w:szCs w:val="28"/>
              </w:rPr>
              <w:t>)</w:t>
            </w:r>
          </w:p>
        </w:tc>
      </w:tr>
      <w:tr w:rsidR="007D61B7" w14:paraId="02C6BE9C" w14:textId="77777777" w:rsidTr="0045630F">
        <w:trPr>
          <w:trHeight w:val="3378"/>
        </w:trPr>
        <w:tc>
          <w:tcPr>
            <w:tcW w:w="6941" w:type="dxa"/>
          </w:tcPr>
          <w:p w14:paraId="02C6BE8F" w14:textId="77777777" w:rsidR="0045630F" w:rsidRPr="0045630F" w:rsidRDefault="0045630F" w:rsidP="0045630F">
            <w:pPr>
              <w:spacing w:line="360" w:lineRule="auto"/>
              <w:ind w:right="-108"/>
              <w:rPr>
                <w:sz w:val="24"/>
                <w:szCs w:val="24"/>
              </w:rPr>
            </w:pPr>
            <w:r>
              <w:rPr>
                <w:sz w:val="24"/>
                <w:szCs w:val="24"/>
              </w:rPr>
              <w:t xml:space="preserve">                     </w:t>
            </w:r>
            <w:r w:rsidRPr="0045630F">
              <w:rPr>
                <w:sz w:val="24"/>
                <w:szCs w:val="24"/>
              </w:rPr>
              <w:t>Mandant</w:t>
            </w:r>
            <w:r w:rsidR="00DC6A7D">
              <w:rPr>
                <w:rStyle w:val="Voetnootmarkering"/>
                <w:szCs w:val="24"/>
              </w:rPr>
              <w:footnoteReference w:id="529"/>
            </w:r>
            <w:r w:rsidRPr="0045630F">
              <w:rPr>
                <w:sz w:val="24"/>
                <w:szCs w:val="24"/>
              </w:rPr>
              <w:t xml:space="preserve"> rogantque </w:t>
            </w:r>
            <w:r w:rsidR="00EE2822">
              <w:rPr>
                <w:color w:val="7F7F7F" w:themeColor="text1" w:themeTint="80"/>
                <w:sz w:val="20"/>
              </w:rPr>
              <w:sym w:font="Wingdings 3" w:char="F098"/>
            </w:r>
            <w:r w:rsidRPr="00EE2822">
              <w:rPr>
                <w:i/>
                <w:color w:val="7F7F7F" w:themeColor="text1" w:themeTint="80"/>
                <w:sz w:val="20"/>
                <w:szCs w:val="24"/>
              </w:rPr>
              <w:t>quod</w:t>
            </w:r>
            <w:r w:rsidRPr="00EE2822">
              <w:rPr>
                <w:color w:val="7F7F7F" w:themeColor="text1" w:themeTint="80"/>
                <w:sz w:val="20"/>
                <w:szCs w:val="24"/>
              </w:rPr>
              <w:t xml:space="preserve"> visum</w:t>
            </w:r>
            <w:r w:rsidRPr="0045630F">
              <w:rPr>
                <w:sz w:val="24"/>
                <w:szCs w:val="24"/>
              </w:rPr>
              <w:t>; pareo</w:t>
            </w:r>
            <w:r w:rsidR="00DC6A7D">
              <w:rPr>
                <w:rStyle w:val="Voetnootmarkering"/>
                <w:szCs w:val="24"/>
              </w:rPr>
              <w:footnoteReference w:id="530"/>
            </w:r>
            <w:r w:rsidRPr="0045630F">
              <w:rPr>
                <w:sz w:val="24"/>
                <w:szCs w:val="24"/>
              </w:rPr>
              <w:t xml:space="preserve">, </w:t>
            </w:r>
            <w:r w:rsidR="00EE2822">
              <w:rPr>
                <w:color w:val="7F7F7F" w:themeColor="text1" w:themeTint="80"/>
                <w:sz w:val="20"/>
              </w:rPr>
              <w:sym w:font="Wingdings 3" w:char="F098"/>
            </w:r>
            <w:r w:rsidRPr="00EE2822">
              <w:rPr>
                <w:i/>
                <w:color w:val="7F7F7F" w:themeColor="text1" w:themeTint="80"/>
                <w:sz w:val="20"/>
                <w:szCs w:val="24"/>
              </w:rPr>
              <w:t>ut</w:t>
            </w:r>
            <w:r w:rsidRPr="0045630F">
              <w:rPr>
                <w:sz w:val="24"/>
                <w:szCs w:val="24"/>
              </w:rPr>
              <w:t xml:space="preserve"> </w:t>
            </w:r>
          </w:p>
          <w:p w14:paraId="02C6BE90" w14:textId="77777777" w:rsidR="0045630F" w:rsidRPr="0045630F" w:rsidRDefault="0045630F" w:rsidP="0045630F">
            <w:pPr>
              <w:spacing w:line="360" w:lineRule="auto"/>
              <w:ind w:right="-108"/>
              <w:rPr>
                <w:sz w:val="24"/>
                <w:szCs w:val="24"/>
              </w:rPr>
            </w:pPr>
            <w:r>
              <w:rPr>
                <w:sz w:val="24"/>
                <w:szCs w:val="24"/>
              </w:rPr>
              <w:t xml:space="preserve">     </w:t>
            </w:r>
            <w:r w:rsidRPr="00EE2822">
              <w:rPr>
                <w:color w:val="7F7F7F" w:themeColor="text1" w:themeTint="80"/>
                <w:sz w:val="20"/>
                <w:szCs w:val="24"/>
              </w:rPr>
              <w:t>iussus</w:t>
            </w:r>
            <w:r w:rsidR="00DC6A7D">
              <w:rPr>
                <w:rStyle w:val="Voetnootmarkering"/>
                <w:szCs w:val="24"/>
              </w:rPr>
              <w:footnoteReference w:id="531"/>
            </w:r>
            <w:r w:rsidRPr="0045630F">
              <w:rPr>
                <w:sz w:val="24"/>
                <w:szCs w:val="24"/>
              </w:rPr>
              <w:t>. Dividunt, donant</w:t>
            </w:r>
            <w:r w:rsidR="007C2389">
              <w:rPr>
                <w:rStyle w:val="Voetnootmarkering"/>
                <w:szCs w:val="24"/>
              </w:rPr>
              <w:footnoteReference w:id="532"/>
            </w:r>
            <w:r w:rsidRPr="0045630F">
              <w:rPr>
                <w:sz w:val="24"/>
                <w:szCs w:val="24"/>
              </w:rPr>
              <w:t xml:space="preserve">, relinquunt, </w:t>
            </w:r>
            <w:r w:rsidR="00EE2822">
              <w:rPr>
                <w:color w:val="7F7F7F" w:themeColor="text1" w:themeTint="80"/>
                <w:sz w:val="20"/>
              </w:rPr>
              <w:sym w:font="Wingdings 3" w:char="F098"/>
            </w:r>
            <w:r w:rsidRPr="00EE2822">
              <w:rPr>
                <w:i/>
                <w:color w:val="7F7F7F" w:themeColor="text1" w:themeTint="80"/>
                <w:sz w:val="20"/>
                <w:szCs w:val="24"/>
              </w:rPr>
              <w:t>dumtaxat</w:t>
            </w:r>
            <w:r w:rsidRPr="00EE2822">
              <w:rPr>
                <w:color w:val="7F7F7F" w:themeColor="text1" w:themeTint="80"/>
                <w:sz w:val="20"/>
                <w:szCs w:val="24"/>
              </w:rPr>
              <w:t xml:space="preserve"> intra</w:t>
            </w:r>
            <w:r w:rsidRPr="0045630F">
              <w:rPr>
                <w:sz w:val="24"/>
                <w:szCs w:val="24"/>
              </w:rPr>
              <w:t xml:space="preserve"> </w:t>
            </w:r>
          </w:p>
          <w:p w14:paraId="02C6BE91" w14:textId="77777777" w:rsidR="0045630F" w:rsidRPr="0045630F" w:rsidRDefault="0045630F" w:rsidP="0045630F">
            <w:pPr>
              <w:spacing w:line="360" w:lineRule="auto"/>
              <w:ind w:right="-108"/>
              <w:rPr>
                <w:sz w:val="24"/>
                <w:szCs w:val="24"/>
              </w:rPr>
            </w:pPr>
            <w:r>
              <w:rPr>
                <w:sz w:val="24"/>
                <w:szCs w:val="24"/>
              </w:rPr>
              <w:t xml:space="preserve">     </w:t>
            </w:r>
            <w:r w:rsidRPr="00EE2822">
              <w:rPr>
                <w:color w:val="7F7F7F" w:themeColor="text1" w:themeTint="80"/>
                <w:sz w:val="20"/>
                <w:szCs w:val="24"/>
              </w:rPr>
              <w:t>domum</w:t>
            </w:r>
            <w:r w:rsidR="007C2389">
              <w:rPr>
                <w:rStyle w:val="Voetnootmarkering"/>
                <w:szCs w:val="24"/>
              </w:rPr>
              <w:footnoteReference w:id="533"/>
            </w:r>
            <w:r w:rsidRPr="0045630F">
              <w:rPr>
                <w:sz w:val="24"/>
                <w:szCs w:val="24"/>
              </w:rPr>
              <w:t>; nam servis res publica</w:t>
            </w:r>
            <w:r w:rsidR="00DC6A7D">
              <w:rPr>
                <w:rStyle w:val="Voetnootmarkering"/>
                <w:szCs w:val="24"/>
              </w:rPr>
              <w:footnoteReference w:id="534"/>
            </w:r>
            <w:r w:rsidRPr="0045630F">
              <w:rPr>
                <w:sz w:val="24"/>
                <w:szCs w:val="24"/>
              </w:rPr>
              <w:t xml:space="preserve"> quaedam et quasi </w:t>
            </w:r>
          </w:p>
          <w:p w14:paraId="02C6BE92" w14:textId="77777777" w:rsidR="0045630F" w:rsidRPr="0045630F" w:rsidRDefault="0045630F" w:rsidP="0045630F">
            <w:pPr>
              <w:spacing w:line="360" w:lineRule="auto"/>
              <w:ind w:right="-108"/>
              <w:rPr>
                <w:sz w:val="24"/>
                <w:szCs w:val="24"/>
              </w:rPr>
            </w:pPr>
            <w:r w:rsidRPr="0045630F">
              <w:rPr>
                <w:color w:val="0070C0"/>
                <w:sz w:val="18"/>
                <w:szCs w:val="24"/>
              </w:rPr>
              <w:t>10</w:t>
            </w:r>
            <w:r>
              <w:rPr>
                <w:sz w:val="24"/>
                <w:szCs w:val="24"/>
              </w:rPr>
              <w:t xml:space="preserve">  </w:t>
            </w:r>
            <w:r w:rsidRPr="0045630F">
              <w:rPr>
                <w:sz w:val="24"/>
                <w:szCs w:val="24"/>
              </w:rPr>
              <w:t xml:space="preserve">civitas domus est. </w:t>
            </w:r>
          </w:p>
          <w:p w14:paraId="02C6BE93" w14:textId="77777777" w:rsidR="0045630F" w:rsidRPr="0045630F" w:rsidRDefault="0045630F" w:rsidP="0045630F">
            <w:pPr>
              <w:spacing w:line="360" w:lineRule="auto"/>
              <w:ind w:right="-108"/>
              <w:rPr>
                <w:sz w:val="24"/>
                <w:szCs w:val="24"/>
              </w:rPr>
            </w:pPr>
            <w:r>
              <w:rPr>
                <w:sz w:val="24"/>
                <w:szCs w:val="24"/>
              </w:rPr>
              <w:t xml:space="preserve">     </w:t>
            </w:r>
            <w:r w:rsidR="00EE2822">
              <w:rPr>
                <w:color w:val="7F7F7F" w:themeColor="text1" w:themeTint="80"/>
                <w:sz w:val="20"/>
              </w:rPr>
              <w:sym w:font="Wingdings 3" w:char="F098"/>
            </w:r>
            <w:r w:rsidRPr="00EE2822">
              <w:rPr>
                <w:color w:val="7F7F7F" w:themeColor="text1" w:themeTint="80"/>
                <w:sz w:val="20"/>
                <w:szCs w:val="24"/>
              </w:rPr>
              <w:t xml:space="preserve">Sed </w:t>
            </w:r>
            <w:r w:rsidRPr="00EE2822">
              <w:rPr>
                <w:i/>
                <w:color w:val="7F7F7F" w:themeColor="text1" w:themeTint="80"/>
                <w:sz w:val="20"/>
                <w:szCs w:val="24"/>
              </w:rPr>
              <w:t>quamquam</w:t>
            </w:r>
            <w:r w:rsidRPr="00EE2822">
              <w:rPr>
                <w:color w:val="7F7F7F" w:themeColor="text1" w:themeTint="80"/>
                <w:sz w:val="20"/>
                <w:szCs w:val="24"/>
              </w:rPr>
              <w:t xml:space="preserve"> his solaciis</w:t>
            </w:r>
            <w:r w:rsidRPr="00EE2822">
              <w:rPr>
                <w:sz w:val="20"/>
                <w:szCs w:val="24"/>
              </w:rPr>
              <w:t xml:space="preserve"> </w:t>
            </w:r>
            <w:r w:rsidRPr="00EE2822">
              <w:rPr>
                <w:color w:val="E36C0A" w:themeColor="accent6" w:themeShade="BF"/>
                <w:sz w:val="20"/>
                <w:szCs w:val="24"/>
              </w:rPr>
              <w:t>adquiescam</w:t>
            </w:r>
            <w:r w:rsidRPr="0045630F">
              <w:rPr>
                <w:sz w:val="24"/>
                <w:szCs w:val="24"/>
              </w:rPr>
              <w:t>, debilitor</w:t>
            </w:r>
            <w:r w:rsidR="007C2389">
              <w:rPr>
                <w:rStyle w:val="Voetnootmarkering"/>
                <w:szCs w:val="24"/>
              </w:rPr>
              <w:footnoteReference w:id="535"/>
            </w:r>
            <w:r w:rsidRPr="0045630F">
              <w:rPr>
                <w:sz w:val="24"/>
                <w:szCs w:val="24"/>
              </w:rPr>
              <w:t xml:space="preserve"> et </w:t>
            </w:r>
          </w:p>
          <w:p w14:paraId="02C6BE94" w14:textId="77777777" w:rsidR="0045630F" w:rsidRPr="0045630F" w:rsidRDefault="0045630F" w:rsidP="0045630F">
            <w:pPr>
              <w:spacing w:line="360" w:lineRule="auto"/>
              <w:ind w:right="-108"/>
              <w:rPr>
                <w:sz w:val="24"/>
                <w:szCs w:val="24"/>
              </w:rPr>
            </w:pPr>
            <w:r>
              <w:rPr>
                <w:sz w:val="24"/>
                <w:szCs w:val="24"/>
              </w:rPr>
              <w:t xml:space="preserve">     </w:t>
            </w:r>
            <w:r w:rsidRPr="0045630F">
              <w:rPr>
                <w:sz w:val="24"/>
                <w:szCs w:val="24"/>
              </w:rPr>
              <w:t>frangor eadem illa humanitate</w:t>
            </w:r>
            <w:r w:rsidR="00C449AD">
              <w:rPr>
                <w:rStyle w:val="Voetnootmarkering"/>
                <w:szCs w:val="24"/>
              </w:rPr>
              <w:footnoteReference w:id="536"/>
            </w:r>
            <w:r w:rsidRPr="0045630F">
              <w:rPr>
                <w:sz w:val="24"/>
                <w:szCs w:val="24"/>
              </w:rPr>
              <w:t xml:space="preserve">, </w:t>
            </w:r>
            <w:r w:rsidR="00EE2822">
              <w:rPr>
                <w:color w:val="7F7F7F" w:themeColor="text1" w:themeTint="80"/>
                <w:sz w:val="20"/>
              </w:rPr>
              <w:sym w:font="Wingdings 3" w:char="F098"/>
            </w:r>
            <w:r w:rsidRPr="00EE2822">
              <w:rPr>
                <w:i/>
                <w:color w:val="7F7F7F" w:themeColor="text1" w:themeTint="80"/>
                <w:sz w:val="20"/>
                <w:szCs w:val="24"/>
              </w:rPr>
              <w:t>quae</w:t>
            </w:r>
            <w:r w:rsidRPr="00EE2822">
              <w:rPr>
                <w:color w:val="7F7F7F" w:themeColor="text1" w:themeTint="80"/>
                <w:sz w:val="20"/>
                <w:szCs w:val="24"/>
              </w:rPr>
              <w:t xml:space="preserve"> me</w:t>
            </w:r>
            <w:r w:rsidRPr="0045630F">
              <w:rPr>
                <w:sz w:val="24"/>
                <w:szCs w:val="24"/>
              </w:rPr>
              <w:t xml:space="preserve">, </w:t>
            </w:r>
            <w:r w:rsidR="00EE2822">
              <w:rPr>
                <w:color w:val="7F7F7F" w:themeColor="text1" w:themeTint="80"/>
                <w:sz w:val="20"/>
              </w:rPr>
              <w:sym w:font="Wingdings 3" w:char="F098"/>
            </w:r>
            <w:r w:rsidRPr="00EE2822">
              <w:rPr>
                <w:i/>
                <w:color w:val="7F7F7F" w:themeColor="text1" w:themeTint="80"/>
                <w:sz w:val="20"/>
                <w:szCs w:val="24"/>
              </w:rPr>
              <w:t>ut</w:t>
            </w:r>
            <w:r w:rsidRPr="00EE2822">
              <w:rPr>
                <w:color w:val="7F7F7F" w:themeColor="text1" w:themeTint="80"/>
                <w:sz w:val="20"/>
                <w:szCs w:val="24"/>
              </w:rPr>
              <w:t xml:space="preserve"> hoc ipsum</w:t>
            </w:r>
            <w:r w:rsidR="00371720">
              <w:rPr>
                <w:rStyle w:val="Voetnootmarkering"/>
                <w:szCs w:val="24"/>
              </w:rPr>
              <w:footnoteReference w:id="537"/>
            </w:r>
            <w:r w:rsidRPr="0045630F">
              <w:rPr>
                <w:sz w:val="24"/>
                <w:szCs w:val="24"/>
              </w:rPr>
              <w:t xml:space="preserve"> </w:t>
            </w:r>
          </w:p>
          <w:p w14:paraId="02C6BE95" w14:textId="77777777" w:rsidR="007D61B7" w:rsidRPr="00223FC6" w:rsidRDefault="0045630F" w:rsidP="0045630F">
            <w:pPr>
              <w:spacing w:line="360" w:lineRule="auto"/>
              <w:ind w:right="-108"/>
              <w:rPr>
                <w:sz w:val="24"/>
                <w:szCs w:val="24"/>
              </w:rPr>
            </w:pPr>
            <w:r>
              <w:rPr>
                <w:sz w:val="24"/>
                <w:szCs w:val="24"/>
              </w:rPr>
              <w:t xml:space="preserve">     </w:t>
            </w:r>
            <w:r w:rsidRPr="00EE2822">
              <w:rPr>
                <w:color w:val="E36C0A" w:themeColor="accent6" w:themeShade="BF"/>
                <w:sz w:val="20"/>
                <w:szCs w:val="24"/>
              </w:rPr>
              <w:t>permitterem</w:t>
            </w:r>
            <w:r w:rsidRPr="0045630F">
              <w:rPr>
                <w:sz w:val="24"/>
                <w:szCs w:val="24"/>
              </w:rPr>
              <w:t xml:space="preserve">, </w:t>
            </w:r>
            <w:r w:rsidRPr="00EE2822">
              <w:rPr>
                <w:color w:val="7F7F7F" w:themeColor="text1" w:themeTint="80"/>
                <w:sz w:val="20"/>
                <w:szCs w:val="24"/>
              </w:rPr>
              <w:t>induxit</w:t>
            </w:r>
            <w:r w:rsidRPr="0045630F">
              <w:rPr>
                <w:sz w:val="24"/>
                <w:szCs w:val="24"/>
              </w:rPr>
              <w:t xml:space="preserve">. Non ideo tamen </w:t>
            </w:r>
            <w:r w:rsidRPr="008C54E8">
              <w:rPr>
                <w:color w:val="E36C0A" w:themeColor="accent6" w:themeShade="BF"/>
                <w:sz w:val="24"/>
                <w:szCs w:val="24"/>
              </w:rPr>
              <w:t>velim</w:t>
            </w:r>
            <w:r w:rsidR="00371720">
              <w:rPr>
                <w:rStyle w:val="Voetnootmarkering"/>
                <w:szCs w:val="24"/>
              </w:rPr>
              <w:footnoteReference w:id="538"/>
            </w:r>
            <w:r w:rsidRPr="0045630F">
              <w:rPr>
                <w:sz w:val="24"/>
                <w:szCs w:val="24"/>
              </w:rPr>
              <w:t xml:space="preserve"> durior</w:t>
            </w:r>
            <w:r w:rsidR="00371720">
              <w:rPr>
                <w:rStyle w:val="Voetnootmarkering"/>
                <w:szCs w:val="24"/>
              </w:rPr>
              <w:footnoteReference w:id="539"/>
            </w:r>
            <w:r w:rsidRPr="0045630F">
              <w:rPr>
                <w:sz w:val="24"/>
                <w:szCs w:val="24"/>
              </w:rPr>
              <w:t xml:space="preserve"> fieri.</w:t>
            </w:r>
          </w:p>
        </w:tc>
        <w:tc>
          <w:tcPr>
            <w:tcW w:w="8753" w:type="dxa"/>
          </w:tcPr>
          <w:p w14:paraId="02C6BE96" w14:textId="77777777" w:rsidR="007D61B7" w:rsidRDefault="00DC6A7D" w:rsidP="00426FDF">
            <w:pPr>
              <w:spacing w:line="360" w:lineRule="auto"/>
              <w:rPr>
                <w:sz w:val="24"/>
                <w:szCs w:val="24"/>
                <w:lang w:val="en-US"/>
              </w:rPr>
            </w:pPr>
            <w:r>
              <w:rPr>
                <w:sz w:val="24"/>
                <w:szCs w:val="24"/>
                <w:lang w:val="en-US"/>
              </w:rPr>
              <w:t xml:space="preserve">        Ze bepalen</w:t>
            </w:r>
            <w:r w:rsidR="000657C4">
              <w:rPr>
                <w:sz w:val="24"/>
                <w:szCs w:val="24"/>
                <w:lang w:val="en-US"/>
              </w:rPr>
              <w:t xml:space="preserve"> en ze vragen wat hen goed lijkt; ik gehoorzaam, zoals mij opgedragen is. Ze verdelen, ze schenken, ze laten na, als het maar binnenshuis blijft;</w:t>
            </w:r>
          </w:p>
          <w:p w14:paraId="02C6BE97" w14:textId="77777777" w:rsidR="000657C4" w:rsidRDefault="000657C4" w:rsidP="00426FDF">
            <w:pPr>
              <w:spacing w:line="360" w:lineRule="auto"/>
              <w:rPr>
                <w:sz w:val="24"/>
                <w:szCs w:val="24"/>
                <w:lang w:val="en-US"/>
              </w:rPr>
            </w:pPr>
            <w:r>
              <w:rPr>
                <w:sz w:val="24"/>
                <w:szCs w:val="24"/>
                <w:lang w:val="en-US"/>
              </w:rPr>
              <w:t>want voor slaven is het huis een zekere</w:t>
            </w:r>
            <w:r w:rsidR="007C2389">
              <w:rPr>
                <w:sz w:val="24"/>
                <w:szCs w:val="24"/>
                <w:lang w:val="en-US"/>
              </w:rPr>
              <w:t>/soort van</w:t>
            </w:r>
            <w:r>
              <w:rPr>
                <w:sz w:val="24"/>
                <w:szCs w:val="24"/>
                <w:lang w:val="en-US"/>
              </w:rPr>
              <w:t xml:space="preserve"> staat en als het ware</w:t>
            </w:r>
          </w:p>
          <w:p w14:paraId="02C6BE98" w14:textId="77777777" w:rsidR="000657C4" w:rsidRDefault="000657C4" w:rsidP="00426FDF">
            <w:pPr>
              <w:spacing w:line="360" w:lineRule="auto"/>
              <w:rPr>
                <w:sz w:val="24"/>
                <w:szCs w:val="24"/>
                <w:lang w:val="en-US"/>
              </w:rPr>
            </w:pPr>
            <w:r>
              <w:rPr>
                <w:sz w:val="24"/>
                <w:szCs w:val="24"/>
                <w:lang w:val="en-US"/>
              </w:rPr>
              <w:t>een burgerij/</w:t>
            </w:r>
            <w:r w:rsidR="007C2389">
              <w:rPr>
                <w:sz w:val="24"/>
                <w:szCs w:val="24"/>
                <w:lang w:val="en-US"/>
              </w:rPr>
              <w:t>samenleving</w:t>
            </w:r>
            <w:r>
              <w:rPr>
                <w:sz w:val="24"/>
                <w:szCs w:val="24"/>
                <w:lang w:val="en-US"/>
              </w:rPr>
              <w:t>.</w:t>
            </w:r>
          </w:p>
          <w:p w14:paraId="02C6BE99" w14:textId="77777777" w:rsidR="000657C4" w:rsidRDefault="000657C4" w:rsidP="00426FDF">
            <w:pPr>
              <w:spacing w:line="360" w:lineRule="auto"/>
              <w:rPr>
                <w:sz w:val="24"/>
                <w:szCs w:val="24"/>
                <w:lang w:val="en-US"/>
              </w:rPr>
            </w:pPr>
            <w:r>
              <w:rPr>
                <w:sz w:val="24"/>
                <w:szCs w:val="24"/>
                <w:lang w:val="en-US"/>
              </w:rPr>
              <w:t xml:space="preserve">Maar hoewel ik bij deze redenen tot troost rust vind, word ik ontmoedigd en </w:t>
            </w:r>
          </w:p>
          <w:p w14:paraId="02C6BE9A" w14:textId="77777777" w:rsidR="000657C4" w:rsidRDefault="000657C4" w:rsidP="00426FDF">
            <w:pPr>
              <w:spacing w:line="360" w:lineRule="auto"/>
              <w:rPr>
                <w:sz w:val="24"/>
                <w:szCs w:val="24"/>
                <w:lang w:val="en-US"/>
              </w:rPr>
            </w:pPr>
            <w:r>
              <w:rPr>
                <w:sz w:val="24"/>
                <w:szCs w:val="24"/>
                <w:lang w:val="en-US"/>
              </w:rPr>
              <w:t>gebroken door diezelfde menselijkheid, die mij er toe heeft gebracht juist dit</w:t>
            </w:r>
          </w:p>
          <w:p w14:paraId="02C6BE9B" w14:textId="77777777" w:rsidR="000657C4" w:rsidRPr="00C33BBF" w:rsidRDefault="000657C4" w:rsidP="00426FDF">
            <w:pPr>
              <w:spacing w:line="360" w:lineRule="auto"/>
              <w:rPr>
                <w:sz w:val="24"/>
                <w:szCs w:val="24"/>
                <w:lang w:val="en-US"/>
              </w:rPr>
            </w:pPr>
            <w:r>
              <w:rPr>
                <w:sz w:val="24"/>
                <w:szCs w:val="24"/>
                <w:lang w:val="en-US"/>
              </w:rPr>
              <w:t>toe te laten. Daarom zou ik toch niet harder willen worden.</w:t>
            </w:r>
          </w:p>
        </w:tc>
      </w:tr>
    </w:tbl>
    <w:p w14:paraId="02C6BE9D"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9F" w14:textId="77777777" w:rsidTr="00380DF9">
        <w:trPr>
          <w:trHeight w:hRule="exact" w:val="567"/>
        </w:trPr>
        <w:tc>
          <w:tcPr>
            <w:tcW w:w="15694" w:type="dxa"/>
            <w:gridSpan w:val="2"/>
            <w:shd w:val="clear" w:color="auto" w:fill="E5B8B7" w:themeFill="accent2" w:themeFillTint="66"/>
            <w:vAlign w:val="center"/>
          </w:tcPr>
          <w:p w14:paraId="02C6BE9E" w14:textId="77777777" w:rsidR="007D61B7" w:rsidRPr="00A2177C" w:rsidRDefault="00380DF9" w:rsidP="00380DF9">
            <w:pPr>
              <w:rPr>
                <w:sz w:val="28"/>
                <w:szCs w:val="28"/>
              </w:rPr>
            </w:pPr>
            <w:r w:rsidRPr="00B9540C">
              <w:rPr>
                <w:b/>
                <w:color w:val="365F91" w:themeColor="accent1" w:themeShade="BF"/>
                <w:sz w:val="26"/>
                <w:szCs w:val="28"/>
              </w:rPr>
              <w:lastRenderedPageBreak/>
              <w:t>H</w:t>
            </w:r>
            <w:r>
              <w:rPr>
                <w:b/>
                <w:color w:val="365F91" w:themeColor="accent1" w:themeShade="BF"/>
                <w:sz w:val="26"/>
                <w:szCs w:val="28"/>
              </w:rPr>
              <w:t>9</w:t>
            </w:r>
            <w:r w:rsidRPr="00B9540C">
              <w:rPr>
                <w:b/>
                <w:color w:val="365F91" w:themeColor="accent1" w:themeShade="BF"/>
                <w:sz w:val="26"/>
                <w:szCs w:val="28"/>
              </w:rPr>
              <w:t xml:space="preserve"> – </w:t>
            </w:r>
            <w:r>
              <w:rPr>
                <w:b/>
                <w:color w:val="365F91" w:themeColor="accent1" w:themeShade="BF"/>
                <w:sz w:val="26"/>
                <w:szCs w:val="28"/>
              </w:rPr>
              <w:t>PLINIUS EN SENECA OVER DE SLAVERNIJ.</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9</w:t>
            </w:r>
            <w:r w:rsidRPr="003C1B9F">
              <w:rPr>
                <w:b/>
                <w:smallCaps/>
                <w:color w:val="365F91" w:themeColor="accent1" w:themeShade="BF"/>
                <w:sz w:val="26"/>
                <w:szCs w:val="28"/>
              </w:rPr>
              <w:t>.</w:t>
            </w:r>
            <w:r>
              <w:rPr>
                <w:b/>
                <w:smallCaps/>
                <w:color w:val="C00000"/>
                <w:sz w:val="26"/>
                <w:szCs w:val="28"/>
              </w:rPr>
              <w:t xml:space="preserve">2 </w:t>
            </w:r>
            <w:r w:rsidRPr="00D65AD6">
              <w:rPr>
                <w:b/>
                <w:smallCaps/>
                <w:color w:val="C00000"/>
                <w:sz w:val="28"/>
                <w:szCs w:val="28"/>
              </w:rPr>
              <w:t>Plinius en zijn slaven</w:t>
            </w:r>
            <w:r>
              <w:rPr>
                <w:b/>
                <w:color w:val="365F91" w:themeColor="accent1" w:themeShade="BF"/>
                <w:sz w:val="26"/>
                <w:szCs w:val="28"/>
              </w:rPr>
              <w:t xml:space="preserve"> </w:t>
            </w:r>
            <w:r w:rsidRPr="003C1B9F">
              <w:rPr>
                <w:b/>
                <w:sz w:val="26"/>
                <w:szCs w:val="28"/>
              </w:rPr>
              <w:t>&gt;</w:t>
            </w:r>
            <w:r>
              <w:rPr>
                <w:b/>
                <w:sz w:val="26"/>
                <w:szCs w:val="28"/>
              </w:rPr>
              <w:t xml:space="preserve"> Epistula 8.16</w:t>
            </w:r>
            <w:r w:rsidRPr="00B9540C">
              <w:rPr>
                <w:b/>
                <w:sz w:val="26"/>
                <w:szCs w:val="28"/>
              </w:rPr>
              <w:t xml:space="preserve">, </w:t>
            </w:r>
            <w:r>
              <w:rPr>
                <w:b/>
                <w:sz w:val="26"/>
                <w:szCs w:val="28"/>
              </w:rPr>
              <w:t>14</w:t>
            </w:r>
            <w:r w:rsidRPr="00B9540C">
              <w:rPr>
                <w:b/>
                <w:sz w:val="26"/>
                <w:szCs w:val="28"/>
              </w:rPr>
              <w:t>-</w:t>
            </w:r>
            <w:r>
              <w:rPr>
                <w:b/>
                <w:sz w:val="26"/>
                <w:szCs w:val="28"/>
              </w:rPr>
              <w:t>23</w:t>
            </w:r>
            <w:r w:rsidRPr="00B9540C">
              <w:rPr>
                <w:b/>
                <w:sz w:val="26"/>
                <w:szCs w:val="28"/>
              </w:rPr>
              <w:t xml:space="preserve"> (p.</w:t>
            </w:r>
            <w:r>
              <w:rPr>
                <w:b/>
                <w:sz w:val="26"/>
                <w:szCs w:val="28"/>
              </w:rPr>
              <w:t>108-109</w:t>
            </w:r>
            <w:r w:rsidRPr="00B9540C">
              <w:rPr>
                <w:b/>
                <w:sz w:val="26"/>
                <w:szCs w:val="28"/>
              </w:rPr>
              <w:t>)</w:t>
            </w:r>
          </w:p>
        </w:tc>
      </w:tr>
      <w:tr w:rsidR="007D61B7" w14:paraId="02C6BEB1" w14:textId="77777777" w:rsidTr="00380DF9">
        <w:trPr>
          <w:trHeight w:val="4654"/>
        </w:trPr>
        <w:tc>
          <w:tcPr>
            <w:tcW w:w="6941" w:type="dxa"/>
          </w:tcPr>
          <w:p w14:paraId="02C6BEA0" w14:textId="77777777" w:rsidR="00380DF9" w:rsidRPr="00380DF9" w:rsidRDefault="00380DF9" w:rsidP="00380DF9">
            <w:pPr>
              <w:spacing w:line="360" w:lineRule="auto"/>
              <w:ind w:right="-108"/>
              <w:rPr>
                <w:sz w:val="24"/>
                <w:szCs w:val="24"/>
              </w:rPr>
            </w:pPr>
            <w:r>
              <w:rPr>
                <w:sz w:val="24"/>
                <w:szCs w:val="24"/>
              </w:rPr>
              <w:t xml:space="preserve">     </w:t>
            </w:r>
            <w:r w:rsidRPr="00380DF9">
              <w:rPr>
                <w:sz w:val="24"/>
                <w:szCs w:val="24"/>
              </w:rPr>
              <w:t>Nec ignoro</w:t>
            </w:r>
            <w:r w:rsidR="00693F8F">
              <w:rPr>
                <w:rStyle w:val="Voetnootmarkering"/>
                <w:szCs w:val="24"/>
              </w:rPr>
              <w:footnoteReference w:id="540"/>
            </w:r>
            <w:r w:rsidRPr="00380DF9">
              <w:rPr>
                <w:sz w:val="24"/>
                <w:szCs w:val="24"/>
              </w:rPr>
              <w:t xml:space="preserve"> alios</w:t>
            </w:r>
            <w:r w:rsidR="00693F8F">
              <w:rPr>
                <w:rStyle w:val="Voetnootmarkering"/>
                <w:szCs w:val="24"/>
              </w:rPr>
              <w:footnoteReference w:id="541"/>
            </w:r>
            <w:r w:rsidRPr="00380DF9">
              <w:rPr>
                <w:sz w:val="24"/>
                <w:szCs w:val="24"/>
              </w:rPr>
              <w:t xml:space="preserve"> eius modi</w:t>
            </w:r>
            <w:r w:rsidR="00693F8F">
              <w:rPr>
                <w:rStyle w:val="Voetnootmarkering"/>
                <w:szCs w:val="24"/>
              </w:rPr>
              <w:footnoteReference w:id="542"/>
            </w:r>
            <w:r w:rsidRPr="00380DF9">
              <w:rPr>
                <w:sz w:val="24"/>
                <w:szCs w:val="24"/>
              </w:rPr>
              <w:t xml:space="preserve"> casus</w:t>
            </w:r>
            <w:r w:rsidR="00693F8F">
              <w:rPr>
                <w:rStyle w:val="Voetnootmarkering"/>
                <w:szCs w:val="24"/>
              </w:rPr>
              <w:footnoteReference w:id="543"/>
            </w:r>
            <w:r w:rsidRPr="00380DF9">
              <w:rPr>
                <w:sz w:val="24"/>
                <w:szCs w:val="24"/>
              </w:rPr>
              <w:t xml:space="preserve"> nihil amplius vocare </w:t>
            </w:r>
          </w:p>
          <w:p w14:paraId="02C6BEA1" w14:textId="77777777" w:rsidR="00380DF9" w:rsidRPr="00380DF9" w:rsidRDefault="00380DF9" w:rsidP="00380DF9">
            <w:pPr>
              <w:spacing w:line="360" w:lineRule="auto"/>
              <w:ind w:right="-108"/>
              <w:rPr>
                <w:sz w:val="24"/>
                <w:szCs w:val="24"/>
              </w:rPr>
            </w:pPr>
            <w:r w:rsidRPr="00380DF9">
              <w:rPr>
                <w:color w:val="0070C0"/>
                <w:sz w:val="18"/>
                <w:szCs w:val="24"/>
              </w:rPr>
              <w:t>15</w:t>
            </w:r>
            <w:r>
              <w:rPr>
                <w:sz w:val="24"/>
                <w:szCs w:val="24"/>
              </w:rPr>
              <w:t xml:space="preserve"> </w:t>
            </w:r>
            <w:r w:rsidRPr="00380DF9">
              <w:rPr>
                <w:sz w:val="24"/>
                <w:szCs w:val="24"/>
              </w:rPr>
              <w:t>quam damnum, eo</w:t>
            </w:r>
            <w:r w:rsidR="00693F8F">
              <w:rPr>
                <w:rStyle w:val="Voetnootmarkering"/>
                <w:szCs w:val="24"/>
              </w:rPr>
              <w:footnoteReference w:id="544"/>
            </w:r>
            <w:r w:rsidRPr="00380DF9">
              <w:rPr>
                <w:sz w:val="24"/>
                <w:szCs w:val="24"/>
              </w:rPr>
              <w:t xml:space="preserve">que sibi magnos homines et sapientes </w:t>
            </w:r>
          </w:p>
          <w:p w14:paraId="02C6BEA2" w14:textId="77777777" w:rsidR="00380DF9" w:rsidRPr="00380DF9" w:rsidRDefault="00380DF9" w:rsidP="00380DF9">
            <w:pPr>
              <w:spacing w:line="360" w:lineRule="auto"/>
              <w:ind w:right="-108"/>
              <w:rPr>
                <w:sz w:val="24"/>
                <w:szCs w:val="24"/>
              </w:rPr>
            </w:pPr>
            <w:r>
              <w:rPr>
                <w:sz w:val="24"/>
                <w:szCs w:val="24"/>
              </w:rPr>
              <w:t xml:space="preserve">     </w:t>
            </w:r>
            <w:r w:rsidRPr="00380DF9">
              <w:rPr>
                <w:sz w:val="24"/>
                <w:szCs w:val="24"/>
              </w:rPr>
              <w:t xml:space="preserve">videri. </w:t>
            </w:r>
            <w:r w:rsidR="000B3FD5">
              <w:rPr>
                <w:color w:val="7F7F7F" w:themeColor="text1" w:themeTint="80"/>
                <w:sz w:val="20"/>
              </w:rPr>
              <w:sym w:font="Wingdings 3" w:char="F098"/>
            </w:r>
            <w:r w:rsidRPr="00A676DC">
              <w:rPr>
                <w:color w:val="7F7F7F" w:themeColor="text1" w:themeTint="80"/>
                <w:sz w:val="20"/>
                <w:szCs w:val="24"/>
              </w:rPr>
              <w:t xml:space="preserve">Qui </w:t>
            </w:r>
            <w:r w:rsidRPr="000B3FD5">
              <w:rPr>
                <w:i/>
                <w:color w:val="7F7F7F" w:themeColor="text1" w:themeTint="80"/>
                <w:sz w:val="20"/>
                <w:szCs w:val="24"/>
              </w:rPr>
              <w:t>an</w:t>
            </w:r>
            <w:r w:rsidRPr="00A676DC">
              <w:rPr>
                <w:color w:val="7F7F7F" w:themeColor="text1" w:themeTint="80"/>
                <w:sz w:val="20"/>
                <w:szCs w:val="24"/>
              </w:rPr>
              <w:t xml:space="preserve"> magni sapientesque</w:t>
            </w:r>
            <w:r w:rsidR="008C3E2C">
              <w:rPr>
                <w:rStyle w:val="Voetnootmarkering"/>
                <w:szCs w:val="24"/>
              </w:rPr>
              <w:footnoteReference w:id="545"/>
            </w:r>
            <w:r w:rsidRPr="00A676DC">
              <w:rPr>
                <w:sz w:val="20"/>
                <w:szCs w:val="24"/>
              </w:rPr>
              <w:t xml:space="preserve"> </w:t>
            </w:r>
            <w:r w:rsidRPr="00A676DC">
              <w:rPr>
                <w:color w:val="E36C0A" w:themeColor="accent6" w:themeShade="BF"/>
                <w:sz w:val="20"/>
                <w:szCs w:val="24"/>
              </w:rPr>
              <w:t>sint</w:t>
            </w:r>
            <w:r w:rsidRPr="00380DF9">
              <w:rPr>
                <w:sz w:val="24"/>
                <w:szCs w:val="24"/>
              </w:rPr>
              <w:t>, nescio; homines</w:t>
            </w:r>
            <w:r w:rsidR="008C3E2C">
              <w:rPr>
                <w:rStyle w:val="Voetnootmarkering"/>
                <w:szCs w:val="24"/>
              </w:rPr>
              <w:footnoteReference w:id="546"/>
            </w:r>
            <w:r w:rsidRPr="00380DF9">
              <w:rPr>
                <w:sz w:val="24"/>
                <w:szCs w:val="24"/>
              </w:rPr>
              <w:t xml:space="preserve"> </w:t>
            </w:r>
          </w:p>
          <w:p w14:paraId="02C6BEA3" w14:textId="77777777" w:rsidR="00380DF9" w:rsidRPr="00380DF9" w:rsidRDefault="00380DF9" w:rsidP="00380DF9">
            <w:pPr>
              <w:spacing w:line="360" w:lineRule="auto"/>
              <w:ind w:right="-108"/>
              <w:rPr>
                <w:sz w:val="24"/>
                <w:szCs w:val="24"/>
              </w:rPr>
            </w:pPr>
            <w:r>
              <w:rPr>
                <w:sz w:val="24"/>
                <w:szCs w:val="24"/>
              </w:rPr>
              <w:t xml:space="preserve">     </w:t>
            </w:r>
            <w:r w:rsidRPr="00380DF9">
              <w:rPr>
                <w:sz w:val="24"/>
                <w:szCs w:val="24"/>
              </w:rPr>
              <w:t>non sunt. Hominis</w:t>
            </w:r>
            <w:r w:rsidR="008C3E2C">
              <w:rPr>
                <w:rStyle w:val="Voetnootmarkering"/>
                <w:szCs w:val="24"/>
              </w:rPr>
              <w:footnoteReference w:id="547"/>
            </w:r>
            <w:r w:rsidRPr="00380DF9">
              <w:rPr>
                <w:sz w:val="24"/>
                <w:szCs w:val="24"/>
              </w:rPr>
              <w:t xml:space="preserve"> est enim adfici dolore</w:t>
            </w:r>
            <w:r w:rsidR="008C3E2C">
              <w:rPr>
                <w:rStyle w:val="Voetnootmarkering"/>
                <w:szCs w:val="24"/>
              </w:rPr>
              <w:footnoteReference w:id="548"/>
            </w:r>
            <w:r w:rsidRPr="00380DF9">
              <w:rPr>
                <w:sz w:val="24"/>
                <w:szCs w:val="24"/>
              </w:rPr>
              <w:t xml:space="preserve">, sentire, </w:t>
            </w:r>
          </w:p>
          <w:p w14:paraId="02C6BEA4" w14:textId="77777777" w:rsidR="00380DF9" w:rsidRPr="00380DF9" w:rsidRDefault="00380DF9" w:rsidP="00380DF9">
            <w:pPr>
              <w:spacing w:line="360" w:lineRule="auto"/>
              <w:ind w:right="-108"/>
              <w:rPr>
                <w:sz w:val="24"/>
                <w:szCs w:val="24"/>
              </w:rPr>
            </w:pPr>
            <w:r>
              <w:rPr>
                <w:sz w:val="24"/>
                <w:szCs w:val="24"/>
              </w:rPr>
              <w:t xml:space="preserve">     </w:t>
            </w:r>
            <w:r w:rsidRPr="00380DF9">
              <w:rPr>
                <w:sz w:val="24"/>
                <w:szCs w:val="24"/>
              </w:rPr>
              <w:t xml:space="preserve">resistere tamen et solacia admittere, non solaciis non </w:t>
            </w:r>
          </w:p>
          <w:p w14:paraId="02C6BEA5" w14:textId="77777777" w:rsidR="00380DF9" w:rsidRPr="00380DF9" w:rsidRDefault="00380DF9" w:rsidP="00380DF9">
            <w:pPr>
              <w:spacing w:line="360" w:lineRule="auto"/>
              <w:ind w:right="-108"/>
              <w:rPr>
                <w:sz w:val="24"/>
                <w:szCs w:val="24"/>
              </w:rPr>
            </w:pPr>
            <w:r>
              <w:rPr>
                <w:sz w:val="24"/>
                <w:szCs w:val="24"/>
              </w:rPr>
              <w:t xml:space="preserve">     </w:t>
            </w:r>
            <w:r w:rsidRPr="00380DF9">
              <w:rPr>
                <w:sz w:val="24"/>
                <w:szCs w:val="24"/>
              </w:rPr>
              <w:t xml:space="preserve">egere. </w:t>
            </w:r>
          </w:p>
          <w:p w14:paraId="02C6BEA6" w14:textId="77777777" w:rsidR="00380DF9" w:rsidRPr="00380DF9" w:rsidRDefault="00380DF9" w:rsidP="00380DF9">
            <w:pPr>
              <w:spacing w:line="360" w:lineRule="auto"/>
              <w:ind w:right="-108"/>
              <w:rPr>
                <w:sz w:val="24"/>
                <w:szCs w:val="24"/>
              </w:rPr>
            </w:pPr>
            <w:r w:rsidRPr="00380DF9">
              <w:rPr>
                <w:color w:val="0070C0"/>
                <w:sz w:val="18"/>
                <w:szCs w:val="24"/>
              </w:rPr>
              <w:t>20</w:t>
            </w:r>
            <w:r>
              <w:rPr>
                <w:sz w:val="24"/>
                <w:szCs w:val="24"/>
              </w:rPr>
              <w:t xml:space="preserve">  </w:t>
            </w:r>
            <w:r w:rsidRPr="00380DF9">
              <w:rPr>
                <w:sz w:val="24"/>
                <w:szCs w:val="24"/>
              </w:rPr>
              <w:t xml:space="preserve">Verum de his plura fortasse quam debui, sed pauciora </w:t>
            </w:r>
          </w:p>
          <w:p w14:paraId="02C6BEA7" w14:textId="77777777" w:rsidR="00380DF9" w:rsidRPr="00380DF9" w:rsidRDefault="00380DF9" w:rsidP="00380DF9">
            <w:pPr>
              <w:spacing w:line="360" w:lineRule="auto"/>
              <w:ind w:right="-108"/>
              <w:rPr>
                <w:sz w:val="24"/>
                <w:szCs w:val="24"/>
              </w:rPr>
            </w:pPr>
            <w:r>
              <w:rPr>
                <w:sz w:val="24"/>
                <w:szCs w:val="24"/>
              </w:rPr>
              <w:t xml:space="preserve">     </w:t>
            </w:r>
            <w:r w:rsidRPr="00380DF9">
              <w:rPr>
                <w:sz w:val="24"/>
                <w:szCs w:val="24"/>
              </w:rPr>
              <w:t>quam volui</w:t>
            </w:r>
            <w:r w:rsidR="0026370B">
              <w:rPr>
                <w:rStyle w:val="Voetnootmarkering"/>
                <w:szCs w:val="24"/>
              </w:rPr>
              <w:footnoteReference w:id="549"/>
            </w:r>
            <w:r w:rsidRPr="00380DF9">
              <w:rPr>
                <w:sz w:val="24"/>
                <w:szCs w:val="24"/>
              </w:rPr>
              <w:t xml:space="preserve">. Est enim quaedam etiam dolendi voluptas, </w:t>
            </w:r>
          </w:p>
          <w:p w14:paraId="02C6BEA8" w14:textId="77777777" w:rsidR="00380DF9" w:rsidRPr="00380DF9" w:rsidRDefault="00380DF9" w:rsidP="00380DF9">
            <w:pPr>
              <w:spacing w:line="360" w:lineRule="auto"/>
              <w:ind w:right="-108"/>
              <w:rPr>
                <w:sz w:val="24"/>
                <w:szCs w:val="24"/>
              </w:rPr>
            </w:pPr>
            <w:r>
              <w:rPr>
                <w:sz w:val="24"/>
                <w:szCs w:val="24"/>
              </w:rPr>
              <w:t xml:space="preserve">     </w:t>
            </w:r>
            <w:r w:rsidRPr="00380DF9">
              <w:rPr>
                <w:sz w:val="24"/>
                <w:szCs w:val="24"/>
              </w:rPr>
              <w:t xml:space="preserve">praesertim, </w:t>
            </w:r>
            <w:r w:rsidR="000B3FD5">
              <w:rPr>
                <w:color w:val="7F7F7F" w:themeColor="text1" w:themeTint="80"/>
                <w:sz w:val="20"/>
              </w:rPr>
              <w:sym w:font="Wingdings 3" w:char="F098"/>
            </w:r>
            <w:r w:rsidRPr="000B3FD5">
              <w:rPr>
                <w:i/>
                <w:color w:val="7F7F7F" w:themeColor="text1" w:themeTint="80"/>
                <w:sz w:val="20"/>
                <w:szCs w:val="24"/>
              </w:rPr>
              <w:t>si</w:t>
            </w:r>
            <w:r w:rsidRPr="000B3FD5">
              <w:rPr>
                <w:color w:val="7F7F7F" w:themeColor="text1" w:themeTint="80"/>
                <w:sz w:val="20"/>
                <w:szCs w:val="24"/>
              </w:rPr>
              <w:t xml:space="preserve"> in amici</w:t>
            </w:r>
            <w:r w:rsidR="0026370B">
              <w:rPr>
                <w:rStyle w:val="Voetnootmarkering"/>
                <w:szCs w:val="24"/>
              </w:rPr>
              <w:footnoteReference w:id="550"/>
            </w:r>
            <w:r w:rsidRPr="000B3FD5">
              <w:rPr>
                <w:color w:val="7F7F7F" w:themeColor="text1" w:themeTint="80"/>
                <w:sz w:val="20"/>
                <w:szCs w:val="24"/>
              </w:rPr>
              <w:t xml:space="preserve"> sinu</w:t>
            </w:r>
            <w:r w:rsidRPr="000B3FD5">
              <w:rPr>
                <w:sz w:val="20"/>
                <w:szCs w:val="24"/>
              </w:rPr>
              <w:t xml:space="preserve"> </w:t>
            </w:r>
            <w:r w:rsidRPr="000B3FD5">
              <w:rPr>
                <w:color w:val="E36C0A" w:themeColor="accent6" w:themeShade="BF"/>
                <w:sz w:val="20"/>
                <w:szCs w:val="24"/>
              </w:rPr>
              <w:t>defleas</w:t>
            </w:r>
            <w:r w:rsidRPr="00380DF9">
              <w:rPr>
                <w:sz w:val="24"/>
                <w:szCs w:val="24"/>
              </w:rPr>
              <w:t xml:space="preserve">, </w:t>
            </w:r>
            <w:r w:rsidR="000B3FD5">
              <w:rPr>
                <w:color w:val="7F7F7F" w:themeColor="text1" w:themeTint="80"/>
                <w:sz w:val="20"/>
              </w:rPr>
              <w:sym w:font="Wingdings 3" w:char="F098"/>
            </w:r>
            <w:r w:rsidRPr="000B3FD5">
              <w:rPr>
                <w:color w:val="7F7F7F" w:themeColor="text1" w:themeTint="80"/>
                <w:sz w:val="20"/>
                <w:szCs w:val="24"/>
              </w:rPr>
              <w:t xml:space="preserve">apud </w:t>
            </w:r>
            <w:r w:rsidRPr="000B3FD5">
              <w:rPr>
                <w:i/>
                <w:color w:val="7F7F7F" w:themeColor="text1" w:themeTint="80"/>
                <w:sz w:val="20"/>
                <w:szCs w:val="24"/>
              </w:rPr>
              <w:t>quem</w:t>
            </w:r>
            <w:r w:rsidRPr="000B3FD5">
              <w:rPr>
                <w:color w:val="7F7F7F" w:themeColor="text1" w:themeTint="80"/>
                <w:sz w:val="20"/>
                <w:szCs w:val="24"/>
              </w:rPr>
              <w:t xml:space="preserve"> lacrimis</w:t>
            </w:r>
            <w:r w:rsidRPr="00380DF9">
              <w:rPr>
                <w:sz w:val="24"/>
                <w:szCs w:val="24"/>
              </w:rPr>
              <w:t xml:space="preserve"> </w:t>
            </w:r>
          </w:p>
          <w:p w14:paraId="02C6BEA9" w14:textId="77777777" w:rsidR="007D61B7" w:rsidRPr="00223FC6" w:rsidRDefault="00380DF9" w:rsidP="00380DF9">
            <w:pPr>
              <w:spacing w:line="360" w:lineRule="auto"/>
              <w:ind w:right="-108"/>
              <w:rPr>
                <w:sz w:val="24"/>
                <w:szCs w:val="24"/>
              </w:rPr>
            </w:pPr>
            <w:r>
              <w:rPr>
                <w:sz w:val="24"/>
                <w:szCs w:val="24"/>
              </w:rPr>
              <w:t xml:space="preserve">     </w:t>
            </w:r>
            <w:r w:rsidRPr="000B3FD5">
              <w:rPr>
                <w:color w:val="7F7F7F" w:themeColor="text1" w:themeTint="80"/>
                <w:sz w:val="20"/>
                <w:szCs w:val="24"/>
              </w:rPr>
              <w:t>tuis vel laus</w:t>
            </w:r>
            <w:r w:rsidRPr="000B3FD5">
              <w:rPr>
                <w:sz w:val="20"/>
                <w:szCs w:val="24"/>
              </w:rPr>
              <w:t xml:space="preserve"> </w:t>
            </w:r>
            <w:r w:rsidRPr="000B3FD5">
              <w:rPr>
                <w:color w:val="E36C0A" w:themeColor="accent6" w:themeShade="BF"/>
                <w:sz w:val="20"/>
                <w:szCs w:val="24"/>
              </w:rPr>
              <w:t>sit</w:t>
            </w:r>
            <w:r w:rsidRPr="000B3FD5">
              <w:rPr>
                <w:sz w:val="20"/>
                <w:szCs w:val="24"/>
              </w:rPr>
              <w:t xml:space="preserve"> </w:t>
            </w:r>
            <w:r w:rsidRPr="000B3FD5">
              <w:rPr>
                <w:color w:val="7F7F7F" w:themeColor="text1" w:themeTint="80"/>
                <w:sz w:val="20"/>
                <w:szCs w:val="24"/>
              </w:rPr>
              <w:t>parata vel venia</w:t>
            </w:r>
            <w:r w:rsidRPr="00380DF9">
              <w:rPr>
                <w:sz w:val="24"/>
                <w:szCs w:val="24"/>
              </w:rPr>
              <w:t>. Vale.</w:t>
            </w:r>
          </w:p>
        </w:tc>
        <w:tc>
          <w:tcPr>
            <w:tcW w:w="8753" w:type="dxa"/>
          </w:tcPr>
          <w:p w14:paraId="02C6BEAA" w14:textId="77777777" w:rsidR="007D61B7" w:rsidRDefault="0027544E" w:rsidP="00426FDF">
            <w:pPr>
              <w:spacing w:line="360" w:lineRule="auto"/>
              <w:rPr>
                <w:sz w:val="24"/>
                <w:szCs w:val="24"/>
                <w:lang w:val="en-US"/>
              </w:rPr>
            </w:pPr>
            <w:r>
              <w:rPr>
                <w:sz w:val="24"/>
                <w:szCs w:val="24"/>
                <w:lang w:val="en-US"/>
              </w:rPr>
              <w:t>En ik weet heel goed dat anderen ongelukken van dien aard niets meer noemen</w:t>
            </w:r>
          </w:p>
          <w:p w14:paraId="02C6BEAB" w14:textId="77777777" w:rsidR="0027544E" w:rsidRDefault="0027544E" w:rsidP="0027544E">
            <w:pPr>
              <w:spacing w:line="360" w:lineRule="auto"/>
              <w:rPr>
                <w:sz w:val="24"/>
                <w:szCs w:val="24"/>
                <w:lang w:val="en-US"/>
              </w:rPr>
            </w:pPr>
            <w:r>
              <w:rPr>
                <w:sz w:val="24"/>
                <w:szCs w:val="24"/>
                <w:lang w:val="en-US"/>
              </w:rPr>
              <w:t>dan een financiëel verlies, en (dat ze) zich daarom grote en wijze mensen</w:t>
            </w:r>
          </w:p>
          <w:p w14:paraId="02C6BEAC" w14:textId="77777777" w:rsidR="0027544E" w:rsidRDefault="0027544E" w:rsidP="0027544E">
            <w:pPr>
              <w:spacing w:line="360" w:lineRule="auto"/>
              <w:rPr>
                <w:sz w:val="24"/>
                <w:szCs w:val="24"/>
                <w:lang w:val="en-US"/>
              </w:rPr>
            </w:pPr>
            <w:r>
              <w:rPr>
                <w:sz w:val="24"/>
                <w:szCs w:val="24"/>
                <w:lang w:val="en-US"/>
              </w:rPr>
              <w:t>toeschijnen. Of zij groot en wijs zijn, weet ik niet; mensen zijn het</w:t>
            </w:r>
          </w:p>
          <w:p w14:paraId="02C6BEAD" w14:textId="77777777" w:rsidR="0027544E" w:rsidRDefault="0027544E" w:rsidP="0027544E">
            <w:pPr>
              <w:spacing w:line="360" w:lineRule="auto"/>
              <w:rPr>
                <w:sz w:val="24"/>
                <w:szCs w:val="24"/>
                <w:lang w:val="en-US"/>
              </w:rPr>
            </w:pPr>
            <w:r>
              <w:rPr>
                <w:sz w:val="24"/>
                <w:szCs w:val="24"/>
                <w:lang w:val="en-US"/>
              </w:rPr>
              <w:t>niet. Want het is eigen aan een m</w:t>
            </w:r>
            <w:bookmarkStart w:id="0" w:name="_GoBack"/>
            <w:bookmarkEnd w:id="0"/>
            <w:r>
              <w:rPr>
                <w:sz w:val="24"/>
                <w:szCs w:val="24"/>
                <w:lang w:val="en-US"/>
              </w:rPr>
              <w:t>ens/typisch menselijk geraakt te worden door verdriet, te voelen, zich daar echter tegen te verzetten en troost toe te laten, niet (is het typisch menselijk) om geen troost nodig te hebben.</w:t>
            </w:r>
          </w:p>
          <w:p w14:paraId="02C6BEAE" w14:textId="77777777" w:rsidR="0027544E" w:rsidRDefault="0027544E" w:rsidP="0027544E">
            <w:pPr>
              <w:spacing w:line="360" w:lineRule="auto"/>
              <w:rPr>
                <w:sz w:val="24"/>
                <w:szCs w:val="24"/>
                <w:lang w:val="en-US"/>
              </w:rPr>
            </w:pPr>
            <w:r>
              <w:rPr>
                <w:sz w:val="24"/>
                <w:szCs w:val="24"/>
                <w:lang w:val="en-US"/>
              </w:rPr>
              <w:t>Maar ik heb misschien meer over dezen geschreven dan ik moest, maar minder dan</w:t>
            </w:r>
          </w:p>
          <w:p w14:paraId="02C6BEAF" w14:textId="77777777" w:rsidR="0027544E" w:rsidRDefault="0027544E" w:rsidP="0027544E">
            <w:pPr>
              <w:spacing w:line="360" w:lineRule="auto"/>
              <w:rPr>
                <w:sz w:val="24"/>
                <w:szCs w:val="24"/>
                <w:lang w:val="en-US"/>
              </w:rPr>
            </w:pPr>
            <w:r>
              <w:rPr>
                <w:sz w:val="24"/>
                <w:szCs w:val="24"/>
                <w:lang w:val="en-US"/>
              </w:rPr>
              <w:t>ik wilde. Het is immers een zeker genoegen om zelfs verdriet te hebben/te treuren,</w:t>
            </w:r>
          </w:p>
          <w:p w14:paraId="02C6BEB0" w14:textId="77777777" w:rsidR="0027544E" w:rsidRPr="00C33BBF" w:rsidRDefault="0027544E" w:rsidP="0027544E">
            <w:pPr>
              <w:spacing w:line="360" w:lineRule="auto"/>
              <w:rPr>
                <w:sz w:val="24"/>
                <w:szCs w:val="24"/>
                <w:lang w:val="en-US"/>
              </w:rPr>
            </w:pPr>
            <w:r>
              <w:rPr>
                <w:sz w:val="24"/>
                <w:szCs w:val="24"/>
                <w:lang w:val="en-US"/>
              </w:rPr>
              <w:t>vooral, als je in de armen van een vriend kunt huilen, bij wie voor jouw tranen ófwel lof ófwel begrip klaar staat. Gegroet.</w:t>
            </w:r>
          </w:p>
        </w:tc>
      </w:tr>
    </w:tbl>
    <w:p w14:paraId="02C6BEB2"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B4" w14:textId="77777777" w:rsidTr="00D65AD6">
        <w:trPr>
          <w:trHeight w:hRule="exact" w:val="567"/>
        </w:trPr>
        <w:tc>
          <w:tcPr>
            <w:tcW w:w="15694" w:type="dxa"/>
            <w:gridSpan w:val="2"/>
            <w:shd w:val="clear" w:color="auto" w:fill="E5B8B7" w:themeFill="accent2" w:themeFillTint="66"/>
            <w:vAlign w:val="center"/>
          </w:tcPr>
          <w:p w14:paraId="02C6BEB3" w14:textId="77777777" w:rsidR="007D61B7" w:rsidRPr="00A2177C" w:rsidRDefault="00D65AD6" w:rsidP="00D22374">
            <w:pPr>
              <w:rPr>
                <w:sz w:val="28"/>
                <w:szCs w:val="28"/>
              </w:rPr>
            </w:pPr>
            <w:r w:rsidRPr="00B9540C">
              <w:rPr>
                <w:b/>
                <w:color w:val="365F91" w:themeColor="accent1" w:themeShade="BF"/>
                <w:sz w:val="26"/>
                <w:szCs w:val="28"/>
              </w:rPr>
              <w:lastRenderedPageBreak/>
              <w:t>H</w:t>
            </w:r>
            <w:r>
              <w:rPr>
                <w:b/>
                <w:color w:val="365F91" w:themeColor="accent1" w:themeShade="BF"/>
                <w:sz w:val="26"/>
                <w:szCs w:val="28"/>
              </w:rPr>
              <w:t>10</w:t>
            </w:r>
            <w:r w:rsidRPr="00B9540C">
              <w:rPr>
                <w:b/>
                <w:color w:val="365F91" w:themeColor="accent1" w:themeShade="BF"/>
                <w:sz w:val="26"/>
                <w:szCs w:val="28"/>
              </w:rPr>
              <w:t xml:space="preserve"> – </w:t>
            </w:r>
            <w:r>
              <w:rPr>
                <w:b/>
                <w:color w:val="365F91" w:themeColor="accent1" w:themeShade="BF"/>
                <w:sz w:val="26"/>
                <w:szCs w:val="28"/>
              </w:rPr>
              <w:t>GEBEURTENISSEN IN ROME.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10</w:t>
            </w:r>
            <w:r w:rsidRPr="003C1B9F">
              <w:rPr>
                <w:b/>
                <w:smallCaps/>
                <w:color w:val="365F91" w:themeColor="accent1" w:themeShade="BF"/>
                <w:sz w:val="26"/>
                <w:szCs w:val="28"/>
              </w:rPr>
              <w:t>.</w:t>
            </w:r>
            <w:r>
              <w:rPr>
                <w:b/>
                <w:smallCaps/>
                <w:color w:val="C00000"/>
                <w:sz w:val="26"/>
                <w:szCs w:val="28"/>
              </w:rPr>
              <w:t xml:space="preserve">3 </w:t>
            </w:r>
            <w:r w:rsidRPr="00D65AD6">
              <w:rPr>
                <w:b/>
                <w:smallCaps/>
                <w:color w:val="C00000"/>
                <w:sz w:val="28"/>
                <w:szCs w:val="28"/>
              </w:rPr>
              <w:t>Een ontroostbare vader</w:t>
            </w:r>
            <w:r>
              <w:rPr>
                <w:b/>
                <w:color w:val="365F91" w:themeColor="accent1" w:themeShade="BF"/>
                <w:sz w:val="26"/>
                <w:szCs w:val="28"/>
              </w:rPr>
              <w:t xml:space="preserve"> </w:t>
            </w:r>
            <w:r w:rsidRPr="003C1B9F">
              <w:rPr>
                <w:b/>
                <w:sz w:val="26"/>
                <w:szCs w:val="28"/>
              </w:rPr>
              <w:t>&gt;</w:t>
            </w:r>
            <w:r>
              <w:rPr>
                <w:b/>
                <w:sz w:val="26"/>
                <w:szCs w:val="28"/>
              </w:rPr>
              <w:t xml:space="preserve"> Epistula 5.16</w:t>
            </w:r>
            <w:r w:rsidRPr="00B9540C">
              <w:rPr>
                <w:b/>
                <w:sz w:val="26"/>
                <w:szCs w:val="28"/>
              </w:rPr>
              <w:t xml:space="preserve">, </w:t>
            </w:r>
            <w:r w:rsidR="00D22374">
              <w:rPr>
                <w:b/>
                <w:sz w:val="26"/>
                <w:szCs w:val="28"/>
              </w:rPr>
              <w:t>1</w:t>
            </w:r>
            <w:r w:rsidRPr="00B9540C">
              <w:rPr>
                <w:b/>
                <w:sz w:val="26"/>
                <w:szCs w:val="28"/>
              </w:rPr>
              <w:t>-</w:t>
            </w:r>
            <w:r w:rsidR="00D22374">
              <w:rPr>
                <w:b/>
                <w:sz w:val="26"/>
                <w:szCs w:val="28"/>
              </w:rPr>
              <w:t>6</w:t>
            </w:r>
            <w:r w:rsidRPr="00B9540C">
              <w:rPr>
                <w:b/>
                <w:sz w:val="26"/>
                <w:szCs w:val="28"/>
              </w:rPr>
              <w:t xml:space="preserve"> (p.</w:t>
            </w:r>
            <w:r w:rsidR="00D22374">
              <w:rPr>
                <w:b/>
                <w:sz w:val="26"/>
                <w:szCs w:val="28"/>
              </w:rPr>
              <w:t>122</w:t>
            </w:r>
            <w:r w:rsidRPr="00B9540C">
              <w:rPr>
                <w:b/>
                <w:sz w:val="26"/>
                <w:szCs w:val="28"/>
              </w:rPr>
              <w:t>)</w:t>
            </w:r>
            <w:r>
              <w:rPr>
                <w:b/>
                <w:sz w:val="26"/>
                <w:szCs w:val="28"/>
              </w:rPr>
              <w:t xml:space="preserve">; </w:t>
            </w:r>
            <w:r w:rsidRPr="00365456">
              <w:rPr>
                <w:color w:val="FFFFFF" w:themeColor="background1"/>
                <w:sz w:val="26"/>
                <w:szCs w:val="28"/>
              </w:rPr>
              <w:t>a.</w:t>
            </w:r>
            <w:r>
              <w:rPr>
                <w:b/>
                <w:sz w:val="26"/>
                <w:szCs w:val="28"/>
              </w:rPr>
              <w:t xml:space="preserve"> </w:t>
            </w:r>
            <w:r w:rsidRPr="00D65AD6">
              <w:rPr>
                <w:sz w:val="24"/>
                <w:szCs w:val="28"/>
              </w:rPr>
              <w:t xml:space="preserve">De allerliefste dochter van Fundanus </w:t>
            </w:r>
            <w:r>
              <w:rPr>
                <w:sz w:val="24"/>
                <w:szCs w:val="28"/>
              </w:rPr>
              <w:t>… (1)</w:t>
            </w:r>
          </w:p>
        </w:tc>
      </w:tr>
      <w:tr w:rsidR="007D61B7" w14:paraId="02C6BEC5" w14:textId="77777777" w:rsidTr="00D65AD6">
        <w:trPr>
          <w:trHeight w:val="3662"/>
        </w:trPr>
        <w:tc>
          <w:tcPr>
            <w:tcW w:w="6941" w:type="dxa"/>
          </w:tcPr>
          <w:p w14:paraId="02C6BEB5" w14:textId="77777777" w:rsidR="00D65AD6" w:rsidRPr="00D65AD6" w:rsidRDefault="00D65AD6" w:rsidP="00D65AD6">
            <w:pPr>
              <w:spacing w:line="360" w:lineRule="auto"/>
              <w:ind w:right="-108"/>
              <w:rPr>
                <w:sz w:val="24"/>
                <w:szCs w:val="24"/>
              </w:rPr>
            </w:pPr>
            <w:r>
              <w:rPr>
                <w:sz w:val="24"/>
                <w:szCs w:val="24"/>
              </w:rPr>
              <w:t xml:space="preserve">     </w:t>
            </w:r>
            <w:r w:rsidRPr="00D65AD6">
              <w:rPr>
                <w:sz w:val="24"/>
                <w:szCs w:val="24"/>
              </w:rPr>
              <w:t>C. PLINIUS AEFULANO MARCELLINO SUO S.</w:t>
            </w:r>
          </w:p>
          <w:p w14:paraId="02C6BEB6" w14:textId="77777777" w:rsidR="00D65AD6" w:rsidRPr="00D65AD6" w:rsidRDefault="00D65AD6" w:rsidP="00D65AD6">
            <w:pPr>
              <w:spacing w:line="360" w:lineRule="auto"/>
              <w:ind w:right="-108"/>
              <w:rPr>
                <w:sz w:val="24"/>
                <w:szCs w:val="24"/>
              </w:rPr>
            </w:pPr>
          </w:p>
          <w:p w14:paraId="02C6BEB7" w14:textId="77777777" w:rsidR="00D65AD6" w:rsidRPr="00D65AD6" w:rsidRDefault="00D65AD6" w:rsidP="00D65AD6">
            <w:pPr>
              <w:spacing w:line="360" w:lineRule="auto"/>
              <w:ind w:right="-108"/>
              <w:rPr>
                <w:sz w:val="24"/>
                <w:szCs w:val="24"/>
              </w:rPr>
            </w:pPr>
            <w:r>
              <w:rPr>
                <w:sz w:val="24"/>
                <w:szCs w:val="24"/>
              </w:rPr>
              <w:t xml:space="preserve">     </w:t>
            </w:r>
            <w:r w:rsidRPr="00D65AD6">
              <w:rPr>
                <w:sz w:val="24"/>
                <w:szCs w:val="24"/>
              </w:rPr>
              <w:t>Tristissimus</w:t>
            </w:r>
            <w:r w:rsidR="00617162">
              <w:rPr>
                <w:rStyle w:val="Voetnootmarkering"/>
                <w:szCs w:val="24"/>
              </w:rPr>
              <w:footnoteReference w:id="551"/>
            </w:r>
            <w:r w:rsidRPr="00D65AD6">
              <w:rPr>
                <w:sz w:val="24"/>
                <w:szCs w:val="24"/>
              </w:rPr>
              <w:t xml:space="preserve"> haec tibi scribo, Fundani nostri filia minore</w:t>
            </w:r>
            <w:r w:rsidR="008723CE">
              <w:rPr>
                <w:rStyle w:val="Voetnootmarkering"/>
                <w:szCs w:val="24"/>
              </w:rPr>
              <w:footnoteReference w:id="552"/>
            </w:r>
          </w:p>
          <w:p w14:paraId="02C6BEB8" w14:textId="77777777" w:rsidR="00D65AD6" w:rsidRPr="00D65AD6" w:rsidRDefault="00D65AD6" w:rsidP="00D65AD6">
            <w:pPr>
              <w:spacing w:line="360" w:lineRule="auto"/>
              <w:ind w:right="-108"/>
              <w:rPr>
                <w:sz w:val="24"/>
                <w:szCs w:val="24"/>
              </w:rPr>
            </w:pPr>
            <w:r>
              <w:rPr>
                <w:sz w:val="24"/>
                <w:szCs w:val="24"/>
              </w:rPr>
              <w:t xml:space="preserve">     </w:t>
            </w:r>
            <w:r w:rsidRPr="00D65AD6">
              <w:rPr>
                <w:sz w:val="24"/>
                <w:szCs w:val="24"/>
              </w:rPr>
              <w:t>defuncta. Qua</w:t>
            </w:r>
            <w:r w:rsidR="00EC5D76">
              <w:rPr>
                <w:rStyle w:val="Voetnootmarkering"/>
                <w:szCs w:val="24"/>
              </w:rPr>
              <w:footnoteReference w:id="553"/>
            </w:r>
            <w:r w:rsidRPr="00D65AD6">
              <w:rPr>
                <w:sz w:val="24"/>
                <w:szCs w:val="24"/>
              </w:rPr>
              <w:t xml:space="preserve"> puella</w:t>
            </w:r>
            <w:r w:rsidR="008723CE">
              <w:rPr>
                <w:rStyle w:val="Voetnootmarkering"/>
                <w:szCs w:val="24"/>
              </w:rPr>
              <w:footnoteReference w:id="554"/>
            </w:r>
            <w:r w:rsidRPr="00D65AD6">
              <w:rPr>
                <w:sz w:val="24"/>
                <w:szCs w:val="24"/>
              </w:rPr>
              <w:t xml:space="preserve"> nihil umquam</w:t>
            </w:r>
            <w:r w:rsidR="008723CE">
              <w:rPr>
                <w:rStyle w:val="Voetnootmarkering"/>
                <w:szCs w:val="24"/>
              </w:rPr>
              <w:footnoteReference w:id="555"/>
            </w:r>
            <w:r w:rsidRPr="00D65AD6">
              <w:rPr>
                <w:sz w:val="24"/>
                <w:szCs w:val="24"/>
              </w:rPr>
              <w:t xml:space="preserve"> festivius, amabilius,</w:t>
            </w:r>
          </w:p>
          <w:p w14:paraId="02C6BEB9" w14:textId="77777777" w:rsidR="00D65AD6" w:rsidRPr="00D65AD6" w:rsidRDefault="00D65AD6" w:rsidP="00D65AD6">
            <w:pPr>
              <w:spacing w:line="360" w:lineRule="auto"/>
              <w:ind w:right="-108"/>
              <w:rPr>
                <w:sz w:val="24"/>
                <w:szCs w:val="24"/>
              </w:rPr>
            </w:pPr>
            <w:r>
              <w:rPr>
                <w:sz w:val="24"/>
                <w:szCs w:val="24"/>
              </w:rPr>
              <w:t xml:space="preserve">     </w:t>
            </w:r>
            <w:r w:rsidRPr="00D65AD6">
              <w:rPr>
                <w:sz w:val="24"/>
                <w:szCs w:val="24"/>
              </w:rPr>
              <w:t>nec modo longiore vita</w:t>
            </w:r>
            <w:r w:rsidR="00EC5D76">
              <w:rPr>
                <w:rStyle w:val="Voetnootmarkering"/>
                <w:szCs w:val="24"/>
              </w:rPr>
              <w:footnoteReference w:id="556"/>
            </w:r>
            <w:r w:rsidRPr="00D65AD6">
              <w:rPr>
                <w:sz w:val="24"/>
                <w:szCs w:val="24"/>
              </w:rPr>
              <w:t>, sed prope immortalitate</w:t>
            </w:r>
            <w:r w:rsidR="00EC5D76">
              <w:rPr>
                <w:rStyle w:val="Voetnootmarkering"/>
                <w:szCs w:val="24"/>
              </w:rPr>
              <w:footnoteReference w:id="557"/>
            </w:r>
            <w:r w:rsidRPr="00D65AD6">
              <w:rPr>
                <w:sz w:val="24"/>
                <w:szCs w:val="24"/>
              </w:rPr>
              <w:t xml:space="preserve"> dignius</w:t>
            </w:r>
          </w:p>
          <w:p w14:paraId="02C6BEBA" w14:textId="77777777" w:rsidR="00D65AD6" w:rsidRPr="00D65AD6" w:rsidRDefault="00D65AD6" w:rsidP="00D65AD6">
            <w:pPr>
              <w:spacing w:line="360" w:lineRule="auto"/>
              <w:ind w:right="-108"/>
              <w:rPr>
                <w:sz w:val="24"/>
                <w:szCs w:val="24"/>
              </w:rPr>
            </w:pPr>
            <w:r>
              <w:rPr>
                <w:sz w:val="24"/>
                <w:szCs w:val="24"/>
              </w:rPr>
              <w:t xml:space="preserve">     </w:t>
            </w:r>
            <w:r w:rsidRPr="00D65AD6">
              <w:rPr>
                <w:sz w:val="24"/>
                <w:szCs w:val="24"/>
              </w:rPr>
              <w:t>vidi. Nondum annos xiiii</w:t>
            </w:r>
            <w:r w:rsidR="00EC5D76">
              <w:rPr>
                <w:rStyle w:val="Voetnootmarkering"/>
                <w:szCs w:val="24"/>
              </w:rPr>
              <w:footnoteReference w:id="558"/>
            </w:r>
            <w:r w:rsidRPr="00D65AD6">
              <w:rPr>
                <w:sz w:val="24"/>
                <w:szCs w:val="24"/>
              </w:rPr>
              <w:t xml:space="preserve"> impleverat, et iam illi</w:t>
            </w:r>
            <w:r w:rsidR="00EC5D76">
              <w:rPr>
                <w:rStyle w:val="Voetnootmarkering"/>
                <w:szCs w:val="24"/>
              </w:rPr>
              <w:footnoteReference w:id="559"/>
            </w:r>
            <w:r w:rsidRPr="00D65AD6">
              <w:rPr>
                <w:sz w:val="24"/>
                <w:szCs w:val="24"/>
              </w:rPr>
              <w:t xml:space="preserve"> anilis</w:t>
            </w:r>
          </w:p>
          <w:p w14:paraId="02C6BEBB" w14:textId="77777777" w:rsidR="00D65AD6" w:rsidRPr="00D65AD6" w:rsidRDefault="00D65AD6" w:rsidP="00D65AD6">
            <w:pPr>
              <w:spacing w:line="360" w:lineRule="auto"/>
              <w:ind w:right="-108"/>
              <w:rPr>
                <w:sz w:val="24"/>
                <w:szCs w:val="24"/>
              </w:rPr>
            </w:pPr>
            <w:r w:rsidRPr="00D65AD6">
              <w:rPr>
                <w:color w:val="0070C0"/>
                <w:sz w:val="18"/>
                <w:szCs w:val="24"/>
              </w:rPr>
              <w:t>5</w:t>
            </w:r>
            <w:r>
              <w:rPr>
                <w:sz w:val="24"/>
                <w:szCs w:val="24"/>
              </w:rPr>
              <w:t xml:space="preserve">   </w:t>
            </w:r>
            <w:r w:rsidRPr="00D65AD6">
              <w:rPr>
                <w:sz w:val="24"/>
                <w:szCs w:val="24"/>
              </w:rPr>
              <w:t>prudentia, matronalis gravitas erat</w:t>
            </w:r>
            <w:r w:rsidR="004430B0">
              <w:rPr>
                <w:rStyle w:val="Voetnootmarkering"/>
                <w:szCs w:val="24"/>
              </w:rPr>
              <w:footnoteReference w:id="560"/>
            </w:r>
            <w:r w:rsidRPr="00D65AD6">
              <w:rPr>
                <w:sz w:val="24"/>
                <w:szCs w:val="24"/>
              </w:rPr>
              <w:t xml:space="preserve"> et tamen</w:t>
            </w:r>
            <w:r w:rsidR="00FA5000">
              <w:rPr>
                <w:rStyle w:val="Voetnootmarkering"/>
                <w:szCs w:val="24"/>
              </w:rPr>
              <w:footnoteReference w:id="561"/>
            </w:r>
            <w:r w:rsidRPr="00D65AD6">
              <w:rPr>
                <w:sz w:val="24"/>
                <w:szCs w:val="24"/>
              </w:rPr>
              <w:t xml:space="preserve"> suavitas</w:t>
            </w:r>
          </w:p>
          <w:p w14:paraId="02C6BEBC" w14:textId="77777777" w:rsidR="007D61B7" w:rsidRPr="00223FC6" w:rsidRDefault="00D65AD6" w:rsidP="00D65AD6">
            <w:pPr>
              <w:spacing w:line="360" w:lineRule="auto"/>
              <w:ind w:right="-108"/>
              <w:rPr>
                <w:sz w:val="24"/>
                <w:szCs w:val="24"/>
              </w:rPr>
            </w:pPr>
            <w:r>
              <w:rPr>
                <w:sz w:val="24"/>
                <w:szCs w:val="24"/>
              </w:rPr>
              <w:t xml:space="preserve">     </w:t>
            </w:r>
            <w:r w:rsidRPr="00D65AD6">
              <w:rPr>
                <w:sz w:val="24"/>
                <w:szCs w:val="24"/>
              </w:rPr>
              <w:t>puellaris</w:t>
            </w:r>
            <w:r w:rsidR="00FA5000">
              <w:rPr>
                <w:rStyle w:val="Voetnootmarkering"/>
                <w:szCs w:val="24"/>
              </w:rPr>
              <w:footnoteReference w:id="562"/>
            </w:r>
            <w:r w:rsidRPr="00D65AD6">
              <w:rPr>
                <w:sz w:val="24"/>
                <w:szCs w:val="24"/>
              </w:rPr>
              <w:t xml:space="preserve"> cum virginali </w:t>
            </w:r>
            <w:r>
              <w:rPr>
                <w:sz w:val="24"/>
                <w:szCs w:val="24"/>
              </w:rPr>
              <w:t>verecundia</w:t>
            </w:r>
            <w:r w:rsidR="00FA5000">
              <w:rPr>
                <w:rStyle w:val="Voetnootmarkering"/>
                <w:szCs w:val="24"/>
              </w:rPr>
              <w:footnoteReference w:id="563"/>
            </w:r>
            <w:r>
              <w:rPr>
                <w:sz w:val="24"/>
                <w:szCs w:val="24"/>
              </w:rPr>
              <w:t>.</w:t>
            </w:r>
          </w:p>
        </w:tc>
        <w:tc>
          <w:tcPr>
            <w:tcW w:w="8753" w:type="dxa"/>
          </w:tcPr>
          <w:p w14:paraId="02C6BEBD" w14:textId="77777777" w:rsidR="007D61B7" w:rsidRDefault="00D80DB9" w:rsidP="00426FDF">
            <w:pPr>
              <w:spacing w:line="360" w:lineRule="auto"/>
              <w:rPr>
                <w:sz w:val="24"/>
                <w:szCs w:val="24"/>
                <w:lang w:val="en-US"/>
              </w:rPr>
            </w:pPr>
            <w:r>
              <w:rPr>
                <w:sz w:val="24"/>
                <w:szCs w:val="24"/>
                <w:lang w:val="en-US"/>
              </w:rPr>
              <w:t>C. PLINIUS GROET ZIJN AEFULANUS MARCELLINUS</w:t>
            </w:r>
          </w:p>
          <w:p w14:paraId="02C6BEBE" w14:textId="77777777" w:rsidR="00D80DB9" w:rsidRDefault="00D80DB9" w:rsidP="00426FDF">
            <w:pPr>
              <w:spacing w:line="360" w:lineRule="auto"/>
              <w:rPr>
                <w:sz w:val="24"/>
                <w:szCs w:val="24"/>
                <w:lang w:val="en-US"/>
              </w:rPr>
            </w:pPr>
          </w:p>
          <w:p w14:paraId="02C6BEBF" w14:textId="77777777" w:rsidR="00D80DB9" w:rsidRDefault="00683C1C" w:rsidP="00426FDF">
            <w:pPr>
              <w:spacing w:line="360" w:lineRule="auto"/>
              <w:rPr>
                <w:sz w:val="24"/>
                <w:szCs w:val="24"/>
                <w:lang w:val="en-US"/>
              </w:rPr>
            </w:pPr>
            <w:r>
              <w:rPr>
                <w:sz w:val="24"/>
                <w:szCs w:val="24"/>
                <w:lang w:val="en-US"/>
              </w:rPr>
              <w:t>Zeer bedroefd schrijf ik dit aan jou, omdat de jongste dochter van onze Fundanus</w:t>
            </w:r>
          </w:p>
          <w:p w14:paraId="02C6BEC0" w14:textId="77777777" w:rsidR="00683C1C" w:rsidRDefault="00683C1C" w:rsidP="00426FDF">
            <w:pPr>
              <w:spacing w:line="360" w:lineRule="auto"/>
              <w:rPr>
                <w:sz w:val="24"/>
                <w:szCs w:val="24"/>
                <w:lang w:val="en-US"/>
              </w:rPr>
            </w:pPr>
            <w:r>
              <w:rPr>
                <w:sz w:val="24"/>
                <w:szCs w:val="24"/>
                <w:lang w:val="en-US"/>
              </w:rPr>
              <w:t>overleden is. Niets heb ik ooit vrolijker, lieflijker dan dat meisje gezien,</w:t>
            </w:r>
          </w:p>
          <w:p w14:paraId="02C6BEC1" w14:textId="77777777" w:rsidR="00683C1C" w:rsidRDefault="00683C1C" w:rsidP="00426FDF">
            <w:pPr>
              <w:spacing w:line="360" w:lineRule="auto"/>
              <w:rPr>
                <w:sz w:val="24"/>
                <w:szCs w:val="24"/>
                <w:lang w:val="en-US"/>
              </w:rPr>
            </w:pPr>
            <w:r>
              <w:rPr>
                <w:sz w:val="24"/>
                <w:szCs w:val="24"/>
                <w:lang w:val="en-US"/>
              </w:rPr>
              <w:t>en niet alleen een langer leven waardiger, maar bijna de onsterfelijkheid.</w:t>
            </w:r>
          </w:p>
          <w:p w14:paraId="02C6BEC2" w14:textId="77777777" w:rsidR="00683C1C" w:rsidRDefault="00683C1C" w:rsidP="00426FDF">
            <w:pPr>
              <w:spacing w:line="360" w:lineRule="auto"/>
              <w:rPr>
                <w:sz w:val="24"/>
                <w:szCs w:val="24"/>
                <w:lang w:val="en-US"/>
              </w:rPr>
            </w:pPr>
            <w:r>
              <w:rPr>
                <w:sz w:val="24"/>
                <w:szCs w:val="24"/>
                <w:lang w:val="en-US"/>
              </w:rPr>
              <w:t xml:space="preserve">Zij had nog geen 14 jaar vol gemaakt, en zij had reeds de wijsheid van een rijpe vrouw, </w:t>
            </w:r>
          </w:p>
          <w:p w14:paraId="02C6BEC3" w14:textId="77777777" w:rsidR="00683C1C" w:rsidRDefault="00683C1C" w:rsidP="00426FDF">
            <w:pPr>
              <w:spacing w:line="360" w:lineRule="auto"/>
              <w:rPr>
                <w:sz w:val="24"/>
                <w:szCs w:val="24"/>
                <w:lang w:val="en-US"/>
              </w:rPr>
            </w:pPr>
            <w:r>
              <w:rPr>
                <w:sz w:val="24"/>
                <w:szCs w:val="24"/>
                <w:lang w:val="en-US"/>
              </w:rPr>
              <w:t>de waardigheid van een dame en toch de meisjesachtige</w:t>
            </w:r>
          </w:p>
          <w:p w14:paraId="02C6BEC4" w14:textId="77777777" w:rsidR="00683C1C" w:rsidRPr="00C33BBF" w:rsidRDefault="00683C1C" w:rsidP="00426FDF">
            <w:pPr>
              <w:spacing w:line="360" w:lineRule="auto"/>
              <w:rPr>
                <w:sz w:val="24"/>
                <w:szCs w:val="24"/>
                <w:lang w:val="en-US"/>
              </w:rPr>
            </w:pPr>
            <w:r>
              <w:rPr>
                <w:sz w:val="24"/>
                <w:szCs w:val="24"/>
                <w:lang w:val="en-US"/>
              </w:rPr>
              <w:t>lieflijkheid met de schuchterheid van een meisje.</w:t>
            </w:r>
          </w:p>
        </w:tc>
      </w:tr>
    </w:tbl>
    <w:p w14:paraId="02C6BEC6"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C8" w14:textId="77777777" w:rsidTr="00B1567A">
        <w:trPr>
          <w:trHeight w:hRule="exact" w:val="567"/>
        </w:trPr>
        <w:tc>
          <w:tcPr>
            <w:tcW w:w="15694" w:type="dxa"/>
            <w:gridSpan w:val="2"/>
            <w:shd w:val="clear" w:color="auto" w:fill="E5B8B7" w:themeFill="accent2" w:themeFillTint="66"/>
            <w:vAlign w:val="center"/>
          </w:tcPr>
          <w:p w14:paraId="02C6BEC7" w14:textId="77777777" w:rsidR="007D61B7" w:rsidRPr="00A2177C" w:rsidRDefault="00B1567A" w:rsidP="00D22374">
            <w:pPr>
              <w:rPr>
                <w:sz w:val="28"/>
                <w:szCs w:val="28"/>
              </w:rPr>
            </w:pPr>
            <w:r w:rsidRPr="00B9540C">
              <w:rPr>
                <w:b/>
                <w:color w:val="365F91" w:themeColor="accent1" w:themeShade="BF"/>
                <w:sz w:val="26"/>
                <w:szCs w:val="28"/>
              </w:rPr>
              <w:lastRenderedPageBreak/>
              <w:t>H</w:t>
            </w:r>
            <w:r>
              <w:rPr>
                <w:b/>
                <w:color w:val="365F91" w:themeColor="accent1" w:themeShade="BF"/>
                <w:sz w:val="26"/>
                <w:szCs w:val="28"/>
              </w:rPr>
              <w:t>10</w:t>
            </w:r>
            <w:r w:rsidRPr="00B9540C">
              <w:rPr>
                <w:b/>
                <w:color w:val="365F91" w:themeColor="accent1" w:themeShade="BF"/>
                <w:sz w:val="26"/>
                <w:szCs w:val="28"/>
              </w:rPr>
              <w:t xml:space="preserve"> – </w:t>
            </w:r>
            <w:r>
              <w:rPr>
                <w:b/>
                <w:color w:val="365F91" w:themeColor="accent1" w:themeShade="BF"/>
                <w:sz w:val="26"/>
                <w:szCs w:val="28"/>
              </w:rPr>
              <w:t>GEBEURTENISSEN IN ROME.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10</w:t>
            </w:r>
            <w:r w:rsidRPr="003C1B9F">
              <w:rPr>
                <w:b/>
                <w:smallCaps/>
                <w:color w:val="365F91" w:themeColor="accent1" w:themeShade="BF"/>
                <w:sz w:val="26"/>
                <w:szCs w:val="28"/>
              </w:rPr>
              <w:t>.</w:t>
            </w:r>
            <w:r>
              <w:rPr>
                <w:b/>
                <w:smallCaps/>
                <w:color w:val="C00000"/>
                <w:sz w:val="26"/>
                <w:szCs w:val="28"/>
              </w:rPr>
              <w:t xml:space="preserve">3 </w:t>
            </w:r>
            <w:r w:rsidRPr="00D65AD6">
              <w:rPr>
                <w:b/>
                <w:smallCaps/>
                <w:color w:val="C00000"/>
                <w:sz w:val="28"/>
                <w:szCs w:val="28"/>
              </w:rPr>
              <w:t>Een ontroostbare vader</w:t>
            </w:r>
            <w:r>
              <w:rPr>
                <w:b/>
                <w:color w:val="365F91" w:themeColor="accent1" w:themeShade="BF"/>
                <w:sz w:val="26"/>
                <w:szCs w:val="28"/>
              </w:rPr>
              <w:t xml:space="preserve"> </w:t>
            </w:r>
            <w:r w:rsidRPr="003C1B9F">
              <w:rPr>
                <w:b/>
                <w:sz w:val="26"/>
                <w:szCs w:val="28"/>
              </w:rPr>
              <w:t>&gt;</w:t>
            </w:r>
            <w:r>
              <w:rPr>
                <w:b/>
                <w:sz w:val="26"/>
                <w:szCs w:val="28"/>
              </w:rPr>
              <w:t xml:space="preserve"> Epistula 5.16</w:t>
            </w:r>
            <w:r w:rsidRPr="00B9540C">
              <w:rPr>
                <w:b/>
                <w:sz w:val="26"/>
                <w:szCs w:val="28"/>
              </w:rPr>
              <w:t xml:space="preserve">, </w:t>
            </w:r>
            <w:r w:rsidR="00D22374">
              <w:rPr>
                <w:b/>
                <w:sz w:val="26"/>
                <w:szCs w:val="28"/>
              </w:rPr>
              <w:t>6</w:t>
            </w:r>
            <w:r w:rsidRPr="00B9540C">
              <w:rPr>
                <w:b/>
                <w:sz w:val="26"/>
                <w:szCs w:val="28"/>
              </w:rPr>
              <w:t>-</w:t>
            </w:r>
            <w:r w:rsidR="00D22374">
              <w:rPr>
                <w:b/>
                <w:sz w:val="26"/>
                <w:szCs w:val="28"/>
              </w:rPr>
              <w:t>1</w:t>
            </w:r>
            <w:r>
              <w:rPr>
                <w:b/>
                <w:sz w:val="26"/>
                <w:szCs w:val="28"/>
              </w:rPr>
              <w:t>3</w:t>
            </w:r>
            <w:r w:rsidRPr="00B9540C">
              <w:rPr>
                <w:b/>
                <w:sz w:val="26"/>
                <w:szCs w:val="28"/>
              </w:rPr>
              <w:t xml:space="preserve"> (p.</w:t>
            </w:r>
            <w:r>
              <w:rPr>
                <w:b/>
                <w:sz w:val="26"/>
                <w:szCs w:val="28"/>
              </w:rPr>
              <w:t>1</w:t>
            </w:r>
            <w:r w:rsidR="00D22374">
              <w:rPr>
                <w:b/>
                <w:sz w:val="26"/>
                <w:szCs w:val="28"/>
              </w:rPr>
              <w:t>22</w:t>
            </w:r>
            <w:r w:rsidRPr="00B9540C">
              <w:rPr>
                <w:b/>
                <w:sz w:val="26"/>
                <w:szCs w:val="28"/>
              </w:rPr>
              <w:t>)</w:t>
            </w:r>
            <w:r>
              <w:rPr>
                <w:b/>
                <w:sz w:val="26"/>
                <w:szCs w:val="28"/>
              </w:rPr>
              <w:t xml:space="preserve">; </w:t>
            </w:r>
            <w:r w:rsidRPr="00365456">
              <w:rPr>
                <w:color w:val="FFFFFF" w:themeColor="background1"/>
                <w:sz w:val="26"/>
                <w:szCs w:val="28"/>
              </w:rPr>
              <w:t>a.</w:t>
            </w:r>
            <w:r>
              <w:rPr>
                <w:b/>
                <w:sz w:val="26"/>
                <w:szCs w:val="28"/>
              </w:rPr>
              <w:t xml:space="preserve"> </w:t>
            </w:r>
            <w:r w:rsidRPr="00D65AD6">
              <w:rPr>
                <w:sz w:val="24"/>
                <w:szCs w:val="28"/>
              </w:rPr>
              <w:t xml:space="preserve">De allerliefste dochter van Fundanus </w:t>
            </w:r>
            <w:r>
              <w:rPr>
                <w:sz w:val="24"/>
                <w:szCs w:val="28"/>
              </w:rPr>
              <w:t>… (2)</w:t>
            </w:r>
          </w:p>
        </w:tc>
      </w:tr>
      <w:tr w:rsidR="007D61B7" w14:paraId="02C6BED8" w14:textId="77777777" w:rsidTr="00500134">
        <w:trPr>
          <w:trHeight w:val="3662"/>
        </w:trPr>
        <w:tc>
          <w:tcPr>
            <w:tcW w:w="6941" w:type="dxa"/>
          </w:tcPr>
          <w:p w14:paraId="02C6BEC9" w14:textId="77777777" w:rsidR="00500134" w:rsidRPr="00500134" w:rsidRDefault="00500134" w:rsidP="00500134">
            <w:pPr>
              <w:spacing w:line="360" w:lineRule="auto"/>
              <w:ind w:right="-108"/>
              <w:rPr>
                <w:sz w:val="24"/>
                <w:szCs w:val="24"/>
              </w:rPr>
            </w:pPr>
            <w:r>
              <w:rPr>
                <w:sz w:val="24"/>
                <w:szCs w:val="24"/>
              </w:rPr>
              <w:t xml:space="preserve">                                                                       </w:t>
            </w:r>
            <w:r w:rsidRPr="00500134">
              <w:rPr>
                <w:sz w:val="24"/>
                <w:szCs w:val="24"/>
              </w:rPr>
              <w:t>Ut</w:t>
            </w:r>
            <w:r w:rsidR="004430B0">
              <w:rPr>
                <w:rStyle w:val="Voetnootmarkering"/>
                <w:szCs w:val="24"/>
              </w:rPr>
              <w:footnoteReference w:id="564"/>
            </w:r>
            <w:r w:rsidRPr="00500134">
              <w:rPr>
                <w:sz w:val="24"/>
                <w:szCs w:val="24"/>
              </w:rPr>
              <w:t xml:space="preserve"> illa patris</w:t>
            </w:r>
            <w:r w:rsidR="006B041C">
              <w:rPr>
                <w:rStyle w:val="Voetnootmarkering"/>
                <w:szCs w:val="24"/>
              </w:rPr>
              <w:footnoteReference w:id="565"/>
            </w:r>
          </w:p>
          <w:p w14:paraId="02C6BECA" w14:textId="77777777" w:rsidR="00500134" w:rsidRPr="00500134" w:rsidRDefault="00500134" w:rsidP="00500134">
            <w:pPr>
              <w:spacing w:line="360" w:lineRule="auto"/>
              <w:ind w:right="-108"/>
              <w:rPr>
                <w:sz w:val="24"/>
                <w:szCs w:val="24"/>
              </w:rPr>
            </w:pPr>
            <w:r>
              <w:rPr>
                <w:sz w:val="24"/>
                <w:szCs w:val="24"/>
              </w:rPr>
              <w:t xml:space="preserve">     </w:t>
            </w:r>
            <w:r w:rsidRPr="00500134">
              <w:rPr>
                <w:sz w:val="24"/>
                <w:szCs w:val="24"/>
              </w:rPr>
              <w:t>cervicibus inhaerebat</w:t>
            </w:r>
            <w:r w:rsidR="004430B0">
              <w:rPr>
                <w:rStyle w:val="Voetnootmarkering"/>
                <w:szCs w:val="24"/>
              </w:rPr>
              <w:footnoteReference w:id="566"/>
            </w:r>
            <w:r w:rsidRPr="00500134">
              <w:rPr>
                <w:sz w:val="24"/>
                <w:szCs w:val="24"/>
              </w:rPr>
              <w:t>! Ut nos, amicos paternos, et</w:t>
            </w:r>
          </w:p>
          <w:p w14:paraId="02C6BECB" w14:textId="77777777" w:rsidR="00500134" w:rsidRPr="00500134" w:rsidRDefault="00500134" w:rsidP="00500134">
            <w:pPr>
              <w:spacing w:line="360" w:lineRule="auto"/>
              <w:ind w:right="-108"/>
              <w:rPr>
                <w:sz w:val="24"/>
                <w:szCs w:val="24"/>
              </w:rPr>
            </w:pPr>
            <w:r>
              <w:rPr>
                <w:sz w:val="24"/>
                <w:szCs w:val="24"/>
              </w:rPr>
              <w:t xml:space="preserve">     </w:t>
            </w:r>
            <w:r w:rsidRPr="00500134">
              <w:rPr>
                <w:sz w:val="24"/>
                <w:szCs w:val="24"/>
              </w:rPr>
              <w:t>amanter et modeste</w:t>
            </w:r>
            <w:r w:rsidR="00395A8C">
              <w:rPr>
                <w:rStyle w:val="Voetnootmarkering"/>
                <w:szCs w:val="24"/>
              </w:rPr>
              <w:footnoteReference w:id="567"/>
            </w:r>
            <w:r w:rsidRPr="00500134">
              <w:rPr>
                <w:sz w:val="24"/>
                <w:szCs w:val="24"/>
              </w:rPr>
              <w:t xml:space="preserve"> complectebatur! Ut nutrices</w:t>
            </w:r>
            <w:r w:rsidR="006B041C">
              <w:rPr>
                <w:rStyle w:val="Voetnootmarkering"/>
                <w:szCs w:val="24"/>
              </w:rPr>
              <w:footnoteReference w:id="568"/>
            </w:r>
            <w:r w:rsidRPr="00500134">
              <w:rPr>
                <w:sz w:val="24"/>
                <w:szCs w:val="24"/>
              </w:rPr>
              <w:t>, ut</w:t>
            </w:r>
          </w:p>
          <w:p w14:paraId="02C6BECC" w14:textId="77777777" w:rsidR="00500134" w:rsidRPr="00500134" w:rsidRDefault="00500134" w:rsidP="00500134">
            <w:pPr>
              <w:spacing w:line="360" w:lineRule="auto"/>
              <w:ind w:right="-108"/>
              <w:rPr>
                <w:sz w:val="24"/>
                <w:szCs w:val="24"/>
              </w:rPr>
            </w:pPr>
            <w:r>
              <w:rPr>
                <w:sz w:val="24"/>
                <w:szCs w:val="24"/>
              </w:rPr>
              <w:t xml:space="preserve">     </w:t>
            </w:r>
            <w:r w:rsidRPr="00500134">
              <w:rPr>
                <w:sz w:val="24"/>
                <w:szCs w:val="24"/>
              </w:rPr>
              <w:t>paedagogos, ut praeceptores</w:t>
            </w:r>
            <w:r w:rsidR="00395A8C">
              <w:rPr>
                <w:rStyle w:val="Voetnootmarkering"/>
                <w:szCs w:val="24"/>
              </w:rPr>
              <w:footnoteReference w:id="569"/>
            </w:r>
            <w:r w:rsidRPr="00500134">
              <w:rPr>
                <w:sz w:val="24"/>
                <w:szCs w:val="24"/>
              </w:rPr>
              <w:t xml:space="preserve"> pro suo quemque officio</w:t>
            </w:r>
          </w:p>
          <w:p w14:paraId="02C6BECD" w14:textId="77777777" w:rsidR="00500134" w:rsidRPr="00500134" w:rsidRDefault="00500134" w:rsidP="00500134">
            <w:pPr>
              <w:spacing w:line="360" w:lineRule="auto"/>
              <w:ind w:right="-108"/>
              <w:rPr>
                <w:sz w:val="24"/>
                <w:szCs w:val="24"/>
              </w:rPr>
            </w:pPr>
            <w:r w:rsidRPr="00500134">
              <w:rPr>
                <w:color w:val="0070C0"/>
                <w:sz w:val="18"/>
                <w:szCs w:val="24"/>
              </w:rPr>
              <w:t>10</w:t>
            </w:r>
            <w:r>
              <w:rPr>
                <w:sz w:val="24"/>
                <w:szCs w:val="24"/>
              </w:rPr>
              <w:t xml:space="preserve"> </w:t>
            </w:r>
            <w:r w:rsidRPr="00500134">
              <w:rPr>
                <w:sz w:val="24"/>
                <w:szCs w:val="24"/>
              </w:rPr>
              <w:t>diligebat! Quam studiose, quam</w:t>
            </w:r>
            <w:r w:rsidR="006B041C">
              <w:rPr>
                <w:rStyle w:val="Voetnootmarkering"/>
                <w:szCs w:val="24"/>
              </w:rPr>
              <w:footnoteReference w:id="570"/>
            </w:r>
            <w:r w:rsidRPr="00500134">
              <w:rPr>
                <w:sz w:val="24"/>
                <w:szCs w:val="24"/>
              </w:rPr>
              <w:t xml:space="preserve"> intellegenter lectitabat!</w:t>
            </w:r>
          </w:p>
          <w:p w14:paraId="02C6BECE" w14:textId="77777777" w:rsidR="00500134" w:rsidRPr="00500134" w:rsidRDefault="00500134" w:rsidP="00500134">
            <w:pPr>
              <w:spacing w:line="360" w:lineRule="auto"/>
              <w:ind w:right="-108"/>
              <w:rPr>
                <w:sz w:val="24"/>
                <w:szCs w:val="24"/>
              </w:rPr>
            </w:pPr>
            <w:r>
              <w:rPr>
                <w:sz w:val="24"/>
                <w:szCs w:val="24"/>
              </w:rPr>
              <w:t xml:space="preserve">     </w:t>
            </w:r>
            <w:r w:rsidRPr="00500134">
              <w:rPr>
                <w:sz w:val="24"/>
                <w:szCs w:val="24"/>
              </w:rPr>
              <w:t>Ut parce custoditeque ludebat</w:t>
            </w:r>
            <w:r w:rsidR="006B041C">
              <w:rPr>
                <w:rStyle w:val="Voetnootmarkering"/>
                <w:szCs w:val="24"/>
              </w:rPr>
              <w:footnoteReference w:id="571"/>
            </w:r>
            <w:r w:rsidRPr="00500134">
              <w:rPr>
                <w:sz w:val="24"/>
                <w:szCs w:val="24"/>
              </w:rPr>
              <w:t>! Qua illa temperantia,</w:t>
            </w:r>
          </w:p>
          <w:p w14:paraId="02C6BECF" w14:textId="77777777" w:rsidR="00500134" w:rsidRPr="00500134" w:rsidRDefault="00500134" w:rsidP="00500134">
            <w:pPr>
              <w:spacing w:line="360" w:lineRule="auto"/>
              <w:ind w:right="-108"/>
              <w:rPr>
                <w:sz w:val="24"/>
                <w:szCs w:val="24"/>
              </w:rPr>
            </w:pPr>
            <w:r>
              <w:rPr>
                <w:sz w:val="24"/>
                <w:szCs w:val="24"/>
              </w:rPr>
              <w:t xml:space="preserve">     </w:t>
            </w:r>
            <w:r w:rsidRPr="00500134">
              <w:rPr>
                <w:sz w:val="24"/>
                <w:szCs w:val="24"/>
              </w:rPr>
              <w:t>qua patientia, qua etiam constantia</w:t>
            </w:r>
            <w:r w:rsidR="00A76156">
              <w:rPr>
                <w:rStyle w:val="Voetnootmarkering"/>
                <w:szCs w:val="24"/>
              </w:rPr>
              <w:footnoteReference w:id="572"/>
            </w:r>
            <w:r w:rsidRPr="00500134">
              <w:rPr>
                <w:sz w:val="24"/>
                <w:szCs w:val="24"/>
              </w:rPr>
              <w:t xml:space="preserve"> novissimam</w:t>
            </w:r>
          </w:p>
          <w:p w14:paraId="02C6BED0" w14:textId="77777777" w:rsidR="007D61B7" w:rsidRPr="00223FC6" w:rsidRDefault="00500134" w:rsidP="00500134">
            <w:pPr>
              <w:spacing w:line="360" w:lineRule="auto"/>
              <w:ind w:right="-108"/>
              <w:rPr>
                <w:sz w:val="24"/>
                <w:szCs w:val="24"/>
              </w:rPr>
            </w:pPr>
            <w:r>
              <w:rPr>
                <w:sz w:val="24"/>
                <w:szCs w:val="24"/>
              </w:rPr>
              <w:t xml:space="preserve">     </w:t>
            </w:r>
            <w:r w:rsidRPr="00500134">
              <w:rPr>
                <w:sz w:val="24"/>
                <w:szCs w:val="24"/>
              </w:rPr>
              <w:t>valetudinem tulit</w:t>
            </w:r>
            <w:r w:rsidR="006B041C">
              <w:rPr>
                <w:rStyle w:val="Voetnootmarkering"/>
                <w:szCs w:val="24"/>
              </w:rPr>
              <w:footnoteReference w:id="573"/>
            </w:r>
            <w:r w:rsidRPr="00500134">
              <w:rPr>
                <w:sz w:val="24"/>
                <w:szCs w:val="24"/>
              </w:rPr>
              <w:t>!</w:t>
            </w:r>
          </w:p>
        </w:tc>
        <w:tc>
          <w:tcPr>
            <w:tcW w:w="8753" w:type="dxa"/>
          </w:tcPr>
          <w:p w14:paraId="02C6BED1" w14:textId="77777777" w:rsidR="007D61B7" w:rsidRDefault="00683C1C" w:rsidP="00426FDF">
            <w:pPr>
              <w:spacing w:line="360" w:lineRule="auto"/>
              <w:rPr>
                <w:sz w:val="24"/>
                <w:szCs w:val="24"/>
                <w:lang w:val="en-US"/>
              </w:rPr>
            </w:pPr>
            <w:r>
              <w:rPr>
                <w:sz w:val="24"/>
                <w:szCs w:val="24"/>
                <w:lang w:val="en-US"/>
              </w:rPr>
              <w:t xml:space="preserve">                                                                                        Hoe hing zij steeds aan de hals</w:t>
            </w:r>
          </w:p>
          <w:p w14:paraId="02C6BED2" w14:textId="77777777" w:rsidR="00683C1C" w:rsidRDefault="00683C1C" w:rsidP="00426FDF">
            <w:pPr>
              <w:spacing w:line="360" w:lineRule="auto"/>
              <w:rPr>
                <w:sz w:val="24"/>
                <w:szCs w:val="24"/>
                <w:lang w:val="en-US"/>
              </w:rPr>
            </w:pPr>
            <w:r>
              <w:rPr>
                <w:sz w:val="24"/>
                <w:szCs w:val="24"/>
                <w:lang w:val="en-US"/>
              </w:rPr>
              <w:t xml:space="preserve">van haar vader! Hoe omhelsde zij ons, de vrienden van haar vader, én beminnelijk én bescheiden! Hoe hield zij van haar voedsters, hoe van haar </w:t>
            </w:r>
          </w:p>
          <w:p w14:paraId="02C6BED3" w14:textId="77777777" w:rsidR="00683C1C" w:rsidRDefault="00683C1C" w:rsidP="00426FDF">
            <w:pPr>
              <w:spacing w:line="360" w:lineRule="auto"/>
              <w:rPr>
                <w:sz w:val="24"/>
                <w:szCs w:val="24"/>
                <w:lang w:val="en-US"/>
              </w:rPr>
            </w:pPr>
            <w:r>
              <w:rPr>
                <w:sz w:val="24"/>
                <w:szCs w:val="24"/>
                <w:lang w:val="en-US"/>
              </w:rPr>
              <w:t>ped</w:t>
            </w:r>
            <w:r w:rsidR="006B041C">
              <w:rPr>
                <w:sz w:val="24"/>
                <w:szCs w:val="24"/>
                <w:lang w:val="en-US"/>
              </w:rPr>
              <w:t>agogen, hoe van haar leraren,</w:t>
            </w:r>
            <w:r>
              <w:rPr>
                <w:sz w:val="24"/>
                <w:szCs w:val="24"/>
                <w:lang w:val="en-US"/>
              </w:rPr>
              <w:t xml:space="preserve"> ieder overeenkomstig zijn positie!</w:t>
            </w:r>
          </w:p>
          <w:p w14:paraId="02C6BED4" w14:textId="77777777" w:rsidR="00683C1C" w:rsidRDefault="00683C1C" w:rsidP="00426FDF">
            <w:pPr>
              <w:spacing w:line="360" w:lineRule="auto"/>
              <w:rPr>
                <w:sz w:val="24"/>
                <w:szCs w:val="24"/>
                <w:lang w:val="en-US"/>
              </w:rPr>
            </w:pPr>
            <w:r>
              <w:rPr>
                <w:sz w:val="24"/>
                <w:szCs w:val="24"/>
                <w:lang w:val="en-US"/>
              </w:rPr>
              <w:t>Hoe ijverig, hoe verstandig las zij altijd!</w:t>
            </w:r>
          </w:p>
          <w:p w14:paraId="02C6BED5" w14:textId="77777777" w:rsidR="00683C1C" w:rsidRDefault="00683C1C" w:rsidP="00426FDF">
            <w:pPr>
              <w:spacing w:line="360" w:lineRule="auto"/>
              <w:rPr>
                <w:sz w:val="24"/>
                <w:szCs w:val="24"/>
                <w:lang w:val="en-US"/>
              </w:rPr>
            </w:pPr>
            <w:r>
              <w:rPr>
                <w:sz w:val="24"/>
                <w:szCs w:val="24"/>
                <w:lang w:val="en-US"/>
              </w:rPr>
              <w:t>Hoe matig en voorzichtig speelde zij! Met wat een zelfbeheersing.</w:t>
            </w:r>
          </w:p>
          <w:p w14:paraId="02C6BED6" w14:textId="77777777" w:rsidR="00683C1C" w:rsidRDefault="00683C1C" w:rsidP="00426FDF">
            <w:pPr>
              <w:spacing w:line="360" w:lineRule="auto"/>
              <w:rPr>
                <w:sz w:val="24"/>
                <w:szCs w:val="24"/>
                <w:lang w:val="en-US"/>
              </w:rPr>
            </w:pPr>
            <w:r>
              <w:rPr>
                <w:sz w:val="24"/>
                <w:szCs w:val="24"/>
                <w:lang w:val="en-US"/>
              </w:rPr>
              <w:t>met wat een geduld, met wat een kalmte ook verdroeg zij</w:t>
            </w:r>
          </w:p>
          <w:p w14:paraId="02C6BED7" w14:textId="77777777" w:rsidR="00683C1C" w:rsidRPr="00C33BBF" w:rsidRDefault="00683C1C" w:rsidP="00426FDF">
            <w:pPr>
              <w:spacing w:line="360" w:lineRule="auto"/>
              <w:rPr>
                <w:sz w:val="24"/>
                <w:szCs w:val="24"/>
                <w:lang w:val="en-US"/>
              </w:rPr>
            </w:pPr>
            <w:r>
              <w:rPr>
                <w:sz w:val="24"/>
                <w:szCs w:val="24"/>
                <w:lang w:val="en-US"/>
              </w:rPr>
              <w:t>haar laatste ziekte!</w:t>
            </w:r>
          </w:p>
        </w:tc>
      </w:tr>
    </w:tbl>
    <w:p w14:paraId="02C6BED9"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DB" w14:textId="77777777" w:rsidTr="00D22374">
        <w:trPr>
          <w:trHeight w:hRule="exact" w:val="567"/>
        </w:trPr>
        <w:tc>
          <w:tcPr>
            <w:tcW w:w="15694" w:type="dxa"/>
            <w:gridSpan w:val="2"/>
            <w:shd w:val="clear" w:color="auto" w:fill="E5B8B7" w:themeFill="accent2" w:themeFillTint="66"/>
            <w:vAlign w:val="center"/>
          </w:tcPr>
          <w:p w14:paraId="02C6BEDA" w14:textId="77777777" w:rsidR="007D61B7" w:rsidRPr="00A2177C" w:rsidRDefault="00D22374" w:rsidP="00D22374">
            <w:pPr>
              <w:rPr>
                <w:sz w:val="28"/>
                <w:szCs w:val="28"/>
              </w:rPr>
            </w:pPr>
            <w:r w:rsidRPr="00B9540C">
              <w:rPr>
                <w:b/>
                <w:color w:val="365F91" w:themeColor="accent1" w:themeShade="BF"/>
                <w:sz w:val="26"/>
                <w:szCs w:val="28"/>
              </w:rPr>
              <w:lastRenderedPageBreak/>
              <w:t>H</w:t>
            </w:r>
            <w:r>
              <w:rPr>
                <w:b/>
                <w:color w:val="365F91" w:themeColor="accent1" w:themeShade="BF"/>
                <w:sz w:val="26"/>
                <w:szCs w:val="28"/>
              </w:rPr>
              <w:t>10</w:t>
            </w:r>
            <w:r w:rsidRPr="00B9540C">
              <w:rPr>
                <w:b/>
                <w:color w:val="365F91" w:themeColor="accent1" w:themeShade="BF"/>
                <w:sz w:val="26"/>
                <w:szCs w:val="28"/>
              </w:rPr>
              <w:t xml:space="preserve"> – </w:t>
            </w:r>
            <w:r>
              <w:rPr>
                <w:b/>
                <w:color w:val="365F91" w:themeColor="accent1" w:themeShade="BF"/>
                <w:sz w:val="26"/>
                <w:szCs w:val="28"/>
              </w:rPr>
              <w:t>GEBEURTENISSEN IN ROME.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10</w:t>
            </w:r>
            <w:r w:rsidRPr="003C1B9F">
              <w:rPr>
                <w:b/>
                <w:smallCaps/>
                <w:color w:val="365F91" w:themeColor="accent1" w:themeShade="BF"/>
                <w:sz w:val="26"/>
                <w:szCs w:val="28"/>
              </w:rPr>
              <w:t>.</w:t>
            </w:r>
            <w:r>
              <w:rPr>
                <w:b/>
                <w:smallCaps/>
                <w:color w:val="C00000"/>
                <w:sz w:val="26"/>
                <w:szCs w:val="28"/>
              </w:rPr>
              <w:t xml:space="preserve">3 </w:t>
            </w:r>
            <w:r w:rsidRPr="00D65AD6">
              <w:rPr>
                <w:b/>
                <w:smallCaps/>
                <w:color w:val="C00000"/>
                <w:sz w:val="28"/>
                <w:szCs w:val="28"/>
              </w:rPr>
              <w:t>Een ontroostbare vader</w:t>
            </w:r>
            <w:r>
              <w:rPr>
                <w:b/>
                <w:color w:val="365F91" w:themeColor="accent1" w:themeShade="BF"/>
                <w:sz w:val="26"/>
                <w:szCs w:val="28"/>
              </w:rPr>
              <w:t xml:space="preserve"> </w:t>
            </w:r>
            <w:r w:rsidRPr="003C1B9F">
              <w:rPr>
                <w:b/>
                <w:sz w:val="26"/>
                <w:szCs w:val="28"/>
              </w:rPr>
              <w:t>&gt;</w:t>
            </w:r>
            <w:r>
              <w:rPr>
                <w:b/>
                <w:sz w:val="26"/>
                <w:szCs w:val="28"/>
              </w:rPr>
              <w:t xml:space="preserve"> Epistula 5.16</w:t>
            </w:r>
            <w:r w:rsidRPr="00B9540C">
              <w:rPr>
                <w:b/>
                <w:sz w:val="26"/>
                <w:szCs w:val="28"/>
              </w:rPr>
              <w:t xml:space="preserve">, </w:t>
            </w:r>
            <w:r>
              <w:rPr>
                <w:b/>
                <w:sz w:val="26"/>
                <w:szCs w:val="28"/>
              </w:rPr>
              <w:t>1</w:t>
            </w:r>
            <w:r w:rsidRPr="00B9540C">
              <w:rPr>
                <w:b/>
                <w:sz w:val="26"/>
                <w:szCs w:val="28"/>
              </w:rPr>
              <w:t>-</w:t>
            </w:r>
            <w:r>
              <w:rPr>
                <w:b/>
                <w:sz w:val="26"/>
                <w:szCs w:val="28"/>
              </w:rPr>
              <w:t>8</w:t>
            </w:r>
            <w:r w:rsidRPr="00B9540C">
              <w:rPr>
                <w:b/>
                <w:sz w:val="26"/>
                <w:szCs w:val="28"/>
              </w:rPr>
              <w:t xml:space="preserve"> (p.</w:t>
            </w:r>
            <w:r>
              <w:rPr>
                <w:b/>
                <w:sz w:val="26"/>
                <w:szCs w:val="28"/>
              </w:rPr>
              <w:t>124</w:t>
            </w:r>
            <w:r w:rsidRPr="00B9540C">
              <w:rPr>
                <w:b/>
                <w:sz w:val="26"/>
                <w:szCs w:val="28"/>
              </w:rPr>
              <w:t>)</w:t>
            </w:r>
            <w:r>
              <w:rPr>
                <w:b/>
                <w:sz w:val="26"/>
                <w:szCs w:val="28"/>
              </w:rPr>
              <w:t xml:space="preserve">; </w:t>
            </w:r>
            <w:r w:rsidRPr="00365456">
              <w:rPr>
                <w:color w:val="FFFFFF" w:themeColor="background1"/>
                <w:sz w:val="26"/>
                <w:szCs w:val="28"/>
              </w:rPr>
              <w:t>b.</w:t>
            </w:r>
            <w:r>
              <w:rPr>
                <w:b/>
                <w:sz w:val="26"/>
                <w:szCs w:val="28"/>
              </w:rPr>
              <w:t xml:space="preserve"> </w:t>
            </w:r>
            <w:r>
              <w:rPr>
                <w:sz w:val="24"/>
                <w:szCs w:val="28"/>
              </w:rPr>
              <w:t>Ze stond op het punt te trouwen (1)</w:t>
            </w:r>
          </w:p>
        </w:tc>
      </w:tr>
      <w:tr w:rsidR="007D61B7" w14:paraId="02C6BEE9" w14:textId="77777777" w:rsidTr="00C04242">
        <w:trPr>
          <w:trHeight w:val="3662"/>
        </w:trPr>
        <w:tc>
          <w:tcPr>
            <w:tcW w:w="6941" w:type="dxa"/>
          </w:tcPr>
          <w:p w14:paraId="02C6BEDC"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Medicis obsequebatur</w:t>
            </w:r>
            <w:r w:rsidR="00243354">
              <w:rPr>
                <w:rStyle w:val="Voetnootmarkering"/>
                <w:szCs w:val="24"/>
              </w:rPr>
              <w:footnoteReference w:id="574"/>
            </w:r>
            <w:r w:rsidRPr="00C04242">
              <w:rPr>
                <w:sz w:val="24"/>
                <w:szCs w:val="24"/>
              </w:rPr>
              <w:t>, sororem patrem</w:t>
            </w:r>
            <w:r w:rsidR="00243354">
              <w:rPr>
                <w:rStyle w:val="Voetnootmarkering"/>
                <w:szCs w:val="24"/>
              </w:rPr>
              <w:footnoteReference w:id="575"/>
            </w:r>
            <w:r w:rsidRPr="00C04242">
              <w:rPr>
                <w:sz w:val="24"/>
                <w:szCs w:val="24"/>
              </w:rPr>
              <w:t xml:space="preserve"> adhortabatur,</w:t>
            </w:r>
          </w:p>
          <w:p w14:paraId="02C6BEDD"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ipsamque se, destitutam corporis viribus</w:t>
            </w:r>
            <w:r w:rsidR="00362C7B">
              <w:rPr>
                <w:rStyle w:val="Voetnootmarkering"/>
                <w:szCs w:val="24"/>
              </w:rPr>
              <w:footnoteReference w:id="576"/>
            </w:r>
            <w:r w:rsidRPr="00C04242">
              <w:rPr>
                <w:sz w:val="24"/>
                <w:szCs w:val="24"/>
              </w:rPr>
              <w:t>, vigore animi</w:t>
            </w:r>
            <w:r w:rsidR="00362C7B">
              <w:rPr>
                <w:rStyle w:val="Voetnootmarkering"/>
                <w:szCs w:val="24"/>
              </w:rPr>
              <w:footnoteReference w:id="577"/>
            </w:r>
          </w:p>
          <w:p w14:paraId="02C6BEDE"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sustinebat. Duravit hic</w:t>
            </w:r>
            <w:r w:rsidR="00362C7B">
              <w:rPr>
                <w:rStyle w:val="Voetnootmarkering"/>
                <w:szCs w:val="24"/>
              </w:rPr>
              <w:footnoteReference w:id="578"/>
            </w:r>
            <w:r w:rsidRPr="00C04242">
              <w:rPr>
                <w:sz w:val="24"/>
                <w:szCs w:val="24"/>
              </w:rPr>
              <w:t xml:space="preserve"> illi</w:t>
            </w:r>
            <w:r w:rsidR="00362C7B">
              <w:rPr>
                <w:rStyle w:val="Voetnootmarkering"/>
                <w:szCs w:val="24"/>
              </w:rPr>
              <w:footnoteReference w:id="579"/>
            </w:r>
            <w:r w:rsidRPr="00C04242">
              <w:rPr>
                <w:sz w:val="24"/>
                <w:szCs w:val="24"/>
              </w:rPr>
              <w:t xml:space="preserve"> usque ad extremum</w:t>
            </w:r>
            <w:r w:rsidR="002D25D1">
              <w:rPr>
                <w:rStyle w:val="Voetnootmarkering"/>
                <w:szCs w:val="24"/>
              </w:rPr>
              <w:footnoteReference w:id="580"/>
            </w:r>
            <w:r w:rsidRPr="00C04242">
              <w:rPr>
                <w:sz w:val="24"/>
                <w:szCs w:val="24"/>
              </w:rPr>
              <w:t>, nec aut</w:t>
            </w:r>
          </w:p>
          <w:p w14:paraId="02C6BEDF"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spatio valetudinis aut metu mortis</w:t>
            </w:r>
            <w:r w:rsidR="003C1193">
              <w:rPr>
                <w:rStyle w:val="Voetnootmarkering"/>
                <w:szCs w:val="24"/>
              </w:rPr>
              <w:footnoteReference w:id="581"/>
            </w:r>
            <w:r w:rsidRPr="00C04242">
              <w:rPr>
                <w:sz w:val="24"/>
                <w:szCs w:val="24"/>
              </w:rPr>
              <w:t xml:space="preserve"> infractus est, </w:t>
            </w:r>
            <w:r w:rsidR="001F2FFE">
              <w:rPr>
                <w:color w:val="7F7F7F" w:themeColor="text1" w:themeTint="80"/>
                <w:sz w:val="20"/>
              </w:rPr>
              <w:sym w:font="Wingdings 3" w:char="F098"/>
            </w:r>
            <w:r w:rsidRPr="001F2FFE">
              <w:rPr>
                <w:i/>
                <w:color w:val="7F7F7F" w:themeColor="text1" w:themeTint="80"/>
                <w:sz w:val="20"/>
                <w:szCs w:val="24"/>
              </w:rPr>
              <w:t>quo</w:t>
            </w:r>
          </w:p>
          <w:p w14:paraId="02C6BEE0" w14:textId="77777777" w:rsidR="00C04242" w:rsidRPr="00C04242" w:rsidRDefault="00C04242" w:rsidP="00C04242">
            <w:pPr>
              <w:spacing w:line="360" w:lineRule="auto"/>
              <w:ind w:right="-108"/>
              <w:rPr>
                <w:sz w:val="24"/>
                <w:szCs w:val="24"/>
              </w:rPr>
            </w:pPr>
            <w:r w:rsidRPr="00C04242">
              <w:rPr>
                <w:color w:val="0070C0"/>
                <w:sz w:val="18"/>
                <w:szCs w:val="24"/>
              </w:rPr>
              <w:t>5</w:t>
            </w:r>
            <w:r>
              <w:rPr>
                <w:sz w:val="24"/>
                <w:szCs w:val="24"/>
              </w:rPr>
              <w:t xml:space="preserve">   </w:t>
            </w:r>
            <w:r w:rsidRPr="001F2FFE">
              <w:rPr>
                <w:color w:val="7F7F7F" w:themeColor="text1" w:themeTint="80"/>
                <w:sz w:val="20"/>
                <w:szCs w:val="24"/>
              </w:rPr>
              <w:t>plures gravioresque nobis causas</w:t>
            </w:r>
            <w:r w:rsidRPr="001F2FFE">
              <w:rPr>
                <w:sz w:val="20"/>
                <w:szCs w:val="24"/>
              </w:rPr>
              <w:t xml:space="preserve"> </w:t>
            </w:r>
            <w:r w:rsidRPr="001F2FFE">
              <w:rPr>
                <w:color w:val="E36C0A" w:themeColor="accent6" w:themeShade="BF"/>
                <w:sz w:val="20"/>
                <w:szCs w:val="24"/>
              </w:rPr>
              <w:t>relinqueret</w:t>
            </w:r>
            <w:r w:rsidRPr="001F2FFE">
              <w:rPr>
                <w:sz w:val="20"/>
                <w:szCs w:val="24"/>
              </w:rPr>
              <w:t xml:space="preserve"> </w:t>
            </w:r>
            <w:r w:rsidRPr="001F2FFE">
              <w:rPr>
                <w:color w:val="7F7F7F" w:themeColor="text1" w:themeTint="80"/>
                <w:sz w:val="20"/>
                <w:szCs w:val="24"/>
              </w:rPr>
              <w:t>et desiderii</w:t>
            </w:r>
          </w:p>
          <w:p w14:paraId="02C6BEE1" w14:textId="77777777" w:rsidR="00C04242" w:rsidRPr="00C04242" w:rsidRDefault="00C04242" w:rsidP="00C04242">
            <w:pPr>
              <w:spacing w:line="360" w:lineRule="auto"/>
              <w:ind w:right="-108"/>
              <w:rPr>
                <w:sz w:val="24"/>
                <w:szCs w:val="24"/>
              </w:rPr>
            </w:pPr>
            <w:r>
              <w:rPr>
                <w:sz w:val="24"/>
                <w:szCs w:val="24"/>
              </w:rPr>
              <w:t xml:space="preserve">     </w:t>
            </w:r>
            <w:r w:rsidRPr="001F2FFE">
              <w:rPr>
                <w:color w:val="7F7F7F" w:themeColor="text1" w:themeTint="80"/>
                <w:sz w:val="20"/>
                <w:szCs w:val="24"/>
              </w:rPr>
              <w:t>et doloris</w:t>
            </w:r>
            <w:r w:rsidR="003C1193">
              <w:rPr>
                <w:rStyle w:val="Voetnootmarkering"/>
                <w:szCs w:val="24"/>
              </w:rPr>
              <w:footnoteReference w:id="582"/>
            </w:r>
            <w:r w:rsidRPr="00C04242">
              <w:rPr>
                <w:sz w:val="24"/>
                <w:szCs w:val="24"/>
              </w:rPr>
              <w:t>. O triste plane acerbumque funus! O morte</w:t>
            </w:r>
          </w:p>
          <w:p w14:paraId="02C6BEE2"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ipsa</w:t>
            </w:r>
            <w:r w:rsidR="003C1193">
              <w:rPr>
                <w:rStyle w:val="Voetnootmarkering"/>
                <w:szCs w:val="24"/>
              </w:rPr>
              <w:footnoteReference w:id="583"/>
            </w:r>
            <w:r w:rsidRPr="00C04242">
              <w:rPr>
                <w:sz w:val="24"/>
                <w:szCs w:val="24"/>
              </w:rPr>
              <w:t xml:space="preserve"> mortis tempus indignius</w:t>
            </w:r>
            <w:r w:rsidR="003C1193">
              <w:rPr>
                <w:rStyle w:val="Voetnootmarkering"/>
                <w:szCs w:val="24"/>
              </w:rPr>
              <w:footnoteReference w:id="584"/>
            </w:r>
            <w:r w:rsidRPr="00C04242">
              <w:rPr>
                <w:sz w:val="24"/>
                <w:szCs w:val="24"/>
              </w:rPr>
              <w:t>! Iam destinata</w:t>
            </w:r>
            <w:r w:rsidR="002D25D1">
              <w:rPr>
                <w:rStyle w:val="Voetnootmarkering"/>
                <w:szCs w:val="24"/>
              </w:rPr>
              <w:footnoteReference w:id="585"/>
            </w:r>
            <w:r w:rsidRPr="00C04242">
              <w:rPr>
                <w:sz w:val="24"/>
                <w:szCs w:val="24"/>
              </w:rPr>
              <w:t xml:space="preserve"> erat egregio</w:t>
            </w:r>
          </w:p>
          <w:p w14:paraId="02C6BEE3" w14:textId="77777777" w:rsidR="007D61B7" w:rsidRPr="00223FC6" w:rsidRDefault="00C04242" w:rsidP="00C04242">
            <w:pPr>
              <w:spacing w:line="360" w:lineRule="auto"/>
              <w:ind w:right="-108"/>
              <w:rPr>
                <w:sz w:val="24"/>
                <w:szCs w:val="24"/>
              </w:rPr>
            </w:pPr>
            <w:r>
              <w:rPr>
                <w:sz w:val="24"/>
                <w:szCs w:val="24"/>
              </w:rPr>
              <w:t xml:space="preserve">     </w:t>
            </w:r>
            <w:r w:rsidRPr="00C04242">
              <w:rPr>
                <w:sz w:val="24"/>
                <w:szCs w:val="24"/>
              </w:rPr>
              <w:t>iuveni, iam electus nuptiarum dies, iam</w:t>
            </w:r>
            <w:r w:rsidR="003C1193">
              <w:rPr>
                <w:rStyle w:val="Voetnootmarkering"/>
                <w:szCs w:val="24"/>
              </w:rPr>
              <w:footnoteReference w:id="586"/>
            </w:r>
            <w:r w:rsidRPr="00C04242">
              <w:rPr>
                <w:sz w:val="24"/>
                <w:szCs w:val="24"/>
              </w:rPr>
              <w:t xml:space="preserve"> nos vocati.</w:t>
            </w:r>
          </w:p>
        </w:tc>
        <w:tc>
          <w:tcPr>
            <w:tcW w:w="8753" w:type="dxa"/>
          </w:tcPr>
          <w:p w14:paraId="02C6BEE4" w14:textId="77777777" w:rsidR="007D61B7" w:rsidRDefault="00504AE2" w:rsidP="00426FDF">
            <w:pPr>
              <w:spacing w:line="360" w:lineRule="auto"/>
              <w:rPr>
                <w:sz w:val="24"/>
                <w:szCs w:val="24"/>
                <w:lang w:val="en-US"/>
              </w:rPr>
            </w:pPr>
            <w:r>
              <w:rPr>
                <w:sz w:val="24"/>
                <w:szCs w:val="24"/>
                <w:lang w:val="en-US"/>
              </w:rPr>
              <w:t>Zij gehoorzaamde de dokters, bemoedigde haar zus (en) vader,</w:t>
            </w:r>
          </w:p>
          <w:p w14:paraId="02C6BEE5" w14:textId="77777777" w:rsidR="00504AE2" w:rsidRDefault="00504AE2" w:rsidP="00426FDF">
            <w:pPr>
              <w:spacing w:line="360" w:lineRule="auto"/>
              <w:rPr>
                <w:sz w:val="24"/>
                <w:szCs w:val="24"/>
                <w:lang w:val="en-US"/>
              </w:rPr>
            </w:pPr>
            <w:r>
              <w:rPr>
                <w:sz w:val="24"/>
                <w:szCs w:val="24"/>
                <w:lang w:val="en-US"/>
              </w:rPr>
              <w:t>en zichzelf, beroofd van haar lichaamskrachten, ondersteunde zij met de kracht</w:t>
            </w:r>
          </w:p>
          <w:p w14:paraId="02C6BEE6" w14:textId="77777777" w:rsidR="00504AE2" w:rsidRDefault="00504AE2" w:rsidP="00426FDF">
            <w:pPr>
              <w:spacing w:line="360" w:lineRule="auto"/>
              <w:rPr>
                <w:sz w:val="24"/>
                <w:szCs w:val="24"/>
                <w:lang w:val="en-US"/>
              </w:rPr>
            </w:pPr>
            <w:r>
              <w:rPr>
                <w:sz w:val="24"/>
                <w:szCs w:val="24"/>
                <w:lang w:val="en-US"/>
              </w:rPr>
              <w:t>van haar geest. Deze duurde voor haar voort tot het laatst, en hij werd niet ófwel</w:t>
            </w:r>
          </w:p>
          <w:p w14:paraId="02C6BEE7" w14:textId="77777777" w:rsidR="00504AE2" w:rsidRDefault="00504AE2" w:rsidP="00426FDF">
            <w:pPr>
              <w:spacing w:line="360" w:lineRule="auto"/>
              <w:rPr>
                <w:sz w:val="24"/>
                <w:szCs w:val="24"/>
                <w:lang w:val="en-US"/>
              </w:rPr>
            </w:pPr>
            <w:r>
              <w:rPr>
                <w:sz w:val="24"/>
                <w:szCs w:val="24"/>
                <w:lang w:val="en-US"/>
              </w:rPr>
              <w:t xml:space="preserve">door de </w:t>
            </w:r>
            <w:r w:rsidR="003C1193">
              <w:rPr>
                <w:sz w:val="24"/>
                <w:szCs w:val="24"/>
                <w:lang w:val="en-US"/>
              </w:rPr>
              <w:t>lange duur van haar ziekte ófwel</w:t>
            </w:r>
            <w:r>
              <w:rPr>
                <w:sz w:val="24"/>
                <w:szCs w:val="24"/>
                <w:lang w:val="en-US"/>
              </w:rPr>
              <w:t xml:space="preserve"> door de angst voor de dood gebroken, zodat zij des te meer en zwaarwegender redenen voor ons achterliet én voor gemis</w:t>
            </w:r>
          </w:p>
          <w:p w14:paraId="02C6BEE8" w14:textId="77777777" w:rsidR="00504AE2" w:rsidRPr="00C33BBF" w:rsidRDefault="00504AE2" w:rsidP="00426FDF">
            <w:pPr>
              <w:spacing w:line="360" w:lineRule="auto"/>
              <w:rPr>
                <w:sz w:val="24"/>
                <w:szCs w:val="24"/>
                <w:lang w:val="en-US"/>
              </w:rPr>
            </w:pPr>
            <w:r>
              <w:rPr>
                <w:sz w:val="24"/>
                <w:szCs w:val="24"/>
                <w:lang w:val="en-US"/>
              </w:rPr>
              <w:t>én voor verdriet.</w:t>
            </w:r>
            <w:r w:rsidR="003C1193">
              <w:rPr>
                <w:sz w:val="24"/>
                <w:szCs w:val="24"/>
                <w:lang w:val="en-US"/>
              </w:rPr>
              <w:t xml:space="preserve"> </w:t>
            </w:r>
            <w:r>
              <w:rPr>
                <w:sz w:val="24"/>
                <w:szCs w:val="24"/>
                <w:lang w:val="en-US"/>
              </w:rPr>
              <w:t>O ronduit droevige en dieptrieste begrafenis! O tijdstip van de dood, onwaardiger dan de dood zelf! Reeds was zij verloofd met een uitstekende jongeman, reeds was de dag van de bruiloft uitgekozen, reeds waren wij uitgenodigd.</w:t>
            </w:r>
          </w:p>
        </w:tc>
      </w:tr>
    </w:tbl>
    <w:p w14:paraId="02C6BEEA"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EC" w14:textId="77777777" w:rsidTr="00C04242">
        <w:trPr>
          <w:trHeight w:hRule="exact" w:val="567"/>
        </w:trPr>
        <w:tc>
          <w:tcPr>
            <w:tcW w:w="15694" w:type="dxa"/>
            <w:gridSpan w:val="2"/>
            <w:shd w:val="clear" w:color="auto" w:fill="E5B8B7" w:themeFill="accent2" w:themeFillTint="66"/>
            <w:vAlign w:val="center"/>
          </w:tcPr>
          <w:p w14:paraId="02C6BEEB" w14:textId="77777777" w:rsidR="007D61B7" w:rsidRPr="00A2177C" w:rsidRDefault="00C04242" w:rsidP="00C04242">
            <w:pPr>
              <w:rPr>
                <w:sz w:val="28"/>
                <w:szCs w:val="28"/>
              </w:rPr>
            </w:pPr>
            <w:r w:rsidRPr="00B9540C">
              <w:rPr>
                <w:b/>
                <w:color w:val="365F91" w:themeColor="accent1" w:themeShade="BF"/>
                <w:sz w:val="26"/>
                <w:szCs w:val="28"/>
              </w:rPr>
              <w:lastRenderedPageBreak/>
              <w:t>H</w:t>
            </w:r>
            <w:r>
              <w:rPr>
                <w:b/>
                <w:color w:val="365F91" w:themeColor="accent1" w:themeShade="BF"/>
                <w:sz w:val="26"/>
                <w:szCs w:val="28"/>
              </w:rPr>
              <w:t>10</w:t>
            </w:r>
            <w:r w:rsidRPr="00B9540C">
              <w:rPr>
                <w:b/>
                <w:color w:val="365F91" w:themeColor="accent1" w:themeShade="BF"/>
                <w:sz w:val="26"/>
                <w:szCs w:val="28"/>
              </w:rPr>
              <w:t xml:space="preserve"> – </w:t>
            </w:r>
            <w:r>
              <w:rPr>
                <w:b/>
                <w:color w:val="365F91" w:themeColor="accent1" w:themeShade="BF"/>
                <w:sz w:val="26"/>
                <w:szCs w:val="28"/>
              </w:rPr>
              <w:t>GEBEURTENISSEN IN ROME.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10</w:t>
            </w:r>
            <w:r w:rsidRPr="003C1B9F">
              <w:rPr>
                <w:b/>
                <w:smallCaps/>
                <w:color w:val="365F91" w:themeColor="accent1" w:themeShade="BF"/>
                <w:sz w:val="26"/>
                <w:szCs w:val="28"/>
              </w:rPr>
              <w:t>.</w:t>
            </w:r>
            <w:r>
              <w:rPr>
                <w:b/>
                <w:smallCaps/>
                <w:color w:val="C00000"/>
                <w:sz w:val="26"/>
                <w:szCs w:val="28"/>
              </w:rPr>
              <w:t xml:space="preserve">3 </w:t>
            </w:r>
            <w:r w:rsidRPr="00D65AD6">
              <w:rPr>
                <w:b/>
                <w:smallCaps/>
                <w:color w:val="C00000"/>
                <w:sz w:val="28"/>
                <w:szCs w:val="28"/>
              </w:rPr>
              <w:t>Een ontroostbare vader</w:t>
            </w:r>
            <w:r>
              <w:rPr>
                <w:b/>
                <w:color w:val="365F91" w:themeColor="accent1" w:themeShade="BF"/>
                <w:sz w:val="26"/>
                <w:szCs w:val="28"/>
              </w:rPr>
              <w:t xml:space="preserve"> </w:t>
            </w:r>
            <w:r w:rsidRPr="003C1B9F">
              <w:rPr>
                <w:b/>
                <w:sz w:val="26"/>
                <w:szCs w:val="28"/>
              </w:rPr>
              <w:t>&gt;</w:t>
            </w:r>
            <w:r>
              <w:rPr>
                <w:b/>
                <w:sz w:val="26"/>
                <w:szCs w:val="28"/>
              </w:rPr>
              <w:t xml:space="preserve"> Epistula 5.16</w:t>
            </w:r>
            <w:r w:rsidRPr="00B9540C">
              <w:rPr>
                <w:b/>
                <w:sz w:val="26"/>
                <w:szCs w:val="28"/>
              </w:rPr>
              <w:t xml:space="preserve">, </w:t>
            </w:r>
            <w:r>
              <w:rPr>
                <w:b/>
                <w:sz w:val="26"/>
                <w:szCs w:val="28"/>
              </w:rPr>
              <w:t>9</w:t>
            </w:r>
            <w:r w:rsidRPr="00B9540C">
              <w:rPr>
                <w:b/>
                <w:sz w:val="26"/>
                <w:szCs w:val="28"/>
              </w:rPr>
              <w:t>-</w:t>
            </w:r>
            <w:r>
              <w:rPr>
                <w:b/>
                <w:sz w:val="26"/>
                <w:szCs w:val="28"/>
              </w:rPr>
              <w:t>14</w:t>
            </w:r>
            <w:r w:rsidRPr="00B9540C">
              <w:rPr>
                <w:b/>
                <w:sz w:val="26"/>
                <w:szCs w:val="28"/>
              </w:rPr>
              <w:t xml:space="preserve"> (p.</w:t>
            </w:r>
            <w:r>
              <w:rPr>
                <w:b/>
                <w:sz w:val="26"/>
                <w:szCs w:val="28"/>
              </w:rPr>
              <w:t>124</w:t>
            </w:r>
            <w:r w:rsidRPr="00B9540C">
              <w:rPr>
                <w:b/>
                <w:sz w:val="26"/>
                <w:szCs w:val="28"/>
              </w:rPr>
              <w:t>)</w:t>
            </w:r>
            <w:r>
              <w:rPr>
                <w:b/>
                <w:sz w:val="26"/>
                <w:szCs w:val="28"/>
              </w:rPr>
              <w:t xml:space="preserve">; </w:t>
            </w:r>
            <w:r w:rsidRPr="00365456">
              <w:rPr>
                <w:color w:val="FFFFFF" w:themeColor="background1"/>
                <w:sz w:val="26"/>
                <w:szCs w:val="28"/>
              </w:rPr>
              <w:t>b.</w:t>
            </w:r>
            <w:r>
              <w:rPr>
                <w:b/>
                <w:sz w:val="26"/>
                <w:szCs w:val="28"/>
              </w:rPr>
              <w:t xml:space="preserve"> </w:t>
            </w:r>
            <w:r>
              <w:rPr>
                <w:sz w:val="24"/>
                <w:szCs w:val="28"/>
              </w:rPr>
              <w:t>Ze stond op het punt te trouwen (2)</w:t>
            </w:r>
          </w:p>
        </w:tc>
      </w:tr>
      <w:tr w:rsidR="007D61B7" w14:paraId="02C6BEF8" w14:textId="77777777" w:rsidTr="00C04242">
        <w:trPr>
          <w:trHeight w:val="2812"/>
        </w:trPr>
        <w:tc>
          <w:tcPr>
            <w:tcW w:w="6941" w:type="dxa"/>
          </w:tcPr>
          <w:p w14:paraId="02C6BEED"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Quod gaudium</w:t>
            </w:r>
            <w:r w:rsidR="00EC1A97">
              <w:rPr>
                <w:rStyle w:val="Voetnootmarkering"/>
                <w:szCs w:val="24"/>
              </w:rPr>
              <w:footnoteReference w:id="587"/>
            </w:r>
            <w:r w:rsidRPr="00C04242">
              <w:rPr>
                <w:sz w:val="24"/>
                <w:szCs w:val="24"/>
              </w:rPr>
              <w:t xml:space="preserve"> quo</w:t>
            </w:r>
            <w:r w:rsidR="00EC1A97">
              <w:rPr>
                <w:rStyle w:val="Voetnootmarkering"/>
                <w:szCs w:val="24"/>
              </w:rPr>
              <w:footnoteReference w:id="588"/>
            </w:r>
            <w:r w:rsidRPr="00C04242">
              <w:rPr>
                <w:sz w:val="24"/>
                <w:szCs w:val="24"/>
              </w:rPr>
              <w:t xml:space="preserve"> maerore mutatum</w:t>
            </w:r>
            <w:r w:rsidR="00EC1A97">
              <w:rPr>
                <w:rStyle w:val="Voetnootmarkering"/>
                <w:szCs w:val="24"/>
              </w:rPr>
              <w:footnoteReference w:id="589"/>
            </w:r>
            <w:r w:rsidRPr="00C04242">
              <w:rPr>
                <w:sz w:val="24"/>
                <w:szCs w:val="24"/>
              </w:rPr>
              <w:t xml:space="preserve"> est! Non possum</w:t>
            </w:r>
          </w:p>
          <w:p w14:paraId="02C6BEEE" w14:textId="77777777" w:rsidR="00C04242" w:rsidRPr="00C04242" w:rsidRDefault="00C04242" w:rsidP="00C04242">
            <w:pPr>
              <w:spacing w:line="360" w:lineRule="auto"/>
              <w:ind w:right="-108"/>
              <w:rPr>
                <w:sz w:val="24"/>
                <w:szCs w:val="24"/>
              </w:rPr>
            </w:pPr>
            <w:r w:rsidRPr="00C04242">
              <w:rPr>
                <w:color w:val="0070C0"/>
                <w:sz w:val="18"/>
                <w:szCs w:val="24"/>
              </w:rPr>
              <w:t>10</w:t>
            </w:r>
            <w:r>
              <w:rPr>
                <w:sz w:val="24"/>
                <w:szCs w:val="24"/>
              </w:rPr>
              <w:t xml:space="preserve"> </w:t>
            </w:r>
            <w:r w:rsidRPr="00C04242">
              <w:rPr>
                <w:sz w:val="24"/>
                <w:szCs w:val="24"/>
              </w:rPr>
              <w:t xml:space="preserve">exprimere verbis, </w:t>
            </w:r>
            <w:r w:rsidR="00A205A9">
              <w:rPr>
                <w:color w:val="7F7F7F" w:themeColor="text1" w:themeTint="80"/>
                <w:sz w:val="20"/>
              </w:rPr>
              <w:sym w:font="Wingdings 3" w:char="F098"/>
            </w:r>
            <w:r w:rsidRPr="00A205A9">
              <w:rPr>
                <w:i/>
                <w:color w:val="7F7F7F" w:themeColor="text1" w:themeTint="80"/>
                <w:sz w:val="20"/>
                <w:szCs w:val="24"/>
              </w:rPr>
              <w:t>quantum</w:t>
            </w:r>
            <w:r w:rsidRPr="00A205A9">
              <w:rPr>
                <w:color w:val="7F7F7F" w:themeColor="text1" w:themeTint="80"/>
                <w:sz w:val="20"/>
                <w:szCs w:val="24"/>
              </w:rPr>
              <w:t xml:space="preserve"> animo</w:t>
            </w:r>
            <w:r w:rsidR="00434389">
              <w:rPr>
                <w:rStyle w:val="Voetnootmarkering"/>
                <w:szCs w:val="24"/>
              </w:rPr>
              <w:footnoteReference w:id="590"/>
            </w:r>
            <w:r w:rsidRPr="00A205A9">
              <w:rPr>
                <w:color w:val="7F7F7F" w:themeColor="text1" w:themeTint="80"/>
                <w:sz w:val="20"/>
                <w:szCs w:val="24"/>
              </w:rPr>
              <w:t xml:space="preserve"> vulnus</w:t>
            </w:r>
            <w:r w:rsidR="00434389">
              <w:rPr>
                <w:rStyle w:val="Voetnootmarkering"/>
                <w:szCs w:val="24"/>
              </w:rPr>
              <w:footnoteReference w:id="591"/>
            </w:r>
            <w:r w:rsidRPr="00A205A9">
              <w:rPr>
                <w:sz w:val="20"/>
                <w:szCs w:val="24"/>
              </w:rPr>
              <w:t xml:space="preserve"> </w:t>
            </w:r>
            <w:r w:rsidRPr="00A205A9">
              <w:rPr>
                <w:color w:val="E36C0A" w:themeColor="accent6" w:themeShade="BF"/>
                <w:sz w:val="20"/>
                <w:szCs w:val="24"/>
              </w:rPr>
              <w:t>acceperim</w:t>
            </w:r>
            <w:r w:rsidR="00EC1A97">
              <w:rPr>
                <w:rStyle w:val="Voetnootmarkering"/>
                <w:szCs w:val="24"/>
              </w:rPr>
              <w:footnoteReference w:id="592"/>
            </w:r>
            <w:r w:rsidRPr="00C04242">
              <w:rPr>
                <w:sz w:val="24"/>
                <w:szCs w:val="24"/>
              </w:rPr>
              <w:t>,</w:t>
            </w:r>
          </w:p>
          <w:p w14:paraId="02C6BEEF" w14:textId="77777777" w:rsidR="00C04242" w:rsidRPr="00C04242" w:rsidRDefault="00C04242" w:rsidP="00C04242">
            <w:pPr>
              <w:spacing w:line="360" w:lineRule="auto"/>
              <w:ind w:right="-108"/>
              <w:rPr>
                <w:sz w:val="24"/>
                <w:szCs w:val="24"/>
              </w:rPr>
            </w:pPr>
            <w:r>
              <w:rPr>
                <w:sz w:val="24"/>
                <w:szCs w:val="24"/>
              </w:rPr>
              <w:t xml:space="preserve">     </w:t>
            </w:r>
            <w:r w:rsidR="00A205A9">
              <w:rPr>
                <w:color w:val="7F7F7F" w:themeColor="text1" w:themeTint="80"/>
                <w:sz w:val="20"/>
              </w:rPr>
              <w:sym w:font="Wingdings 3" w:char="F098"/>
            </w:r>
            <w:r w:rsidRPr="00A205A9">
              <w:rPr>
                <w:i/>
                <w:color w:val="7F7F7F" w:themeColor="text1" w:themeTint="80"/>
                <w:sz w:val="20"/>
                <w:szCs w:val="24"/>
              </w:rPr>
              <w:t>cum</w:t>
            </w:r>
            <w:r w:rsidRPr="00A205A9">
              <w:rPr>
                <w:color w:val="7F7F7F" w:themeColor="text1" w:themeTint="80"/>
                <w:sz w:val="20"/>
                <w:szCs w:val="24"/>
              </w:rPr>
              <w:t xml:space="preserve"> audivi</w:t>
            </w:r>
            <w:r w:rsidR="00434389">
              <w:rPr>
                <w:rStyle w:val="Voetnootmarkering"/>
                <w:szCs w:val="24"/>
              </w:rPr>
              <w:footnoteReference w:id="593"/>
            </w:r>
            <w:r w:rsidRPr="00A205A9">
              <w:rPr>
                <w:color w:val="7F7F7F" w:themeColor="text1" w:themeTint="80"/>
                <w:sz w:val="20"/>
                <w:szCs w:val="24"/>
              </w:rPr>
              <w:t xml:space="preserve"> Fundanum ipsum</w:t>
            </w:r>
            <w:r w:rsidR="00F250E5">
              <w:rPr>
                <w:rStyle w:val="Voetnootmarkering"/>
                <w:szCs w:val="24"/>
              </w:rPr>
              <w:footnoteReference w:id="594"/>
            </w:r>
            <w:r w:rsidRPr="00C04242">
              <w:rPr>
                <w:sz w:val="24"/>
                <w:szCs w:val="24"/>
              </w:rPr>
              <w:t xml:space="preserve">, </w:t>
            </w:r>
            <w:r w:rsidR="00A205A9">
              <w:rPr>
                <w:color w:val="7F7F7F" w:themeColor="text1" w:themeTint="80"/>
                <w:sz w:val="20"/>
              </w:rPr>
              <w:sym w:font="Wingdings 3" w:char="F098"/>
            </w:r>
            <w:r w:rsidRPr="00A205A9">
              <w:rPr>
                <w:i/>
                <w:color w:val="7F7F7F" w:themeColor="text1" w:themeTint="80"/>
                <w:sz w:val="20"/>
                <w:szCs w:val="24"/>
              </w:rPr>
              <w:t>ut</w:t>
            </w:r>
            <w:r w:rsidRPr="00A205A9">
              <w:rPr>
                <w:color w:val="7F7F7F" w:themeColor="text1" w:themeTint="80"/>
                <w:sz w:val="20"/>
                <w:szCs w:val="24"/>
              </w:rPr>
              <w:t xml:space="preserve"> multa luctuosa</w:t>
            </w:r>
            <w:r w:rsidR="00F250E5">
              <w:rPr>
                <w:rStyle w:val="Voetnootmarkering"/>
                <w:szCs w:val="24"/>
              </w:rPr>
              <w:footnoteReference w:id="595"/>
            </w:r>
            <w:r w:rsidRPr="00A205A9">
              <w:rPr>
                <w:color w:val="7F7F7F" w:themeColor="text1" w:themeTint="80"/>
                <w:sz w:val="20"/>
                <w:szCs w:val="24"/>
              </w:rPr>
              <w:t xml:space="preserve"> dolor</w:t>
            </w:r>
            <w:r w:rsidR="00F250E5">
              <w:rPr>
                <w:rStyle w:val="Voetnootmarkering"/>
                <w:szCs w:val="24"/>
              </w:rPr>
              <w:footnoteReference w:id="596"/>
            </w:r>
          </w:p>
          <w:p w14:paraId="02C6BEF0" w14:textId="77777777" w:rsidR="00C04242" w:rsidRPr="00C04242" w:rsidRDefault="00C04242" w:rsidP="00C04242">
            <w:pPr>
              <w:spacing w:line="360" w:lineRule="auto"/>
              <w:ind w:right="-108"/>
              <w:rPr>
                <w:sz w:val="24"/>
                <w:szCs w:val="24"/>
              </w:rPr>
            </w:pPr>
            <w:r>
              <w:rPr>
                <w:sz w:val="24"/>
                <w:szCs w:val="24"/>
              </w:rPr>
              <w:t xml:space="preserve">     </w:t>
            </w:r>
            <w:r w:rsidRPr="00A205A9">
              <w:rPr>
                <w:color w:val="7F7F7F" w:themeColor="text1" w:themeTint="80"/>
                <w:sz w:val="20"/>
                <w:szCs w:val="24"/>
              </w:rPr>
              <w:t>invenit</w:t>
            </w:r>
            <w:r w:rsidRPr="00C04242">
              <w:rPr>
                <w:sz w:val="24"/>
                <w:szCs w:val="24"/>
              </w:rPr>
              <w:t xml:space="preserve">, </w:t>
            </w:r>
            <w:r w:rsidRPr="00A205A9">
              <w:rPr>
                <w:color w:val="7F7F7F" w:themeColor="text1" w:themeTint="80"/>
                <w:sz w:val="20"/>
                <w:szCs w:val="24"/>
              </w:rPr>
              <w:t>praecipientem</w:t>
            </w:r>
            <w:r w:rsidR="00D80B5A">
              <w:rPr>
                <w:rStyle w:val="Voetnootmarkering"/>
                <w:szCs w:val="24"/>
              </w:rPr>
              <w:footnoteReference w:id="597"/>
            </w:r>
            <w:r w:rsidRPr="00C04242">
              <w:rPr>
                <w:sz w:val="24"/>
                <w:szCs w:val="24"/>
              </w:rPr>
              <w:t xml:space="preserve">, </w:t>
            </w:r>
            <w:r w:rsidR="00A205A9">
              <w:rPr>
                <w:color w:val="7F7F7F" w:themeColor="text1" w:themeTint="80"/>
                <w:sz w:val="20"/>
              </w:rPr>
              <w:sym w:font="Wingdings 3" w:char="F098"/>
            </w:r>
            <w:r w:rsidRPr="00A205A9">
              <w:rPr>
                <w:i/>
                <w:color w:val="7F7F7F" w:themeColor="text1" w:themeTint="80"/>
                <w:sz w:val="20"/>
                <w:szCs w:val="24"/>
              </w:rPr>
              <w:t>quod</w:t>
            </w:r>
            <w:r w:rsidR="007E65DF" w:rsidRPr="007E65DF">
              <w:rPr>
                <w:rStyle w:val="Voetnootmarkering"/>
                <w:szCs w:val="24"/>
              </w:rPr>
              <w:footnoteReference w:id="598"/>
            </w:r>
            <w:r w:rsidRPr="00A205A9">
              <w:rPr>
                <w:color w:val="7F7F7F" w:themeColor="text1" w:themeTint="80"/>
                <w:sz w:val="20"/>
                <w:szCs w:val="24"/>
              </w:rPr>
              <w:t xml:space="preserve"> in vestes margarita</w:t>
            </w:r>
          </w:p>
          <w:p w14:paraId="02C6BEF1" w14:textId="77777777" w:rsidR="00C04242" w:rsidRPr="00C04242" w:rsidRDefault="00C04242" w:rsidP="00C04242">
            <w:pPr>
              <w:spacing w:line="360" w:lineRule="auto"/>
              <w:ind w:right="-108"/>
              <w:rPr>
                <w:sz w:val="24"/>
                <w:szCs w:val="24"/>
              </w:rPr>
            </w:pPr>
            <w:r>
              <w:rPr>
                <w:sz w:val="24"/>
                <w:szCs w:val="24"/>
              </w:rPr>
              <w:t xml:space="preserve">     </w:t>
            </w:r>
            <w:r w:rsidRPr="00A205A9">
              <w:rPr>
                <w:color w:val="7F7F7F" w:themeColor="text1" w:themeTint="80"/>
                <w:sz w:val="20"/>
                <w:szCs w:val="24"/>
              </w:rPr>
              <w:t>gemmas</w:t>
            </w:r>
            <w:r w:rsidR="007E65DF">
              <w:rPr>
                <w:rStyle w:val="Voetnootmarkering"/>
                <w:szCs w:val="24"/>
              </w:rPr>
              <w:footnoteReference w:id="599"/>
            </w:r>
            <w:r w:rsidRPr="00A205A9">
              <w:rPr>
                <w:color w:val="7F7F7F" w:themeColor="text1" w:themeTint="80"/>
                <w:sz w:val="20"/>
                <w:szCs w:val="24"/>
              </w:rPr>
              <w:t xml:space="preserve"> fuerat erogaturus</w:t>
            </w:r>
            <w:r w:rsidR="007E65DF">
              <w:rPr>
                <w:rStyle w:val="Voetnootmarkering"/>
                <w:szCs w:val="24"/>
              </w:rPr>
              <w:footnoteReference w:id="600"/>
            </w:r>
            <w:r w:rsidRPr="00C04242">
              <w:rPr>
                <w:sz w:val="24"/>
                <w:szCs w:val="24"/>
              </w:rPr>
              <w:t xml:space="preserve">, </w:t>
            </w:r>
            <w:r w:rsidR="00A205A9">
              <w:rPr>
                <w:color w:val="7F7F7F" w:themeColor="text1" w:themeTint="80"/>
                <w:sz w:val="20"/>
              </w:rPr>
              <w:sym w:font="Wingdings 3" w:char="F098"/>
            </w:r>
            <w:r w:rsidR="00A205A9" w:rsidRPr="00A205A9">
              <w:rPr>
                <w:color w:val="7F7F7F" w:themeColor="text1" w:themeTint="80"/>
                <w:sz w:val="20"/>
                <w:szCs w:val="24"/>
              </w:rPr>
              <w:t>(</w:t>
            </w:r>
            <w:r w:rsidR="00A205A9" w:rsidRPr="00A205A9">
              <w:rPr>
                <w:i/>
                <w:color w:val="7F7F7F" w:themeColor="text1" w:themeTint="80"/>
                <w:sz w:val="20"/>
                <w:szCs w:val="24"/>
              </w:rPr>
              <w:t>ut</w:t>
            </w:r>
            <w:r w:rsidR="00A205A9" w:rsidRPr="00A205A9">
              <w:rPr>
                <w:color w:val="7F7F7F" w:themeColor="text1" w:themeTint="80"/>
                <w:sz w:val="20"/>
                <w:szCs w:val="24"/>
              </w:rPr>
              <w:t>)</w:t>
            </w:r>
            <w:r w:rsidR="00A205A9">
              <w:rPr>
                <w:sz w:val="24"/>
                <w:szCs w:val="24"/>
              </w:rPr>
              <w:t xml:space="preserve"> </w:t>
            </w:r>
            <w:r w:rsidRPr="00A205A9">
              <w:rPr>
                <w:color w:val="7F7F7F" w:themeColor="text1" w:themeTint="80"/>
                <w:sz w:val="20"/>
                <w:szCs w:val="24"/>
              </w:rPr>
              <w:t>hoc in tus et unguenta et</w:t>
            </w:r>
          </w:p>
          <w:p w14:paraId="02C6BEF2" w14:textId="77777777" w:rsidR="007D61B7" w:rsidRPr="00223FC6" w:rsidRDefault="00C04242" w:rsidP="00426FDF">
            <w:pPr>
              <w:spacing w:line="360" w:lineRule="auto"/>
              <w:ind w:right="-108"/>
              <w:rPr>
                <w:sz w:val="24"/>
                <w:szCs w:val="24"/>
              </w:rPr>
            </w:pPr>
            <w:r>
              <w:rPr>
                <w:sz w:val="24"/>
                <w:szCs w:val="24"/>
              </w:rPr>
              <w:t xml:space="preserve">     </w:t>
            </w:r>
            <w:r w:rsidRPr="00A205A9">
              <w:rPr>
                <w:color w:val="7F7F7F" w:themeColor="text1" w:themeTint="80"/>
                <w:sz w:val="20"/>
                <w:szCs w:val="24"/>
              </w:rPr>
              <w:t>odores</w:t>
            </w:r>
            <w:r w:rsidR="007E65DF">
              <w:rPr>
                <w:rStyle w:val="Voetnootmarkering"/>
                <w:szCs w:val="24"/>
              </w:rPr>
              <w:footnoteReference w:id="601"/>
            </w:r>
            <w:r w:rsidRPr="00A205A9">
              <w:rPr>
                <w:sz w:val="20"/>
                <w:szCs w:val="24"/>
              </w:rPr>
              <w:t xml:space="preserve"> </w:t>
            </w:r>
            <w:r w:rsidRPr="00A205A9">
              <w:rPr>
                <w:color w:val="E36C0A" w:themeColor="accent6" w:themeShade="BF"/>
                <w:sz w:val="20"/>
                <w:szCs w:val="24"/>
              </w:rPr>
              <w:t>impenderetur</w:t>
            </w:r>
            <w:r w:rsidRPr="00C04242">
              <w:rPr>
                <w:sz w:val="24"/>
                <w:szCs w:val="24"/>
              </w:rPr>
              <w:t>.</w:t>
            </w:r>
          </w:p>
        </w:tc>
        <w:tc>
          <w:tcPr>
            <w:tcW w:w="8753" w:type="dxa"/>
          </w:tcPr>
          <w:p w14:paraId="02C6BEF3" w14:textId="77777777" w:rsidR="007D61B7" w:rsidRDefault="00903386" w:rsidP="00426FDF">
            <w:pPr>
              <w:spacing w:line="360" w:lineRule="auto"/>
              <w:rPr>
                <w:sz w:val="24"/>
                <w:szCs w:val="24"/>
                <w:lang w:val="en-US"/>
              </w:rPr>
            </w:pPr>
            <w:r>
              <w:rPr>
                <w:sz w:val="24"/>
                <w:szCs w:val="24"/>
                <w:lang w:val="en-US"/>
              </w:rPr>
              <w:t xml:space="preserve">In/door wat een verdriet is die vreugde veranderd! Ik kan niet </w:t>
            </w:r>
          </w:p>
          <w:p w14:paraId="02C6BEF4" w14:textId="77777777" w:rsidR="00903386" w:rsidRDefault="00903386" w:rsidP="00426FDF">
            <w:pPr>
              <w:spacing w:line="360" w:lineRule="auto"/>
              <w:rPr>
                <w:sz w:val="24"/>
                <w:szCs w:val="24"/>
                <w:lang w:val="en-US"/>
              </w:rPr>
            </w:pPr>
            <w:r>
              <w:rPr>
                <w:sz w:val="24"/>
                <w:szCs w:val="24"/>
                <w:lang w:val="en-US"/>
              </w:rPr>
              <w:t>met woorden uitdrukken, wat voor een grote wond ik in mijn hart heb opgelopen,</w:t>
            </w:r>
          </w:p>
          <w:p w14:paraId="02C6BEF5" w14:textId="77777777" w:rsidR="00903386" w:rsidRDefault="00F250E5" w:rsidP="00426FDF">
            <w:pPr>
              <w:spacing w:line="360" w:lineRule="auto"/>
              <w:rPr>
                <w:sz w:val="24"/>
                <w:szCs w:val="24"/>
                <w:lang w:val="en-US"/>
              </w:rPr>
            </w:pPr>
            <w:r>
              <w:rPr>
                <w:sz w:val="24"/>
                <w:szCs w:val="24"/>
                <w:lang w:val="en-US"/>
              </w:rPr>
              <w:t>toen ik hoorde hoe</w:t>
            </w:r>
            <w:r w:rsidR="00903386">
              <w:rPr>
                <w:sz w:val="24"/>
                <w:szCs w:val="24"/>
                <w:lang w:val="en-US"/>
              </w:rPr>
              <w:t xml:space="preserve"> Fundanus zelf, zoals verdriet vele droevige dingen</w:t>
            </w:r>
          </w:p>
          <w:p w14:paraId="02C6BEF6" w14:textId="77777777" w:rsidR="00903386" w:rsidRDefault="00903386" w:rsidP="00426FDF">
            <w:pPr>
              <w:spacing w:line="360" w:lineRule="auto"/>
              <w:rPr>
                <w:sz w:val="24"/>
                <w:szCs w:val="24"/>
                <w:lang w:val="en-US"/>
              </w:rPr>
            </w:pPr>
            <w:r>
              <w:rPr>
                <w:sz w:val="24"/>
                <w:szCs w:val="24"/>
                <w:lang w:val="en-US"/>
              </w:rPr>
              <w:t>bedenkt, opdracht gaf om het geld dat hij van plan was geweest te besteden aan kleding, parels, edelstenen, dat dit besteed moest worden aan wierook en oliën en</w:t>
            </w:r>
          </w:p>
          <w:p w14:paraId="02C6BEF7" w14:textId="77777777" w:rsidR="00903386" w:rsidRPr="00C33BBF" w:rsidRDefault="00903386" w:rsidP="00903386">
            <w:pPr>
              <w:spacing w:line="360" w:lineRule="auto"/>
              <w:rPr>
                <w:sz w:val="24"/>
                <w:szCs w:val="24"/>
                <w:lang w:val="en-US"/>
              </w:rPr>
            </w:pPr>
            <w:r>
              <w:rPr>
                <w:sz w:val="24"/>
                <w:szCs w:val="24"/>
                <w:lang w:val="en-US"/>
              </w:rPr>
              <w:t>reukwerk.</w:t>
            </w:r>
          </w:p>
        </w:tc>
      </w:tr>
    </w:tbl>
    <w:p w14:paraId="02C6BEF9"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EFB" w14:textId="77777777" w:rsidTr="00C04242">
        <w:trPr>
          <w:trHeight w:hRule="exact" w:val="567"/>
        </w:trPr>
        <w:tc>
          <w:tcPr>
            <w:tcW w:w="15694" w:type="dxa"/>
            <w:gridSpan w:val="2"/>
            <w:shd w:val="clear" w:color="auto" w:fill="E5B8B7" w:themeFill="accent2" w:themeFillTint="66"/>
            <w:vAlign w:val="center"/>
          </w:tcPr>
          <w:p w14:paraId="02C6BEFA" w14:textId="77777777" w:rsidR="007D61B7" w:rsidRPr="00A2177C" w:rsidRDefault="00C04242" w:rsidP="00C04242">
            <w:pPr>
              <w:rPr>
                <w:sz w:val="28"/>
                <w:szCs w:val="28"/>
              </w:rPr>
            </w:pPr>
            <w:r w:rsidRPr="00B9540C">
              <w:rPr>
                <w:b/>
                <w:color w:val="365F91" w:themeColor="accent1" w:themeShade="BF"/>
                <w:sz w:val="26"/>
                <w:szCs w:val="28"/>
              </w:rPr>
              <w:lastRenderedPageBreak/>
              <w:t>H</w:t>
            </w:r>
            <w:r>
              <w:rPr>
                <w:b/>
                <w:color w:val="365F91" w:themeColor="accent1" w:themeShade="BF"/>
                <w:sz w:val="26"/>
                <w:szCs w:val="28"/>
              </w:rPr>
              <w:t>10</w:t>
            </w:r>
            <w:r w:rsidRPr="00B9540C">
              <w:rPr>
                <w:b/>
                <w:color w:val="365F91" w:themeColor="accent1" w:themeShade="BF"/>
                <w:sz w:val="26"/>
                <w:szCs w:val="28"/>
              </w:rPr>
              <w:t xml:space="preserve"> – </w:t>
            </w:r>
            <w:r>
              <w:rPr>
                <w:b/>
                <w:color w:val="365F91" w:themeColor="accent1" w:themeShade="BF"/>
                <w:sz w:val="26"/>
                <w:szCs w:val="28"/>
              </w:rPr>
              <w:t>GEBEURTENISSEN IN ROME.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10</w:t>
            </w:r>
            <w:r w:rsidRPr="003C1B9F">
              <w:rPr>
                <w:b/>
                <w:smallCaps/>
                <w:color w:val="365F91" w:themeColor="accent1" w:themeShade="BF"/>
                <w:sz w:val="26"/>
                <w:szCs w:val="28"/>
              </w:rPr>
              <w:t>.</w:t>
            </w:r>
            <w:r>
              <w:rPr>
                <w:b/>
                <w:smallCaps/>
                <w:color w:val="C00000"/>
                <w:sz w:val="26"/>
                <w:szCs w:val="28"/>
              </w:rPr>
              <w:t xml:space="preserve">3 </w:t>
            </w:r>
            <w:r w:rsidRPr="00D65AD6">
              <w:rPr>
                <w:b/>
                <w:smallCaps/>
                <w:color w:val="C00000"/>
                <w:sz w:val="28"/>
                <w:szCs w:val="28"/>
              </w:rPr>
              <w:t>Een ontroostbare vader</w:t>
            </w:r>
            <w:r>
              <w:rPr>
                <w:b/>
                <w:color w:val="365F91" w:themeColor="accent1" w:themeShade="BF"/>
                <w:sz w:val="26"/>
                <w:szCs w:val="28"/>
              </w:rPr>
              <w:t xml:space="preserve"> </w:t>
            </w:r>
            <w:r w:rsidRPr="003C1B9F">
              <w:rPr>
                <w:b/>
                <w:sz w:val="26"/>
                <w:szCs w:val="28"/>
              </w:rPr>
              <w:t>&gt;</w:t>
            </w:r>
            <w:r>
              <w:rPr>
                <w:b/>
                <w:sz w:val="26"/>
                <w:szCs w:val="28"/>
              </w:rPr>
              <w:t xml:space="preserve"> Epistula 5.16</w:t>
            </w:r>
            <w:r w:rsidRPr="00B9540C">
              <w:rPr>
                <w:b/>
                <w:sz w:val="26"/>
                <w:szCs w:val="28"/>
              </w:rPr>
              <w:t xml:space="preserve">, </w:t>
            </w:r>
            <w:r>
              <w:rPr>
                <w:b/>
                <w:sz w:val="26"/>
                <w:szCs w:val="28"/>
              </w:rPr>
              <w:t>1</w:t>
            </w:r>
            <w:r w:rsidRPr="00B9540C">
              <w:rPr>
                <w:b/>
                <w:sz w:val="26"/>
                <w:szCs w:val="28"/>
              </w:rPr>
              <w:t>-</w:t>
            </w:r>
            <w:r>
              <w:rPr>
                <w:b/>
                <w:sz w:val="26"/>
                <w:szCs w:val="28"/>
              </w:rPr>
              <w:t>8</w:t>
            </w:r>
            <w:r w:rsidRPr="00B9540C">
              <w:rPr>
                <w:b/>
                <w:sz w:val="26"/>
                <w:szCs w:val="28"/>
              </w:rPr>
              <w:t xml:space="preserve"> (p.</w:t>
            </w:r>
            <w:r>
              <w:rPr>
                <w:b/>
                <w:sz w:val="26"/>
                <w:szCs w:val="28"/>
              </w:rPr>
              <w:t>125</w:t>
            </w:r>
            <w:r w:rsidRPr="00B9540C">
              <w:rPr>
                <w:b/>
                <w:sz w:val="26"/>
                <w:szCs w:val="28"/>
              </w:rPr>
              <w:t>)</w:t>
            </w:r>
            <w:r>
              <w:rPr>
                <w:b/>
                <w:sz w:val="26"/>
                <w:szCs w:val="28"/>
              </w:rPr>
              <w:t xml:space="preserve">; </w:t>
            </w:r>
            <w:r w:rsidRPr="00365456">
              <w:rPr>
                <w:color w:val="FFFFFF" w:themeColor="background1"/>
                <w:sz w:val="26"/>
                <w:szCs w:val="28"/>
              </w:rPr>
              <w:t>c.</w:t>
            </w:r>
            <w:r>
              <w:rPr>
                <w:b/>
                <w:sz w:val="26"/>
                <w:szCs w:val="28"/>
              </w:rPr>
              <w:t xml:space="preserve"> </w:t>
            </w:r>
            <w:r>
              <w:rPr>
                <w:sz w:val="24"/>
                <w:szCs w:val="28"/>
              </w:rPr>
              <w:t>Fundanus is ontroostbaar (1)</w:t>
            </w:r>
          </w:p>
        </w:tc>
      </w:tr>
      <w:tr w:rsidR="007D61B7" w14:paraId="02C6BF06" w14:textId="77777777" w:rsidTr="00C04242">
        <w:trPr>
          <w:trHeight w:val="3662"/>
        </w:trPr>
        <w:tc>
          <w:tcPr>
            <w:tcW w:w="6941" w:type="dxa"/>
          </w:tcPr>
          <w:p w14:paraId="02C6BEFC"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Est quidem</w:t>
            </w:r>
            <w:r w:rsidR="00175320">
              <w:rPr>
                <w:rStyle w:val="Voetnootmarkering"/>
                <w:szCs w:val="24"/>
              </w:rPr>
              <w:footnoteReference w:id="602"/>
            </w:r>
            <w:r w:rsidRPr="00C04242">
              <w:rPr>
                <w:sz w:val="24"/>
                <w:szCs w:val="24"/>
              </w:rPr>
              <w:t xml:space="preserve"> ille</w:t>
            </w:r>
            <w:r w:rsidR="00175320">
              <w:rPr>
                <w:rStyle w:val="Voetnootmarkering"/>
                <w:szCs w:val="24"/>
              </w:rPr>
              <w:footnoteReference w:id="603"/>
            </w:r>
            <w:r w:rsidRPr="00C04242">
              <w:rPr>
                <w:sz w:val="24"/>
                <w:szCs w:val="24"/>
              </w:rPr>
              <w:t xml:space="preserve"> eruditus et sapiens</w:t>
            </w:r>
            <w:r w:rsidR="00175320">
              <w:rPr>
                <w:rStyle w:val="Voetnootmarkering"/>
                <w:szCs w:val="24"/>
              </w:rPr>
              <w:footnoteReference w:id="604"/>
            </w:r>
            <w:r w:rsidRPr="00C04242">
              <w:rPr>
                <w:sz w:val="24"/>
                <w:szCs w:val="24"/>
              </w:rPr>
              <w:t xml:space="preserve">, </w:t>
            </w:r>
            <w:r w:rsidR="009370B1">
              <w:rPr>
                <w:color w:val="7F7F7F" w:themeColor="text1" w:themeTint="80"/>
                <w:sz w:val="20"/>
              </w:rPr>
              <w:sym w:font="Wingdings 3" w:char="F098"/>
            </w:r>
            <w:r w:rsidRPr="009370B1">
              <w:rPr>
                <w:i/>
                <w:color w:val="7F7F7F" w:themeColor="text1" w:themeTint="80"/>
                <w:sz w:val="20"/>
                <w:szCs w:val="24"/>
              </w:rPr>
              <w:t>ut</w:t>
            </w:r>
            <w:r w:rsidRPr="009370B1">
              <w:rPr>
                <w:color w:val="7F7F7F" w:themeColor="text1" w:themeTint="80"/>
                <w:sz w:val="20"/>
                <w:szCs w:val="24"/>
              </w:rPr>
              <w:t xml:space="preserve"> qui se ab ineunte</w:t>
            </w:r>
            <w:r w:rsidR="00175320">
              <w:rPr>
                <w:rStyle w:val="Voetnootmarkering"/>
                <w:szCs w:val="24"/>
              </w:rPr>
              <w:footnoteReference w:id="605"/>
            </w:r>
          </w:p>
          <w:p w14:paraId="02C6BEFD" w14:textId="77777777" w:rsidR="00C04242" w:rsidRPr="00C04242" w:rsidRDefault="00C04242" w:rsidP="00C04242">
            <w:pPr>
              <w:spacing w:line="360" w:lineRule="auto"/>
              <w:ind w:right="-108"/>
              <w:rPr>
                <w:sz w:val="24"/>
                <w:szCs w:val="24"/>
              </w:rPr>
            </w:pPr>
            <w:r>
              <w:rPr>
                <w:sz w:val="24"/>
                <w:szCs w:val="24"/>
              </w:rPr>
              <w:t xml:space="preserve">     </w:t>
            </w:r>
            <w:r w:rsidRPr="009370B1">
              <w:rPr>
                <w:color w:val="7F7F7F" w:themeColor="text1" w:themeTint="80"/>
                <w:sz w:val="20"/>
                <w:szCs w:val="24"/>
              </w:rPr>
              <w:t>aetate altioribus studiis artibusque</w:t>
            </w:r>
            <w:r w:rsidRPr="009370B1">
              <w:rPr>
                <w:sz w:val="20"/>
                <w:szCs w:val="24"/>
              </w:rPr>
              <w:t xml:space="preserve"> </w:t>
            </w:r>
            <w:r w:rsidRPr="009370B1">
              <w:rPr>
                <w:color w:val="E36C0A" w:themeColor="accent6" w:themeShade="BF"/>
                <w:sz w:val="20"/>
                <w:szCs w:val="24"/>
              </w:rPr>
              <w:t>dediderit</w:t>
            </w:r>
            <w:r w:rsidRPr="00C04242">
              <w:rPr>
                <w:sz w:val="24"/>
                <w:szCs w:val="24"/>
              </w:rPr>
              <w:t>; sed nunc</w:t>
            </w:r>
          </w:p>
          <w:p w14:paraId="02C6BEFE"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 xml:space="preserve">omnia, </w:t>
            </w:r>
            <w:r w:rsidR="009370B1">
              <w:rPr>
                <w:color w:val="7F7F7F" w:themeColor="text1" w:themeTint="80"/>
                <w:sz w:val="20"/>
              </w:rPr>
              <w:sym w:font="Wingdings 3" w:char="F098"/>
            </w:r>
            <w:r w:rsidRPr="009370B1">
              <w:rPr>
                <w:i/>
                <w:color w:val="7F7F7F" w:themeColor="text1" w:themeTint="80"/>
                <w:sz w:val="20"/>
                <w:szCs w:val="24"/>
              </w:rPr>
              <w:t>quae</w:t>
            </w:r>
            <w:r w:rsidRPr="009370B1">
              <w:rPr>
                <w:color w:val="7F7F7F" w:themeColor="text1" w:themeTint="80"/>
                <w:sz w:val="20"/>
                <w:szCs w:val="24"/>
              </w:rPr>
              <w:t xml:space="preserve"> audiit saepe quae</w:t>
            </w:r>
            <w:r w:rsidR="00B12737">
              <w:rPr>
                <w:rStyle w:val="Voetnootmarkering"/>
                <w:szCs w:val="24"/>
              </w:rPr>
              <w:footnoteReference w:id="606"/>
            </w:r>
            <w:r w:rsidRPr="009370B1">
              <w:rPr>
                <w:color w:val="7F7F7F" w:themeColor="text1" w:themeTint="80"/>
                <w:sz w:val="20"/>
                <w:szCs w:val="24"/>
              </w:rPr>
              <w:t xml:space="preserve"> dixit</w:t>
            </w:r>
            <w:r w:rsidR="00B12737">
              <w:rPr>
                <w:rStyle w:val="Voetnootmarkering"/>
                <w:szCs w:val="24"/>
              </w:rPr>
              <w:footnoteReference w:id="607"/>
            </w:r>
            <w:r w:rsidRPr="00C04242">
              <w:rPr>
                <w:sz w:val="24"/>
                <w:szCs w:val="24"/>
              </w:rPr>
              <w:t>, aspernatur</w:t>
            </w:r>
            <w:r w:rsidR="00B12737">
              <w:rPr>
                <w:rStyle w:val="Voetnootmarkering"/>
                <w:szCs w:val="24"/>
              </w:rPr>
              <w:footnoteReference w:id="608"/>
            </w:r>
            <w:r w:rsidRPr="00C04242">
              <w:rPr>
                <w:sz w:val="24"/>
                <w:szCs w:val="24"/>
              </w:rPr>
              <w:t>,</w:t>
            </w:r>
          </w:p>
          <w:p w14:paraId="02C6BEFF"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expulsisque virtutibus aliis</w:t>
            </w:r>
            <w:r w:rsidR="00B12737">
              <w:rPr>
                <w:rStyle w:val="Voetnootmarkering"/>
                <w:szCs w:val="24"/>
              </w:rPr>
              <w:footnoteReference w:id="609"/>
            </w:r>
            <w:r w:rsidRPr="00C04242">
              <w:rPr>
                <w:sz w:val="24"/>
                <w:szCs w:val="24"/>
              </w:rPr>
              <w:t xml:space="preserve"> pietatis</w:t>
            </w:r>
            <w:r w:rsidR="00B12737">
              <w:rPr>
                <w:rStyle w:val="Voetnootmarkering"/>
                <w:szCs w:val="24"/>
              </w:rPr>
              <w:footnoteReference w:id="610"/>
            </w:r>
            <w:r w:rsidRPr="00C04242">
              <w:rPr>
                <w:sz w:val="24"/>
                <w:szCs w:val="24"/>
              </w:rPr>
              <w:t xml:space="preserve"> est totus. Ignosces</w:t>
            </w:r>
            <w:r w:rsidR="0052315E">
              <w:rPr>
                <w:rStyle w:val="Voetnootmarkering"/>
                <w:szCs w:val="24"/>
              </w:rPr>
              <w:footnoteReference w:id="611"/>
            </w:r>
            <w:r w:rsidRPr="00C04242">
              <w:rPr>
                <w:sz w:val="24"/>
                <w:szCs w:val="24"/>
              </w:rPr>
              <w:t>,</w:t>
            </w:r>
          </w:p>
          <w:p w14:paraId="02C6BF00" w14:textId="77777777" w:rsidR="00C04242" w:rsidRPr="00C04242" w:rsidRDefault="00C04242" w:rsidP="00C04242">
            <w:pPr>
              <w:spacing w:line="360" w:lineRule="auto"/>
              <w:ind w:right="-108"/>
              <w:rPr>
                <w:sz w:val="24"/>
                <w:szCs w:val="24"/>
              </w:rPr>
            </w:pPr>
            <w:r w:rsidRPr="00C04242">
              <w:rPr>
                <w:color w:val="0070C0"/>
                <w:sz w:val="18"/>
                <w:szCs w:val="24"/>
              </w:rPr>
              <w:t>5</w:t>
            </w:r>
            <w:r>
              <w:rPr>
                <w:sz w:val="24"/>
                <w:szCs w:val="24"/>
              </w:rPr>
              <w:t xml:space="preserve">  </w:t>
            </w:r>
            <w:r w:rsidRPr="00C04242">
              <w:rPr>
                <w:sz w:val="24"/>
                <w:szCs w:val="24"/>
              </w:rPr>
              <w:t xml:space="preserve">laudabis etiam, </w:t>
            </w:r>
            <w:r w:rsidR="009370B1">
              <w:rPr>
                <w:color w:val="7F7F7F" w:themeColor="text1" w:themeTint="80"/>
                <w:sz w:val="20"/>
              </w:rPr>
              <w:sym w:font="Wingdings 3" w:char="F098"/>
            </w:r>
            <w:r w:rsidRPr="009370B1">
              <w:rPr>
                <w:i/>
                <w:color w:val="7F7F7F" w:themeColor="text1" w:themeTint="80"/>
                <w:sz w:val="20"/>
                <w:szCs w:val="24"/>
              </w:rPr>
              <w:t>si</w:t>
            </w:r>
            <w:r w:rsidRPr="009370B1">
              <w:rPr>
                <w:color w:val="7F7F7F" w:themeColor="text1" w:themeTint="80"/>
                <w:sz w:val="20"/>
                <w:szCs w:val="24"/>
              </w:rPr>
              <w:t xml:space="preserve"> cogitaveris</w:t>
            </w:r>
            <w:r w:rsidR="0052315E">
              <w:rPr>
                <w:rStyle w:val="Voetnootmarkering"/>
                <w:szCs w:val="24"/>
              </w:rPr>
              <w:footnoteReference w:id="612"/>
            </w:r>
            <w:r w:rsidRPr="00C04242">
              <w:rPr>
                <w:sz w:val="24"/>
                <w:szCs w:val="24"/>
              </w:rPr>
              <w:t xml:space="preserve">, </w:t>
            </w:r>
            <w:r w:rsidR="009370B1">
              <w:rPr>
                <w:color w:val="7F7F7F" w:themeColor="text1" w:themeTint="80"/>
                <w:sz w:val="20"/>
              </w:rPr>
              <w:sym w:font="Wingdings 3" w:char="F098"/>
            </w:r>
            <w:r w:rsidRPr="009370B1">
              <w:rPr>
                <w:i/>
                <w:color w:val="7F7F7F" w:themeColor="text1" w:themeTint="80"/>
                <w:sz w:val="20"/>
                <w:szCs w:val="24"/>
              </w:rPr>
              <w:t>quid</w:t>
            </w:r>
            <w:r w:rsidRPr="009370B1">
              <w:rPr>
                <w:sz w:val="20"/>
                <w:szCs w:val="24"/>
              </w:rPr>
              <w:t xml:space="preserve"> </w:t>
            </w:r>
            <w:r w:rsidRPr="009370B1">
              <w:rPr>
                <w:color w:val="E36C0A" w:themeColor="accent6" w:themeShade="BF"/>
                <w:sz w:val="20"/>
                <w:szCs w:val="24"/>
              </w:rPr>
              <w:t>amiserit</w:t>
            </w:r>
            <w:r w:rsidR="0052315E">
              <w:rPr>
                <w:rStyle w:val="Voetnootmarkering"/>
                <w:szCs w:val="24"/>
              </w:rPr>
              <w:footnoteReference w:id="613"/>
            </w:r>
            <w:r w:rsidRPr="00C04242">
              <w:rPr>
                <w:sz w:val="24"/>
                <w:szCs w:val="24"/>
              </w:rPr>
              <w:t>. Amisit</w:t>
            </w:r>
          </w:p>
          <w:p w14:paraId="02C6BF01" w14:textId="77777777" w:rsidR="00C04242" w:rsidRPr="00C04242" w:rsidRDefault="00C04242" w:rsidP="00C04242">
            <w:pPr>
              <w:spacing w:line="360" w:lineRule="auto"/>
              <w:ind w:right="-108"/>
              <w:rPr>
                <w:sz w:val="24"/>
                <w:szCs w:val="24"/>
              </w:rPr>
            </w:pPr>
            <w:r>
              <w:rPr>
                <w:sz w:val="24"/>
                <w:szCs w:val="24"/>
              </w:rPr>
              <w:t xml:space="preserve">     </w:t>
            </w:r>
            <w:r w:rsidRPr="00C04242">
              <w:rPr>
                <w:sz w:val="24"/>
                <w:szCs w:val="24"/>
              </w:rPr>
              <w:t xml:space="preserve">enim filiam, </w:t>
            </w:r>
            <w:r w:rsidR="009370B1">
              <w:rPr>
                <w:color w:val="7F7F7F" w:themeColor="text1" w:themeTint="80"/>
                <w:sz w:val="20"/>
              </w:rPr>
              <w:sym w:font="Wingdings 3" w:char="F098"/>
            </w:r>
            <w:r w:rsidRPr="009370B1">
              <w:rPr>
                <w:i/>
                <w:color w:val="7F7F7F" w:themeColor="text1" w:themeTint="80"/>
                <w:sz w:val="20"/>
                <w:szCs w:val="24"/>
              </w:rPr>
              <w:t>quae</w:t>
            </w:r>
            <w:r w:rsidRPr="009370B1">
              <w:rPr>
                <w:color w:val="7F7F7F" w:themeColor="text1" w:themeTint="80"/>
                <w:sz w:val="20"/>
                <w:szCs w:val="24"/>
              </w:rPr>
              <w:t xml:space="preserve"> non minus mores</w:t>
            </w:r>
            <w:r w:rsidR="0052315E">
              <w:rPr>
                <w:rStyle w:val="Voetnootmarkering"/>
                <w:szCs w:val="24"/>
              </w:rPr>
              <w:footnoteReference w:id="614"/>
            </w:r>
            <w:r w:rsidRPr="009370B1">
              <w:rPr>
                <w:color w:val="7F7F7F" w:themeColor="text1" w:themeTint="80"/>
                <w:sz w:val="20"/>
                <w:szCs w:val="24"/>
              </w:rPr>
              <w:t xml:space="preserve"> eius</w:t>
            </w:r>
            <w:r w:rsidR="005F2D80">
              <w:rPr>
                <w:rStyle w:val="Voetnootmarkering"/>
                <w:szCs w:val="24"/>
              </w:rPr>
              <w:footnoteReference w:id="615"/>
            </w:r>
            <w:r w:rsidRPr="009370B1">
              <w:rPr>
                <w:color w:val="7F7F7F" w:themeColor="text1" w:themeTint="80"/>
                <w:sz w:val="20"/>
                <w:szCs w:val="24"/>
              </w:rPr>
              <w:t xml:space="preserve"> quam os</w:t>
            </w:r>
          </w:p>
          <w:p w14:paraId="02C6BF02" w14:textId="77777777" w:rsidR="00C04242" w:rsidRPr="00C04242" w:rsidRDefault="00C04242" w:rsidP="00C04242">
            <w:pPr>
              <w:spacing w:line="360" w:lineRule="auto"/>
              <w:ind w:right="-108"/>
              <w:rPr>
                <w:sz w:val="24"/>
                <w:szCs w:val="24"/>
              </w:rPr>
            </w:pPr>
            <w:r>
              <w:rPr>
                <w:sz w:val="24"/>
                <w:szCs w:val="24"/>
              </w:rPr>
              <w:t xml:space="preserve">     </w:t>
            </w:r>
            <w:r w:rsidRPr="009370B1">
              <w:rPr>
                <w:color w:val="7F7F7F" w:themeColor="text1" w:themeTint="80"/>
                <w:sz w:val="20"/>
                <w:szCs w:val="24"/>
              </w:rPr>
              <w:t>vultumque referebat</w:t>
            </w:r>
            <w:r w:rsidRPr="00C04242">
              <w:rPr>
                <w:sz w:val="24"/>
                <w:szCs w:val="24"/>
              </w:rPr>
              <w:t xml:space="preserve">, </w:t>
            </w:r>
            <w:r w:rsidRPr="009370B1">
              <w:rPr>
                <w:color w:val="7F7F7F" w:themeColor="text1" w:themeTint="80"/>
                <w:sz w:val="20"/>
                <w:szCs w:val="24"/>
              </w:rPr>
              <w:t>totumque patrem mira</w:t>
            </w:r>
          </w:p>
          <w:p w14:paraId="02C6BF03" w14:textId="77777777" w:rsidR="007D61B7" w:rsidRPr="00223FC6" w:rsidRDefault="00C04242" w:rsidP="00C04242">
            <w:pPr>
              <w:spacing w:line="360" w:lineRule="auto"/>
              <w:ind w:right="-108"/>
              <w:rPr>
                <w:sz w:val="24"/>
                <w:szCs w:val="24"/>
              </w:rPr>
            </w:pPr>
            <w:r>
              <w:rPr>
                <w:sz w:val="24"/>
                <w:szCs w:val="24"/>
              </w:rPr>
              <w:t xml:space="preserve">     </w:t>
            </w:r>
            <w:r w:rsidRPr="009370B1">
              <w:rPr>
                <w:color w:val="7F7F7F" w:themeColor="text1" w:themeTint="80"/>
                <w:sz w:val="20"/>
                <w:szCs w:val="24"/>
              </w:rPr>
              <w:t>similitudine exscripserat</w:t>
            </w:r>
            <w:r w:rsidR="0052315E">
              <w:rPr>
                <w:rStyle w:val="Voetnootmarkering"/>
                <w:szCs w:val="24"/>
              </w:rPr>
              <w:footnoteReference w:id="616"/>
            </w:r>
            <w:r>
              <w:rPr>
                <w:sz w:val="24"/>
                <w:szCs w:val="24"/>
              </w:rPr>
              <w:t>.</w:t>
            </w:r>
          </w:p>
        </w:tc>
        <w:tc>
          <w:tcPr>
            <w:tcW w:w="8753" w:type="dxa"/>
          </w:tcPr>
          <w:p w14:paraId="02C6BF04" w14:textId="77777777" w:rsidR="007D61B7" w:rsidRDefault="00066C98" w:rsidP="00426FDF">
            <w:pPr>
              <w:spacing w:line="360" w:lineRule="auto"/>
              <w:rPr>
                <w:sz w:val="24"/>
                <w:szCs w:val="24"/>
                <w:lang w:val="en-US"/>
              </w:rPr>
            </w:pPr>
            <w:r>
              <w:rPr>
                <w:sz w:val="24"/>
                <w:szCs w:val="24"/>
                <w:lang w:val="en-US"/>
              </w:rPr>
              <w:t xml:space="preserve">Hij is weliswaar ontwikkeld en wijs, aangezien hij zich vanaf zijn jeugd/beginnende leeftijd </w:t>
            </w:r>
            <w:r w:rsidR="00175320">
              <w:rPr>
                <w:sz w:val="24"/>
                <w:szCs w:val="24"/>
                <w:lang w:val="en-US"/>
              </w:rPr>
              <w:t>heeft over</w:t>
            </w:r>
            <w:r>
              <w:rPr>
                <w:sz w:val="24"/>
                <w:szCs w:val="24"/>
                <w:lang w:val="en-US"/>
              </w:rPr>
              <w:t>gegeven aan hogere studies en wetenschappen; maar nu wijst hij alles af dat hij dikwijls gehoord heeft, gezegd heeft</w:t>
            </w:r>
          </w:p>
          <w:p w14:paraId="02C6BF05" w14:textId="77777777" w:rsidR="00066C98" w:rsidRPr="00C33BBF" w:rsidRDefault="00066C98" w:rsidP="00426FDF">
            <w:pPr>
              <w:spacing w:line="360" w:lineRule="auto"/>
              <w:rPr>
                <w:sz w:val="24"/>
                <w:szCs w:val="24"/>
                <w:lang w:val="en-US"/>
              </w:rPr>
            </w:pPr>
            <w:r>
              <w:rPr>
                <w:sz w:val="24"/>
                <w:szCs w:val="24"/>
                <w:lang w:val="en-US"/>
              </w:rPr>
              <w:t>en nadat hij de andere deugden had afgewezen is hij helemaal toegedaan aan zijn liefde (voor haar). Je zult het hem vergeven, zelfs complimenteren, als je bedacht zult hebben, wat hij verloren heeft. Hij heeft namelijk een dochter verloren, die  niet minder op zijn karakter leek dan op zijn gezicht en gelaatsuitdrukking, en (die) met</w:t>
            </w:r>
            <w:r w:rsidR="00175320">
              <w:rPr>
                <w:sz w:val="24"/>
                <w:szCs w:val="24"/>
                <w:lang w:val="en-US"/>
              </w:rPr>
              <w:t>/door een</w:t>
            </w:r>
            <w:r>
              <w:rPr>
                <w:sz w:val="24"/>
                <w:szCs w:val="24"/>
                <w:lang w:val="en-US"/>
              </w:rPr>
              <w:t xml:space="preserve"> wonderbaarlijke gelijkenis het evenbeeld van haar </w:t>
            </w:r>
            <w:r w:rsidR="0052315E">
              <w:rPr>
                <w:sz w:val="24"/>
                <w:szCs w:val="24"/>
                <w:lang w:val="en-US"/>
              </w:rPr>
              <w:t xml:space="preserve">hele </w:t>
            </w:r>
            <w:r>
              <w:rPr>
                <w:sz w:val="24"/>
                <w:szCs w:val="24"/>
                <w:lang w:val="en-US"/>
              </w:rPr>
              <w:t>vader was.</w:t>
            </w:r>
          </w:p>
        </w:tc>
      </w:tr>
      <w:tr w:rsidR="007D61B7" w:rsidRPr="00A2177C" w14:paraId="02C6BF08" w14:textId="77777777" w:rsidTr="00E80942">
        <w:trPr>
          <w:trHeight w:hRule="exact" w:val="567"/>
        </w:trPr>
        <w:tc>
          <w:tcPr>
            <w:tcW w:w="15694" w:type="dxa"/>
            <w:gridSpan w:val="2"/>
            <w:shd w:val="clear" w:color="auto" w:fill="E5B8B7" w:themeFill="accent2" w:themeFillTint="66"/>
            <w:vAlign w:val="center"/>
          </w:tcPr>
          <w:p w14:paraId="02C6BF07" w14:textId="77777777" w:rsidR="007D61B7" w:rsidRPr="00A2177C" w:rsidRDefault="00E80942" w:rsidP="00E80942">
            <w:pPr>
              <w:rPr>
                <w:sz w:val="28"/>
                <w:szCs w:val="28"/>
              </w:rPr>
            </w:pPr>
            <w:r w:rsidRPr="00B9540C">
              <w:rPr>
                <w:b/>
                <w:color w:val="365F91" w:themeColor="accent1" w:themeShade="BF"/>
                <w:sz w:val="26"/>
                <w:szCs w:val="28"/>
              </w:rPr>
              <w:lastRenderedPageBreak/>
              <w:t>H</w:t>
            </w:r>
            <w:r>
              <w:rPr>
                <w:b/>
                <w:color w:val="365F91" w:themeColor="accent1" w:themeShade="BF"/>
                <w:sz w:val="26"/>
                <w:szCs w:val="28"/>
              </w:rPr>
              <w:t>10</w:t>
            </w:r>
            <w:r w:rsidRPr="00B9540C">
              <w:rPr>
                <w:b/>
                <w:color w:val="365F91" w:themeColor="accent1" w:themeShade="BF"/>
                <w:sz w:val="26"/>
                <w:szCs w:val="28"/>
              </w:rPr>
              <w:t xml:space="preserve"> – </w:t>
            </w:r>
            <w:r>
              <w:rPr>
                <w:b/>
                <w:color w:val="365F91" w:themeColor="accent1" w:themeShade="BF"/>
                <w:sz w:val="26"/>
                <w:szCs w:val="28"/>
              </w:rPr>
              <w:t>GEBEURTENISSEN IN ROME.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10</w:t>
            </w:r>
            <w:r w:rsidRPr="003C1B9F">
              <w:rPr>
                <w:b/>
                <w:smallCaps/>
                <w:color w:val="365F91" w:themeColor="accent1" w:themeShade="BF"/>
                <w:sz w:val="26"/>
                <w:szCs w:val="28"/>
              </w:rPr>
              <w:t>.</w:t>
            </w:r>
            <w:r>
              <w:rPr>
                <w:b/>
                <w:smallCaps/>
                <w:color w:val="C00000"/>
                <w:sz w:val="26"/>
                <w:szCs w:val="28"/>
              </w:rPr>
              <w:t xml:space="preserve">3 </w:t>
            </w:r>
            <w:r w:rsidRPr="00D65AD6">
              <w:rPr>
                <w:b/>
                <w:smallCaps/>
                <w:color w:val="C00000"/>
                <w:sz w:val="28"/>
                <w:szCs w:val="28"/>
              </w:rPr>
              <w:t>Een ontroostbare vader</w:t>
            </w:r>
            <w:r>
              <w:rPr>
                <w:b/>
                <w:color w:val="365F91" w:themeColor="accent1" w:themeShade="BF"/>
                <w:sz w:val="26"/>
                <w:szCs w:val="28"/>
              </w:rPr>
              <w:t xml:space="preserve"> </w:t>
            </w:r>
            <w:r w:rsidRPr="003C1B9F">
              <w:rPr>
                <w:b/>
                <w:sz w:val="26"/>
                <w:szCs w:val="28"/>
              </w:rPr>
              <w:t>&gt;</w:t>
            </w:r>
            <w:r>
              <w:rPr>
                <w:b/>
                <w:sz w:val="26"/>
                <w:szCs w:val="28"/>
              </w:rPr>
              <w:t xml:space="preserve"> Epistula 5.16</w:t>
            </w:r>
            <w:r w:rsidRPr="00B9540C">
              <w:rPr>
                <w:b/>
                <w:sz w:val="26"/>
                <w:szCs w:val="28"/>
              </w:rPr>
              <w:t xml:space="preserve">, </w:t>
            </w:r>
            <w:r>
              <w:rPr>
                <w:b/>
                <w:sz w:val="26"/>
                <w:szCs w:val="28"/>
              </w:rPr>
              <w:t>8</w:t>
            </w:r>
            <w:r w:rsidRPr="00B9540C">
              <w:rPr>
                <w:b/>
                <w:sz w:val="26"/>
                <w:szCs w:val="28"/>
              </w:rPr>
              <w:t>-</w:t>
            </w:r>
            <w:r>
              <w:rPr>
                <w:b/>
                <w:sz w:val="26"/>
                <w:szCs w:val="28"/>
              </w:rPr>
              <w:t>16</w:t>
            </w:r>
            <w:r w:rsidRPr="00B9540C">
              <w:rPr>
                <w:b/>
                <w:sz w:val="26"/>
                <w:szCs w:val="28"/>
              </w:rPr>
              <w:t xml:space="preserve"> (p.</w:t>
            </w:r>
            <w:r>
              <w:rPr>
                <w:b/>
                <w:sz w:val="26"/>
                <w:szCs w:val="28"/>
              </w:rPr>
              <w:t>125</w:t>
            </w:r>
            <w:r w:rsidRPr="00B9540C">
              <w:rPr>
                <w:b/>
                <w:sz w:val="26"/>
                <w:szCs w:val="28"/>
              </w:rPr>
              <w:t>)</w:t>
            </w:r>
            <w:r>
              <w:rPr>
                <w:b/>
                <w:sz w:val="26"/>
                <w:szCs w:val="28"/>
              </w:rPr>
              <w:t xml:space="preserve">; </w:t>
            </w:r>
            <w:r w:rsidRPr="00365456">
              <w:rPr>
                <w:color w:val="FFFFFF" w:themeColor="background1"/>
                <w:sz w:val="26"/>
                <w:szCs w:val="28"/>
              </w:rPr>
              <w:t>c.</w:t>
            </w:r>
            <w:r>
              <w:rPr>
                <w:b/>
                <w:sz w:val="26"/>
                <w:szCs w:val="28"/>
              </w:rPr>
              <w:t xml:space="preserve"> </w:t>
            </w:r>
            <w:r>
              <w:rPr>
                <w:sz w:val="24"/>
                <w:szCs w:val="28"/>
              </w:rPr>
              <w:t>Fundanus is ontroostbaar (2)</w:t>
            </w:r>
          </w:p>
        </w:tc>
      </w:tr>
      <w:tr w:rsidR="007D61B7" w14:paraId="02C6BF18" w14:textId="77777777" w:rsidTr="00E80942">
        <w:trPr>
          <w:trHeight w:val="4087"/>
        </w:trPr>
        <w:tc>
          <w:tcPr>
            <w:tcW w:w="6941" w:type="dxa"/>
          </w:tcPr>
          <w:p w14:paraId="02C6BF09" w14:textId="77777777" w:rsidR="00E80942" w:rsidRPr="00E80942" w:rsidRDefault="00E80942" w:rsidP="00E80942">
            <w:pPr>
              <w:spacing w:line="360" w:lineRule="auto"/>
              <w:ind w:right="-108"/>
              <w:rPr>
                <w:sz w:val="24"/>
                <w:szCs w:val="24"/>
              </w:rPr>
            </w:pPr>
            <w:r>
              <w:rPr>
                <w:sz w:val="24"/>
                <w:szCs w:val="24"/>
              </w:rPr>
              <w:t xml:space="preserve">                                             </w:t>
            </w:r>
            <w:r w:rsidR="00450AB5">
              <w:rPr>
                <w:color w:val="7F7F7F" w:themeColor="text1" w:themeTint="80"/>
                <w:sz w:val="20"/>
              </w:rPr>
              <w:sym w:font="Wingdings 3" w:char="F098"/>
            </w:r>
            <w:r w:rsidRPr="00450AB5">
              <w:rPr>
                <w:color w:val="7F7F7F" w:themeColor="text1" w:themeTint="80"/>
                <w:sz w:val="20"/>
                <w:szCs w:val="24"/>
              </w:rPr>
              <w:t>Proinde</w:t>
            </w:r>
            <w:r w:rsidR="00B40533">
              <w:rPr>
                <w:rStyle w:val="Voetnootmarkering"/>
                <w:szCs w:val="24"/>
              </w:rPr>
              <w:footnoteReference w:id="617"/>
            </w:r>
            <w:r w:rsidRPr="00450AB5">
              <w:rPr>
                <w:color w:val="7F7F7F" w:themeColor="text1" w:themeTint="80"/>
                <w:sz w:val="20"/>
                <w:szCs w:val="24"/>
              </w:rPr>
              <w:t xml:space="preserve"> </w:t>
            </w:r>
            <w:r w:rsidRPr="00450AB5">
              <w:rPr>
                <w:i/>
                <w:color w:val="7F7F7F" w:themeColor="text1" w:themeTint="80"/>
                <w:sz w:val="20"/>
                <w:szCs w:val="24"/>
              </w:rPr>
              <w:t>si</w:t>
            </w:r>
            <w:r w:rsidRPr="00450AB5">
              <w:rPr>
                <w:color w:val="7F7F7F" w:themeColor="text1" w:themeTint="80"/>
                <w:sz w:val="20"/>
                <w:szCs w:val="24"/>
              </w:rPr>
              <w:t xml:space="preserve"> quas</w:t>
            </w:r>
            <w:r w:rsidR="00B40533">
              <w:rPr>
                <w:rStyle w:val="Voetnootmarkering"/>
                <w:szCs w:val="24"/>
              </w:rPr>
              <w:footnoteReference w:id="618"/>
            </w:r>
            <w:r w:rsidRPr="00450AB5">
              <w:rPr>
                <w:color w:val="7F7F7F" w:themeColor="text1" w:themeTint="80"/>
                <w:sz w:val="20"/>
                <w:szCs w:val="24"/>
              </w:rPr>
              <w:t xml:space="preserve"> ad eum de</w:t>
            </w:r>
          </w:p>
          <w:p w14:paraId="02C6BF0A" w14:textId="77777777" w:rsidR="00E80942" w:rsidRPr="00E80942" w:rsidRDefault="00E80942" w:rsidP="00E80942">
            <w:pPr>
              <w:spacing w:line="360" w:lineRule="auto"/>
              <w:ind w:right="-108"/>
              <w:rPr>
                <w:sz w:val="24"/>
                <w:szCs w:val="24"/>
              </w:rPr>
            </w:pPr>
            <w:r>
              <w:rPr>
                <w:sz w:val="24"/>
                <w:szCs w:val="24"/>
              </w:rPr>
              <w:t xml:space="preserve">     </w:t>
            </w:r>
            <w:r w:rsidRPr="00450AB5">
              <w:rPr>
                <w:color w:val="7F7F7F" w:themeColor="text1" w:themeTint="80"/>
                <w:sz w:val="20"/>
                <w:szCs w:val="24"/>
              </w:rPr>
              <w:t>dolore tam iusto</w:t>
            </w:r>
            <w:r w:rsidR="00B40533">
              <w:rPr>
                <w:rStyle w:val="Voetnootmarkering"/>
                <w:szCs w:val="24"/>
              </w:rPr>
              <w:footnoteReference w:id="619"/>
            </w:r>
            <w:r w:rsidRPr="00450AB5">
              <w:rPr>
                <w:color w:val="7F7F7F" w:themeColor="text1" w:themeTint="80"/>
                <w:sz w:val="20"/>
                <w:szCs w:val="24"/>
              </w:rPr>
              <w:t xml:space="preserve"> litteras mittes</w:t>
            </w:r>
            <w:r w:rsidR="00B40533">
              <w:rPr>
                <w:rStyle w:val="Voetnootmarkering"/>
                <w:szCs w:val="24"/>
              </w:rPr>
              <w:footnoteReference w:id="620"/>
            </w:r>
            <w:r w:rsidRPr="00E80942">
              <w:rPr>
                <w:sz w:val="24"/>
                <w:szCs w:val="24"/>
              </w:rPr>
              <w:t>, memento adhibere</w:t>
            </w:r>
          </w:p>
          <w:p w14:paraId="02C6BF0B" w14:textId="77777777" w:rsidR="00E80942" w:rsidRPr="00E80942" w:rsidRDefault="00E80942" w:rsidP="00E80942">
            <w:pPr>
              <w:spacing w:line="360" w:lineRule="auto"/>
              <w:ind w:right="-108"/>
              <w:rPr>
                <w:sz w:val="24"/>
                <w:szCs w:val="24"/>
              </w:rPr>
            </w:pPr>
            <w:r w:rsidRPr="00E80942">
              <w:rPr>
                <w:color w:val="0070C0"/>
                <w:sz w:val="18"/>
                <w:szCs w:val="24"/>
              </w:rPr>
              <w:t>10</w:t>
            </w:r>
            <w:r>
              <w:rPr>
                <w:sz w:val="24"/>
                <w:szCs w:val="24"/>
              </w:rPr>
              <w:t xml:space="preserve"> </w:t>
            </w:r>
            <w:r w:rsidRPr="00E80942">
              <w:rPr>
                <w:sz w:val="24"/>
                <w:szCs w:val="24"/>
              </w:rPr>
              <w:t>solacium non quasi castigatorium</w:t>
            </w:r>
            <w:r w:rsidR="00A108C2">
              <w:rPr>
                <w:rStyle w:val="Voetnootmarkering"/>
                <w:szCs w:val="24"/>
              </w:rPr>
              <w:footnoteReference w:id="621"/>
            </w:r>
            <w:r w:rsidRPr="00E80942">
              <w:rPr>
                <w:sz w:val="24"/>
                <w:szCs w:val="24"/>
              </w:rPr>
              <w:t xml:space="preserve"> et nimis forte, sed</w:t>
            </w:r>
          </w:p>
          <w:p w14:paraId="02C6BF0C" w14:textId="77777777" w:rsidR="00E80942" w:rsidRPr="00E80942" w:rsidRDefault="00E80942" w:rsidP="00E80942">
            <w:pPr>
              <w:spacing w:line="360" w:lineRule="auto"/>
              <w:ind w:right="-108"/>
              <w:rPr>
                <w:sz w:val="24"/>
                <w:szCs w:val="24"/>
              </w:rPr>
            </w:pPr>
            <w:r>
              <w:rPr>
                <w:sz w:val="24"/>
                <w:szCs w:val="24"/>
              </w:rPr>
              <w:t xml:space="preserve">     </w:t>
            </w:r>
            <w:r w:rsidRPr="00E80942">
              <w:rPr>
                <w:sz w:val="24"/>
                <w:szCs w:val="24"/>
              </w:rPr>
              <w:t xml:space="preserve">molle et humanum. </w:t>
            </w:r>
            <w:r w:rsidR="00450AB5">
              <w:rPr>
                <w:color w:val="7F7F7F" w:themeColor="text1" w:themeTint="80"/>
                <w:sz w:val="20"/>
              </w:rPr>
              <w:sym w:font="Wingdings 3" w:char="F098"/>
            </w:r>
            <w:r w:rsidRPr="00450AB5">
              <w:rPr>
                <w:color w:val="7F7F7F" w:themeColor="text1" w:themeTint="80"/>
                <w:sz w:val="20"/>
                <w:szCs w:val="24"/>
              </w:rPr>
              <w:t xml:space="preserve">Quod </w:t>
            </w:r>
            <w:r w:rsidRPr="00450AB5">
              <w:rPr>
                <w:i/>
                <w:color w:val="7F7F7F" w:themeColor="text1" w:themeTint="80"/>
                <w:sz w:val="20"/>
                <w:szCs w:val="24"/>
              </w:rPr>
              <w:t>ut</w:t>
            </w:r>
            <w:r w:rsidRPr="00450AB5">
              <w:rPr>
                <w:color w:val="7F7F7F" w:themeColor="text1" w:themeTint="80"/>
                <w:sz w:val="20"/>
                <w:szCs w:val="24"/>
              </w:rPr>
              <w:t xml:space="preserve"> facilius</w:t>
            </w:r>
            <w:r w:rsidR="00A108C2">
              <w:rPr>
                <w:rStyle w:val="Voetnootmarkering"/>
                <w:szCs w:val="24"/>
              </w:rPr>
              <w:footnoteReference w:id="622"/>
            </w:r>
            <w:r w:rsidRPr="00450AB5">
              <w:rPr>
                <w:sz w:val="20"/>
                <w:szCs w:val="24"/>
              </w:rPr>
              <w:t xml:space="preserve"> </w:t>
            </w:r>
            <w:r w:rsidRPr="00450AB5">
              <w:rPr>
                <w:color w:val="E36C0A" w:themeColor="accent6" w:themeShade="BF"/>
                <w:sz w:val="20"/>
                <w:szCs w:val="24"/>
              </w:rPr>
              <w:t>admittat</w:t>
            </w:r>
            <w:r w:rsidRPr="00E80942">
              <w:rPr>
                <w:sz w:val="24"/>
                <w:szCs w:val="24"/>
              </w:rPr>
              <w:t>, multum</w:t>
            </w:r>
          </w:p>
          <w:p w14:paraId="02C6BF0D" w14:textId="77777777" w:rsidR="00E80942" w:rsidRPr="00E80942" w:rsidRDefault="00E80942" w:rsidP="00E80942">
            <w:pPr>
              <w:spacing w:line="360" w:lineRule="auto"/>
              <w:ind w:right="-108"/>
              <w:rPr>
                <w:sz w:val="24"/>
                <w:szCs w:val="24"/>
              </w:rPr>
            </w:pPr>
            <w:r>
              <w:rPr>
                <w:sz w:val="24"/>
                <w:szCs w:val="24"/>
              </w:rPr>
              <w:t xml:space="preserve">     </w:t>
            </w:r>
            <w:r w:rsidRPr="00E80942">
              <w:rPr>
                <w:sz w:val="24"/>
                <w:szCs w:val="24"/>
              </w:rPr>
              <w:t>faciet medii temporis</w:t>
            </w:r>
            <w:r w:rsidR="00B40533">
              <w:rPr>
                <w:rStyle w:val="Voetnootmarkering"/>
                <w:szCs w:val="24"/>
              </w:rPr>
              <w:footnoteReference w:id="623"/>
            </w:r>
            <w:r w:rsidRPr="00E80942">
              <w:rPr>
                <w:sz w:val="24"/>
                <w:szCs w:val="24"/>
              </w:rPr>
              <w:t xml:space="preserve"> spatium. </w:t>
            </w:r>
            <w:r w:rsidR="00450AB5">
              <w:rPr>
                <w:color w:val="7F7F7F" w:themeColor="text1" w:themeTint="80"/>
                <w:sz w:val="20"/>
              </w:rPr>
              <w:sym w:font="Wingdings 3" w:char="F098"/>
            </w:r>
            <w:r w:rsidRPr="00450AB5">
              <w:rPr>
                <w:i/>
                <w:color w:val="7F7F7F" w:themeColor="text1" w:themeTint="80"/>
                <w:sz w:val="20"/>
                <w:szCs w:val="24"/>
              </w:rPr>
              <w:t>Ut</w:t>
            </w:r>
            <w:r w:rsidR="00B40533" w:rsidRPr="00B40533">
              <w:rPr>
                <w:rStyle w:val="Voetnootmarkering"/>
                <w:szCs w:val="24"/>
              </w:rPr>
              <w:footnoteReference w:id="624"/>
            </w:r>
            <w:r w:rsidRPr="00450AB5">
              <w:rPr>
                <w:color w:val="7F7F7F" w:themeColor="text1" w:themeTint="80"/>
                <w:sz w:val="20"/>
                <w:szCs w:val="24"/>
              </w:rPr>
              <w:t xml:space="preserve"> enim</w:t>
            </w:r>
            <w:r w:rsidR="00A108C2">
              <w:rPr>
                <w:rStyle w:val="Voetnootmarkering"/>
                <w:szCs w:val="24"/>
              </w:rPr>
              <w:footnoteReference w:id="625"/>
            </w:r>
            <w:r w:rsidRPr="00450AB5">
              <w:rPr>
                <w:color w:val="7F7F7F" w:themeColor="text1" w:themeTint="80"/>
                <w:sz w:val="20"/>
                <w:szCs w:val="24"/>
              </w:rPr>
              <w:t xml:space="preserve"> crudum adhuc</w:t>
            </w:r>
            <w:r w:rsidR="00A108C2">
              <w:rPr>
                <w:rStyle w:val="Voetnootmarkering"/>
                <w:szCs w:val="24"/>
              </w:rPr>
              <w:footnoteReference w:id="626"/>
            </w:r>
          </w:p>
          <w:p w14:paraId="02C6BF0E" w14:textId="77777777" w:rsidR="00E80942" w:rsidRPr="00E80942" w:rsidRDefault="00E80942" w:rsidP="00E80942">
            <w:pPr>
              <w:spacing w:line="360" w:lineRule="auto"/>
              <w:ind w:right="-108"/>
              <w:rPr>
                <w:sz w:val="24"/>
                <w:szCs w:val="24"/>
              </w:rPr>
            </w:pPr>
            <w:r>
              <w:rPr>
                <w:sz w:val="24"/>
                <w:szCs w:val="24"/>
              </w:rPr>
              <w:t xml:space="preserve">     </w:t>
            </w:r>
            <w:r w:rsidRPr="00450AB5">
              <w:rPr>
                <w:color w:val="7F7F7F" w:themeColor="text1" w:themeTint="80"/>
                <w:sz w:val="20"/>
                <w:szCs w:val="24"/>
              </w:rPr>
              <w:t>vulnus medentium</w:t>
            </w:r>
            <w:r w:rsidR="00A108C2">
              <w:rPr>
                <w:rStyle w:val="Voetnootmarkering"/>
                <w:szCs w:val="24"/>
              </w:rPr>
              <w:footnoteReference w:id="627"/>
            </w:r>
            <w:r w:rsidRPr="00450AB5">
              <w:rPr>
                <w:color w:val="7F7F7F" w:themeColor="text1" w:themeTint="80"/>
                <w:sz w:val="20"/>
                <w:szCs w:val="24"/>
              </w:rPr>
              <w:t xml:space="preserve"> manus reformidat</w:t>
            </w:r>
            <w:r w:rsidRPr="00E80942">
              <w:rPr>
                <w:sz w:val="24"/>
                <w:szCs w:val="24"/>
              </w:rPr>
              <w:t xml:space="preserve">, </w:t>
            </w:r>
            <w:r w:rsidRPr="00450AB5">
              <w:rPr>
                <w:color w:val="7F7F7F" w:themeColor="text1" w:themeTint="80"/>
                <w:sz w:val="20"/>
                <w:szCs w:val="24"/>
              </w:rPr>
              <w:t>deinde patitur</w:t>
            </w:r>
          </w:p>
          <w:p w14:paraId="02C6BF0F" w14:textId="77777777" w:rsidR="00E80942" w:rsidRPr="00E80942" w:rsidRDefault="00E80942" w:rsidP="00E80942">
            <w:pPr>
              <w:spacing w:line="360" w:lineRule="auto"/>
              <w:ind w:right="-108"/>
              <w:rPr>
                <w:sz w:val="24"/>
                <w:szCs w:val="24"/>
              </w:rPr>
            </w:pPr>
            <w:r>
              <w:rPr>
                <w:sz w:val="24"/>
                <w:szCs w:val="24"/>
              </w:rPr>
              <w:t xml:space="preserve">     </w:t>
            </w:r>
            <w:r w:rsidRPr="00450AB5">
              <w:rPr>
                <w:color w:val="7F7F7F" w:themeColor="text1" w:themeTint="80"/>
                <w:sz w:val="20"/>
                <w:szCs w:val="24"/>
              </w:rPr>
              <w:t>atque ultro requirit</w:t>
            </w:r>
            <w:r w:rsidR="00A108C2">
              <w:rPr>
                <w:rStyle w:val="Voetnootmarkering"/>
                <w:szCs w:val="24"/>
              </w:rPr>
              <w:footnoteReference w:id="628"/>
            </w:r>
            <w:r w:rsidRPr="00E80942">
              <w:rPr>
                <w:sz w:val="24"/>
                <w:szCs w:val="24"/>
              </w:rPr>
              <w:t>, sic recens animi dolor consolationes</w:t>
            </w:r>
          </w:p>
          <w:p w14:paraId="02C6BF10" w14:textId="77777777" w:rsidR="00E80942" w:rsidRPr="00E80942" w:rsidRDefault="00E80942" w:rsidP="00E80942">
            <w:pPr>
              <w:spacing w:line="360" w:lineRule="auto"/>
              <w:ind w:right="-108"/>
              <w:rPr>
                <w:sz w:val="24"/>
                <w:szCs w:val="24"/>
              </w:rPr>
            </w:pPr>
            <w:r w:rsidRPr="00E80942">
              <w:rPr>
                <w:color w:val="0070C0"/>
                <w:sz w:val="18"/>
                <w:szCs w:val="24"/>
              </w:rPr>
              <w:t>15</w:t>
            </w:r>
            <w:r>
              <w:rPr>
                <w:sz w:val="24"/>
                <w:szCs w:val="24"/>
              </w:rPr>
              <w:t xml:space="preserve"> </w:t>
            </w:r>
            <w:r w:rsidRPr="00E80942">
              <w:rPr>
                <w:sz w:val="24"/>
                <w:szCs w:val="24"/>
              </w:rPr>
              <w:t>reicit ac refugit, mox desiderat et clementer admotis</w:t>
            </w:r>
          </w:p>
          <w:p w14:paraId="02C6BF11" w14:textId="77777777" w:rsidR="007D61B7" w:rsidRPr="00223FC6" w:rsidRDefault="00E80942" w:rsidP="00E80942">
            <w:pPr>
              <w:spacing w:line="360" w:lineRule="auto"/>
              <w:ind w:right="-108"/>
              <w:rPr>
                <w:sz w:val="24"/>
                <w:szCs w:val="24"/>
              </w:rPr>
            </w:pPr>
            <w:r>
              <w:rPr>
                <w:sz w:val="24"/>
                <w:szCs w:val="24"/>
              </w:rPr>
              <w:t xml:space="preserve">     </w:t>
            </w:r>
            <w:r w:rsidRPr="00E80942">
              <w:rPr>
                <w:sz w:val="24"/>
                <w:szCs w:val="24"/>
              </w:rPr>
              <w:t>adquiescit. Vale.</w:t>
            </w:r>
          </w:p>
        </w:tc>
        <w:tc>
          <w:tcPr>
            <w:tcW w:w="8753" w:type="dxa"/>
          </w:tcPr>
          <w:p w14:paraId="02C6BF12" w14:textId="77777777" w:rsidR="007D61B7" w:rsidRDefault="00055CAD" w:rsidP="00426FDF">
            <w:pPr>
              <w:spacing w:line="360" w:lineRule="auto"/>
              <w:rPr>
                <w:sz w:val="24"/>
                <w:szCs w:val="24"/>
                <w:lang w:val="en-US"/>
              </w:rPr>
            </w:pPr>
            <w:r>
              <w:rPr>
                <w:sz w:val="24"/>
                <w:szCs w:val="24"/>
                <w:lang w:val="en-US"/>
              </w:rPr>
              <w:t xml:space="preserve">                                      Dus als je aan hem een of andere brief zult sturen</w:t>
            </w:r>
          </w:p>
          <w:p w14:paraId="02C6BF13" w14:textId="77777777" w:rsidR="00055CAD" w:rsidRDefault="00055CAD" w:rsidP="00426FDF">
            <w:pPr>
              <w:spacing w:line="360" w:lineRule="auto"/>
              <w:rPr>
                <w:sz w:val="24"/>
                <w:szCs w:val="24"/>
                <w:lang w:val="en-US"/>
              </w:rPr>
            </w:pPr>
            <w:r>
              <w:rPr>
                <w:sz w:val="24"/>
                <w:szCs w:val="24"/>
                <w:lang w:val="en-US"/>
              </w:rPr>
              <w:t>over zijn zo terechte verdriet, denk er dan aan troost te gebruiken</w:t>
            </w:r>
          </w:p>
          <w:p w14:paraId="02C6BF14" w14:textId="77777777" w:rsidR="00055CAD" w:rsidRDefault="00055CAD" w:rsidP="00426FDF">
            <w:pPr>
              <w:spacing w:line="360" w:lineRule="auto"/>
              <w:rPr>
                <w:sz w:val="24"/>
                <w:szCs w:val="24"/>
                <w:lang w:val="en-US"/>
              </w:rPr>
            </w:pPr>
            <w:r>
              <w:rPr>
                <w:sz w:val="24"/>
                <w:szCs w:val="24"/>
                <w:lang w:val="en-US"/>
              </w:rPr>
              <w:t>niet als het ware terechtwijzend en al te streng, maar</w:t>
            </w:r>
          </w:p>
          <w:p w14:paraId="02C6BF15" w14:textId="77777777" w:rsidR="00055CAD" w:rsidRDefault="00055CAD" w:rsidP="00426FDF">
            <w:pPr>
              <w:spacing w:line="360" w:lineRule="auto"/>
              <w:rPr>
                <w:sz w:val="24"/>
                <w:szCs w:val="24"/>
                <w:lang w:val="en-US"/>
              </w:rPr>
            </w:pPr>
            <w:r>
              <w:rPr>
                <w:sz w:val="24"/>
                <w:szCs w:val="24"/>
                <w:lang w:val="en-US"/>
              </w:rPr>
              <w:t>zacht en vriendelijk. Veel tijd ertussen zal ervoor zorgen/maken dat hij die (troost) gemakkelijker toelaat. Want zoals een nog bloedende wond terugdeinst voor</w:t>
            </w:r>
          </w:p>
          <w:p w14:paraId="02C6BF16" w14:textId="77777777" w:rsidR="00055CAD" w:rsidRDefault="00055CAD" w:rsidP="00426FDF">
            <w:pPr>
              <w:spacing w:line="360" w:lineRule="auto"/>
              <w:rPr>
                <w:sz w:val="24"/>
                <w:szCs w:val="24"/>
                <w:lang w:val="en-US"/>
              </w:rPr>
            </w:pPr>
            <w:r>
              <w:rPr>
                <w:sz w:val="24"/>
                <w:szCs w:val="24"/>
                <w:lang w:val="en-US"/>
              </w:rPr>
              <w:t>de handen van de artsen, ze vervolgens toelaat</w:t>
            </w:r>
          </w:p>
          <w:p w14:paraId="02C6BF17" w14:textId="77777777" w:rsidR="00055CAD" w:rsidRPr="00C33BBF" w:rsidRDefault="00055CAD" w:rsidP="00426FDF">
            <w:pPr>
              <w:spacing w:line="360" w:lineRule="auto"/>
              <w:rPr>
                <w:sz w:val="24"/>
                <w:szCs w:val="24"/>
                <w:lang w:val="en-US"/>
              </w:rPr>
            </w:pPr>
            <w:r>
              <w:rPr>
                <w:sz w:val="24"/>
                <w:szCs w:val="24"/>
                <w:lang w:val="en-US"/>
              </w:rPr>
              <w:t>en er uit eigen beweging om vraagt, zo wijst vers verdriet van de geest troostende woorden af en vlucht ervoor weg, (maar) spoedig daarna verlangt het ernaar en wanneer zij mild zijn aangebracht, komt het tot rust/vindt het troost. Gegroet.</w:t>
            </w:r>
          </w:p>
        </w:tc>
      </w:tr>
    </w:tbl>
    <w:p w14:paraId="02C6BF19"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F1B" w14:textId="77777777" w:rsidTr="007A3809">
        <w:trPr>
          <w:trHeight w:hRule="exact" w:val="567"/>
        </w:trPr>
        <w:tc>
          <w:tcPr>
            <w:tcW w:w="15694" w:type="dxa"/>
            <w:gridSpan w:val="2"/>
            <w:shd w:val="clear" w:color="auto" w:fill="E5B8B7" w:themeFill="accent2" w:themeFillTint="66"/>
            <w:vAlign w:val="center"/>
          </w:tcPr>
          <w:p w14:paraId="02C6BF1A" w14:textId="77777777" w:rsidR="007D61B7" w:rsidRPr="00A2177C" w:rsidRDefault="007A3809" w:rsidP="00117B96">
            <w:pPr>
              <w:rPr>
                <w:sz w:val="28"/>
                <w:szCs w:val="28"/>
              </w:rPr>
            </w:pPr>
            <w:r w:rsidRPr="00B9540C">
              <w:rPr>
                <w:b/>
                <w:color w:val="365F91" w:themeColor="accent1" w:themeShade="BF"/>
                <w:sz w:val="26"/>
                <w:szCs w:val="28"/>
              </w:rPr>
              <w:lastRenderedPageBreak/>
              <w:t>H</w:t>
            </w:r>
            <w:r>
              <w:rPr>
                <w:b/>
                <w:color w:val="365F91" w:themeColor="accent1" w:themeShade="BF"/>
                <w:sz w:val="26"/>
                <w:szCs w:val="28"/>
              </w:rPr>
              <w:t>10</w:t>
            </w:r>
            <w:r w:rsidRPr="00B9540C">
              <w:rPr>
                <w:b/>
                <w:color w:val="365F91" w:themeColor="accent1" w:themeShade="BF"/>
                <w:sz w:val="26"/>
                <w:szCs w:val="28"/>
              </w:rPr>
              <w:t xml:space="preserve"> – </w:t>
            </w:r>
            <w:r>
              <w:rPr>
                <w:b/>
                <w:color w:val="365F91" w:themeColor="accent1" w:themeShade="BF"/>
                <w:sz w:val="26"/>
                <w:szCs w:val="28"/>
              </w:rPr>
              <w:t>GEBEURTENISSEN IN ROME.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10</w:t>
            </w:r>
            <w:r w:rsidRPr="003C1B9F">
              <w:rPr>
                <w:b/>
                <w:smallCaps/>
                <w:color w:val="365F91" w:themeColor="accent1" w:themeShade="BF"/>
                <w:sz w:val="26"/>
                <w:szCs w:val="28"/>
              </w:rPr>
              <w:t>.</w:t>
            </w:r>
            <w:r>
              <w:rPr>
                <w:b/>
                <w:smallCaps/>
                <w:color w:val="C00000"/>
                <w:sz w:val="26"/>
                <w:szCs w:val="28"/>
              </w:rPr>
              <w:t xml:space="preserve">4  </w:t>
            </w:r>
            <w:r>
              <w:rPr>
                <w:b/>
                <w:smallCaps/>
                <w:color w:val="C00000"/>
                <w:sz w:val="28"/>
                <w:szCs w:val="28"/>
              </w:rPr>
              <w:t>Plinius en de wagenrennen</w:t>
            </w:r>
            <w:r>
              <w:rPr>
                <w:b/>
                <w:color w:val="365F91" w:themeColor="accent1" w:themeShade="BF"/>
                <w:sz w:val="26"/>
                <w:szCs w:val="28"/>
              </w:rPr>
              <w:t xml:space="preserve"> </w:t>
            </w:r>
            <w:r w:rsidRPr="003C1B9F">
              <w:rPr>
                <w:b/>
                <w:sz w:val="26"/>
                <w:szCs w:val="28"/>
              </w:rPr>
              <w:t>&gt;</w:t>
            </w:r>
            <w:r>
              <w:rPr>
                <w:b/>
                <w:sz w:val="26"/>
                <w:szCs w:val="28"/>
              </w:rPr>
              <w:t xml:space="preserve"> Epistula 9.6</w:t>
            </w:r>
            <w:r w:rsidRPr="00B9540C">
              <w:rPr>
                <w:b/>
                <w:sz w:val="26"/>
                <w:szCs w:val="28"/>
              </w:rPr>
              <w:t xml:space="preserve">, </w:t>
            </w:r>
            <w:r>
              <w:rPr>
                <w:b/>
                <w:sz w:val="26"/>
                <w:szCs w:val="28"/>
              </w:rPr>
              <w:t>1</w:t>
            </w:r>
            <w:r w:rsidRPr="00B9540C">
              <w:rPr>
                <w:b/>
                <w:sz w:val="26"/>
                <w:szCs w:val="28"/>
              </w:rPr>
              <w:t>-</w:t>
            </w:r>
            <w:r w:rsidR="00117B96">
              <w:rPr>
                <w:b/>
                <w:sz w:val="26"/>
                <w:szCs w:val="28"/>
              </w:rPr>
              <w:t>5</w:t>
            </w:r>
            <w:r w:rsidRPr="00B9540C">
              <w:rPr>
                <w:b/>
                <w:sz w:val="26"/>
                <w:szCs w:val="28"/>
              </w:rPr>
              <w:t xml:space="preserve"> (p.</w:t>
            </w:r>
            <w:r>
              <w:rPr>
                <w:b/>
                <w:sz w:val="26"/>
                <w:szCs w:val="28"/>
              </w:rPr>
              <w:t>126</w:t>
            </w:r>
            <w:r w:rsidRPr="00B9540C">
              <w:rPr>
                <w:b/>
                <w:sz w:val="26"/>
                <w:szCs w:val="28"/>
              </w:rPr>
              <w:t>)</w:t>
            </w:r>
          </w:p>
        </w:tc>
      </w:tr>
      <w:tr w:rsidR="007D61B7" w14:paraId="02C6BF2A" w14:textId="77777777" w:rsidTr="00117B96">
        <w:trPr>
          <w:trHeight w:val="3237"/>
        </w:trPr>
        <w:tc>
          <w:tcPr>
            <w:tcW w:w="6941" w:type="dxa"/>
          </w:tcPr>
          <w:p w14:paraId="02C6BF1C"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C. PLINIUS CALVISIO</w:t>
            </w:r>
            <w:r w:rsidR="00CA68B1">
              <w:rPr>
                <w:rStyle w:val="Voetnootmarkering"/>
                <w:szCs w:val="24"/>
              </w:rPr>
              <w:footnoteReference w:id="629"/>
            </w:r>
            <w:r w:rsidRPr="00117B96">
              <w:rPr>
                <w:sz w:val="24"/>
                <w:szCs w:val="24"/>
              </w:rPr>
              <w:t xml:space="preserve"> SUO S. </w:t>
            </w:r>
          </w:p>
          <w:p w14:paraId="02C6BF1D" w14:textId="77777777" w:rsidR="00117B96" w:rsidRPr="00117B96" w:rsidRDefault="00117B96" w:rsidP="00117B96">
            <w:pPr>
              <w:spacing w:line="360" w:lineRule="auto"/>
              <w:ind w:right="-108"/>
              <w:rPr>
                <w:sz w:val="24"/>
                <w:szCs w:val="24"/>
              </w:rPr>
            </w:pPr>
          </w:p>
          <w:p w14:paraId="02C6BF1E"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Omne</w:t>
            </w:r>
            <w:r w:rsidR="00CA68B1">
              <w:rPr>
                <w:rStyle w:val="Voetnootmarkering"/>
                <w:szCs w:val="24"/>
              </w:rPr>
              <w:footnoteReference w:id="630"/>
            </w:r>
            <w:r w:rsidRPr="00117B96">
              <w:rPr>
                <w:sz w:val="24"/>
                <w:szCs w:val="24"/>
              </w:rPr>
              <w:t xml:space="preserve"> hoc tempus inter pugillares</w:t>
            </w:r>
            <w:r w:rsidR="00CA68B1">
              <w:rPr>
                <w:rStyle w:val="Voetnootmarkering"/>
                <w:szCs w:val="24"/>
              </w:rPr>
              <w:footnoteReference w:id="631"/>
            </w:r>
            <w:r w:rsidRPr="00117B96">
              <w:rPr>
                <w:sz w:val="24"/>
                <w:szCs w:val="24"/>
              </w:rPr>
              <w:t xml:space="preserve"> ac libellos </w:t>
            </w:r>
          </w:p>
          <w:p w14:paraId="02C6BF1F"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 xml:space="preserve">iucundissima quiete transmisi. ‘Quemadmodum’, </w:t>
            </w:r>
          </w:p>
          <w:p w14:paraId="02C6BF20"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inquis</w:t>
            </w:r>
            <w:r w:rsidR="006B5F1F">
              <w:rPr>
                <w:rStyle w:val="Voetnootmarkering"/>
                <w:szCs w:val="24"/>
              </w:rPr>
              <w:footnoteReference w:id="632"/>
            </w:r>
            <w:r w:rsidRPr="00117B96">
              <w:rPr>
                <w:sz w:val="24"/>
                <w:szCs w:val="24"/>
              </w:rPr>
              <w:t>, ‘in urbe</w:t>
            </w:r>
            <w:r w:rsidR="00446140">
              <w:rPr>
                <w:rStyle w:val="Voetnootmarkering"/>
                <w:szCs w:val="24"/>
              </w:rPr>
              <w:footnoteReference w:id="633"/>
            </w:r>
            <w:r w:rsidRPr="00117B96">
              <w:rPr>
                <w:sz w:val="24"/>
                <w:szCs w:val="24"/>
              </w:rPr>
              <w:t xml:space="preserve"> potuisti?’ Circenses</w:t>
            </w:r>
            <w:r w:rsidR="00446140">
              <w:rPr>
                <w:rStyle w:val="Voetnootmarkering"/>
                <w:szCs w:val="24"/>
              </w:rPr>
              <w:footnoteReference w:id="634"/>
            </w:r>
            <w:r w:rsidRPr="00117B96">
              <w:rPr>
                <w:sz w:val="24"/>
                <w:szCs w:val="24"/>
              </w:rPr>
              <w:t xml:space="preserve"> erant, </w:t>
            </w:r>
            <w:r w:rsidR="00317DF6">
              <w:rPr>
                <w:color w:val="7F7F7F" w:themeColor="text1" w:themeTint="80"/>
                <w:sz w:val="20"/>
              </w:rPr>
              <w:sym w:font="Wingdings 3" w:char="F098"/>
            </w:r>
            <w:r w:rsidRPr="00317DF6">
              <w:rPr>
                <w:i/>
                <w:color w:val="7F7F7F" w:themeColor="text1" w:themeTint="80"/>
                <w:sz w:val="20"/>
                <w:szCs w:val="24"/>
              </w:rPr>
              <w:t>quo</w:t>
            </w:r>
            <w:r w:rsidRPr="00317DF6">
              <w:rPr>
                <w:color w:val="7F7F7F" w:themeColor="text1" w:themeTint="80"/>
                <w:sz w:val="20"/>
                <w:szCs w:val="24"/>
              </w:rPr>
              <w:t xml:space="preserve"> genere</w:t>
            </w:r>
            <w:r w:rsidRPr="00117B96">
              <w:rPr>
                <w:sz w:val="24"/>
                <w:szCs w:val="24"/>
              </w:rPr>
              <w:t xml:space="preserve"> </w:t>
            </w:r>
          </w:p>
          <w:p w14:paraId="02C6BF21" w14:textId="77777777" w:rsidR="00117B96" w:rsidRPr="00117B96" w:rsidRDefault="00117B96" w:rsidP="00117B96">
            <w:pPr>
              <w:spacing w:line="360" w:lineRule="auto"/>
              <w:ind w:right="-108"/>
              <w:rPr>
                <w:sz w:val="24"/>
                <w:szCs w:val="24"/>
              </w:rPr>
            </w:pPr>
            <w:r>
              <w:rPr>
                <w:sz w:val="24"/>
                <w:szCs w:val="24"/>
              </w:rPr>
              <w:t xml:space="preserve">     </w:t>
            </w:r>
            <w:r w:rsidRPr="00317DF6">
              <w:rPr>
                <w:color w:val="7F7F7F" w:themeColor="text1" w:themeTint="80"/>
                <w:sz w:val="20"/>
                <w:szCs w:val="24"/>
              </w:rPr>
              <w:t>spectaculi ne levissime quidem</w:t>
            </w:r>
            <w:r w:rsidR="009B4D6C">
              <w:rPr>
                <w:rStyle w:val="Voetnootmarkering"/>
                <w:szCs w:val="24"/>
              </w:rPr>
              <w:footnoteReference w:id="635"/>
            </w:r>
            <w:r w:rsidRPr="00317DF6">
              <w:rPr>
                <w:color w:val="7F7F7F" w:themeColor="text1" w:themeTint="80"/>
                <w:sz w:val="20"/>
                <w:szCs w:val="24"/>
              </w:rPr>
              <w:t xml:space="preserve"> teneor</w:t>
            </w:r>
            <w:r w:rsidRPr="00117B96">
              <w:rPr>
                <w:sz w:val="24"/>
                <w:szCs w:val="24"/>
              </w:rPr>
              <w:t xml:space="preserve">. Nihil novum, </w:t>
            </w:r>
          </w:p>
          <w:p w14:paraId="02C6BF22" w14:textId="77777777" w:rsidR="007D61B7" w:rsidRPr="00223FC6" w:rsidRDefault="00117B96" w:rsidP="00117B96">
            <w:pPr>
              <w:spacing w:line="360" w:lineRule="auto"/>
              <w:ind w:right="-108"/>
              <w:rPr>
                <w:sz w:val="24"/>
                <w:szCs w:val="24"/>
              </w:rPr>
            </w:pPr>
            <w:r w:rsidRPr="00117B96">
              <w:rPr>
                <w:color w:val="0070C0"/>
                <w:sz w:val="18"/>
                <w:szCs w:val="24"/>
              </w:rPr>
              <w:t>5</w:t>
            </w:r>
            <w:r>
              <w:rPr>
                <w:sz w:val="24"/>
                <w:szCs w:val="24"/>
              </w:rPr>
              <w:t xml:space="preserve">   </w:t>
            </w:r>
            <w:r w:rsidRPr="00117B96">
              <w:rPr>
                <w:sz w:val="24"/>
                <w:szCs w:val="24"/>
              </w:rPr>
              <w:t>nihil varium, nihil</w:t>
            </w:r>
            <w:r w:rsidR="009B4D6C">
              <w:rPr>
                <w:rStyle w:val="Voetnootmarkering"/>
                <w:szCs w:val="24"/>
              </w:rPr>
              <w:footnoteReference w:id="636"/>
            </w:r>
            <w:r w:rsidRPr="00117B96">
              <w:rPr>
                <w:sz w:val="24"/>
                <w:szCs w:val="24"/>
              </w:rPr>
              <w:t xml:space="preserve"> </w:t>
            </w:r>
            <w:r w:rsidR="00CD1DDE">
              <w:rPr>
                <w:color w:val="7F7F7F" w:themeColor="text1" w:themeTint="80"/>
                <w:sz w:val="20"/>
              </w:rPr>
              <w:sym w:font="Wingdings 3" w:char="F098"/>
            </w:r>
            <w:r w:rsidRPr="00CD1DDE">
              <w:rPr>
                <w:i/>
                <w:color w:val="7F7F7F" w:themeColor="text1" w:themeTint="80"/>
                <w:sz w:val="20"/>
                <w:szCs w:val="24"/>
              </w:rPr>
              <w:t>quod</w:t>
            </w:r>
            <w:r w:rsidRPr="00CD1DDE">
              <w:rPr>
                <w:color w:val="7F7F7F" w:themeColor="text1" w:themeTint="80"/>
                <w:sz w:val="20"/>
                <w:szCs w:val="24"/>
              </w:rPr>
              <w:t xml:space="preserve"> non</w:t>
            </w:r>
            <w:r w:rsidR="00446140">
              <w:rPr>
                <w:rStyle w:val="Voetnootmarkering"/>
                <w:szCs w:val="24"/>
              </w:rPr>
              <w:footnoteReference w:id="637"/>
            </w:r>
            <w:r w:rsidRPr="00CD1DDE">
              <w:rPr>
                <w:color w:val="7F7F7F" w:themeColor="text1" w:themeTint="80"/>
                <w:sz w:val="20"/>
                <w:szCs w:val="24"/>
              </w:rPr>
              <w:t xml:space="preserve"> semel spectasse</w:t>
            </w:r>
            <w:r w:rsidRPr="00CD1DDE">
              <w:rPr>
                <w:sz w:val="20"/>
                <w:szCs w:val="24"/>
              </w:rPr>
              <w:t xml:space="preserve"> </w:t>
            </w:r>
            <w:r w:rsidRPr="00CD1DDE">
              <w:rPr>
                <w:color w:val="E36C0A" w:themeColor="accent6" w:themeShade="BF"/>
                <w:sz w:val="20"/>
                <w:szCs w:val="24"/>
              </w:rPr>
              <w:t>sufficiat</w:t>
            </w:r>
            <w:r w:rsidR="009B4D6C">
              <w:rPr>
                <w:rStyle w:val="Voetnootmarkering"/>
                <w:szCs w:val="24"/>
              </w:rPr>
              <w:footnoteReference w:id="638"/>
            </w:r>
            <w:r w:rsidRPr="00117B96">
              <w:rPr>
                <w:sz w:val="24"/>
                <w:szCs w:val="24"/>
              </w:rPr>
              <w:t>.</w:t>
            </w:r>
          </w:p>
        </w:tc>
        <w:tc>
          <w:tcPr>
            <w:tcW w:w="8753" w:type="dxa"/>
          </w:tcPr>
          <w:p w14:paraId="02C6BF23" w14:textId="77777777" w:rsidR="007D61B7" w:rsidRDefault="00CD1DDE" w:rsidP="00426FDF">
            <w:pPr>
              <w:spacing w:line="360" w:lineRule="auto"/>
              <w:rPr>
                <w:sz w:val="24"/>
                <w:szCs w:val="24"/>
                <w:lang w:val="en-US"/>
              </w:rPr>
            </w:pPr>
            <w:r>
              <w:rPr>
                <w:sz w:val="24"/>
                <w:szCs w:val="24"/>
                <w:lang w:val="en-US"/>
              </w:rPr>
              <w:t>C. PLINIUS GROET ZIJN CALVISIUS</w:t>
            </w:r>
          </w:p>
          <w:p w14:paraId="02C6BF24" w14:textId="77777777" w:rsidR="00CD1DDE" w:rsidRDefault="00CD1DDE" w:rsidP="00426FDF">
            <w:pPr>
              <w:spacing w:line="360" w:lineRule="auto"/>
              <w:rPr>
                <w:sz w:val="24"/>
                <w:szCs w:val="24"/>
                <w:lang w:val="en-US"/>
              </w:rPr>
            </w:pPr>
          </w:p>
          <w:p w14:paraId="02C6BF25" w14:textId="77777777" w:rsidR="00CD1DDE" w:rsidRDefault="00CD1DDE" w:rsidP="00426FDF">
            <w:pPr>
              <w:spacing w:line="360" w:lineRule="auto"/>
              <w:rPr>
                <w:sz w:val="24"/>
                <w:szCs w:val="24"/>
                <w:lang w:val="en-US"/>
              </w:rPr>
            </w:pPr>
            <w:r>
              <w:rPr>
                <w:sz w:val="24"/>
                <w:szCs w:val="24"/>
                <w:lang w:val="en-US"/>
              </w:rPr>
              <w:t>Deze hele tijd heb ik temidden van m’n schrijftafeltjes en boekjes</w:t>
            </w:r>
          </w:p>
          <w:p w14:paraId="02C6BF26" w14:textId="77777777" w:rsidR="00CD1DDE" w:rsidRDefault="00CD1DDE" w:rsidP="00426FDF">
            <w:pPr>
              <w:spacing w:line="360" w:lineRule="auto"/>
              <w:rPr>
                <w:sz w:val="24"/>
                <w:szCs w:val="24"/>
                <w:lang w:val="en-US"/>
              </w:rPr>
            </w:pPr>
            <w:r>
              <w:rPr>
                <w:sz w:val="24"/>
                <w:szCs w:val="24"/>
                <w:lang w:val="en-US"/>
              </w:rPr>
              <w:t>in ze</w:t>
            </w:r>
            <w:r w:rsidR="00CA68B1">
              <w:rPr>
                <w:sz w:val="24"/>
                <w:szCs w:val="24"/>
                <w:lang w:val="en-US"/>
              </w:rPr>
              <w:t>e</w:t>
            </w:r>
            <w:r>
              <w:rPr>
                <w:sz w:val="24"/>
                <w:szCs w:val="24"/>
                <w:lang w:val="en-US"/>
              </w:rPr>
              <w:t xml:space="preserve">r aangename rust doorgebracht. “Hoe”, zeg je, “kon je </w:t>
            </w:r>
          </w:p>
          <w:p w14:paraId="02C6BF27" w14:textId="77777777" w:rsidR="00CD1DDE" w:rsidRDefault="00CD1DDE" w:rsidP="00426FDF">
            <w:pPr>
              <w:spacing w:line="360" w:lineRule="auto"/>
              <w:rPr>
                <w:sz w:val="24"/>
                <w:szCs w:val="24"/>
                <w:lang w:val="en-US"/>
              </w:rPr>
            </w:pPr>
            <w:r>
              <w:rPr>
                <w:sz w:val="24"/>
                <w:szCs w:val="24"/>
                <w:lang w:val="en-US"/>
              </w:rPr>
              <w:t xml:space="preserve">dat in de stad voor elkaar </w:t>
            </w:r>
            <w:r w:rsidR="00446140">
              <w:rPr>
                <w:sz w:val="24"/>
                <w:szCs w:val="24"/>
                <w:lang w:val="en-US"/>
              </w:rPr>
              <w:t>krijgen?”  Er waren Circenses/wagenrennen</w:t>
            </w:r>
            <w:r>
              <w:rPr>
                <w:sz w:val="24"/>
                <w:szCs w:val="24"/>
                <w:lang w:val="en-US"/>
              </w:rPr>
              <w:t>, door welk soort</w:t>
            </w:r>
          </w:p>
          <w:p w14:paraId="02C6BF28" w14:textId="77777777" w:rsidR="00CD1DDE" w:rsidRDefault="00CD1DDE" w:rsidP="00CD1DDE">
            <w:pPr>
              <w:spacing w:line="360" w:lineRule="auto"/>
              <w:rPr>
                <w:sz w:val="24"/>
                <w:szCs w:val="24"/>
                <w:lang w:val="en-US"/>
              </w:rPr>
            </w:pPr>
            <w:r>
              <w:rPr>
                <w:sz w:val="24"/>
                <w:szCs w:val="24"/>
                <w:lang w:val="en-US"/>
              </w:rPr>
              <w:t>schouwspel ik niet in het minst geboeid word. Er is niets nieuws,</w:t>
            </w:r>
          </w:p>
          <w:p w14:paraId="02C6BF29" w14:textId="77777777" w:rsidR="00CD1DDE" w:rsidRPr="00C33BBF" w:rsidRDefault="00CD1DDE" w:rsidP="00CD1DDE">
            <w:pPr>
              <w:spacing w:line="360" w:lineRule="auto"/>
              <w:rPr>
                <w:sz w:val="24"/>
                <w:szCs w:val="24"/>
                <w:lang w:val="en-US"/>
              </w:rPr>
            </w:pPr>
            <w:r>
              <w:rPr>
                <w:sz w:val="24"/>
                <w:szCs w:val="24"/>
                <w:lang w:val="en-US"/>
              </w:rPr>
              <w:t>niets afwisselends, niets wat niet voldoende is om éénmaal gezien te hebben.</w:t>
            </w:r>
          </w:p>
        </w:tc>
      </w:tr>
    </w:tbl>
    <w:p w14:paraId="02C6BF2B"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F2D" w14:textId="77777777" w:rsidTr="00117B96">
        <w:trPr>
          <w:trHeight w:hRule="exact" w:val="567"/>
        </w:trPr>
        <w:tc>
          <w:tcPr>
            <w:tcW w:w="15694" w:type="dxa"/>
            <w:gridSpan w:val="2"/>
            <w:shd w:val="clear" w:color="auto" w:fill="E5B8B7" w:themeFill="accent2" w:themeFillTint="66"/>
            <w:vAlign w:val="center"/>
          </w:tcPr>
          <w:p w14:paraId="02C6BF2C" w14:textId="77777777" w:rsidR="007D61B7" w:rsidRPr="00A2177C" w:rsidRDefault="00117B96" w:rsidP="00117B96">
            <w:pPr>
              <w:rPr>
                <w:sz w:val="28"/>
                <w:szCs w:val="28"/>
              </w:rPr>
            </w:pPr>
            <w:r w:rsidRPr="00B9540C">
              <w:rPr>
                <w:b/>
                <w:color w:val="365F91" w:themeColor="accent1" w:themeShade="BF"/>
                <w:sz w:val="26"/>
                <w:szCs w:val="28"/>
              </w:rPr>
              <w:lastRenderedPageBreak/>
              <w:t>H</w:t>
            </w:r>
            <w:r>
              <w:rPr>
                <w:b/>
                <w:color w:val="365F91" w:themeColor="accent1" w:themeShade="BF"/>
                <w:sz w:val="26"/>
                <w:szCs w:val="28"/>
              </w:rPr>
              <w:t>10</w:t>
            </w:r>
            <w:r w:rsidRPr="00B9540C">
              <w:rPr>
                <w:b/>
                <w:color w:val="365F91" w:themeColor="accent1" w:themeShade="BF"/>
                <w:sz w:val="26"/>
                <w:szCs w:val="28"/>
              </w:rPr>
              <w:t xml:space="preserve"> – </w:t>
            </w:r>
            <w:r>
              <w:rPr>
                <w:b/>
                <w:color w:val="365F91" w:themeColor="accent1" w:themeShade="BF"/>
                <w:sz w:val="26"/>
                <w:szCs w:val="28"/>
              </w:rPr>
              <w:t>GEBEURTENISSEN IN ROME.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10</w:t>
            </w:r>
            <w:r w:rsidRPr="003C1B9F">
              <w:rPr>
                <w:b/>
                <w:smallCaps/>
                <w:color w:val="365F91" w:themeColor="accent1" w:themeShade="BF"/>
                <w:sz w:val="26"/>
                <w:szCs w:val="28"/>
              </w:rPr>
              <w:t>.</w:t>
            </w:r>
            <w:r>
              <w:rPr>
                <w:b/>
                <w:smallCaps/>
                <w:color w:val="C00000"/>
                <w:sz w:val="26"/>
                <w:szCs w:val="28"/>
              </w:rPr>
              <w:t xml:space="preserve">4  </w:t>
            </w:r>
            <w:r>
              <w:rPr>
                <w:b/>
                <w:smallCaps/>
                <w:color w:val="C00000"/>
                <w:sz w:val="28"/>
                <w:szCs w:val="28"/>
              </w:rPr>
              <w:t>Plinius en de wagenrennen</w:t>
            </w:r>
            <w:r>
              <w:rPr>
                <w:b/>
                <w:color w:val="365F91" w:themeColor="accent1" w:themeShade="BF"/>
                <w:sz w:val="26"/>
                <w:szCs w:val="28"/>
              </w:rPr>
              <w:t xml:space="preserve"> </w:t>
            </w:r>
            <w:r w:rsidRPr="003C1B9F">
              <w:rPr>
                <w:b/>
                <w:sz w:val="26"/>
                <w:szCs w:val="28"/>
              </w:rPr>
              <w:t>&gt;</w:t>
            </w:r>
            <w:r>
              <w:rPr>
                <w:b/>
                <w:sz w:val="26"/>
                <w:szCs w:val="28"/>
              </w:rPr>
              <w:t xml:space="preserve"> Epistula 9.6</w:t>
            </w:r>
            <w:r w:rsidRPr="00B9540C">
              <w:rPr>
                <w:b/>
                <w:sz w:val="26"/>
                <w:szCs w:val="28"/>
              </w:rPr>
              <w:t xml:space="preserve">, </w:t>
            </w:r>
            <w:r>
              <w:rPr>
                <w:b/>
                <w:sz w:val="26"/>
                <w:szCs w:val="28"/>
              </w:rPr>
              <w:t>6</w:t>
            </w:r>
            <w:r w:rsidRPr="00B9540C">
              <w:rPr>
                <w:b/>
                <w:sz w:val="26"/>
                <w:szCs w:val="28"/>
              </w:rPr>
              <w:t>-</w:t>
            </w:r>
            <w:r>
              <w:rPr>
                <w:b/>
                <w:sz w:val="26"/>
                <w:szCs w:val="28"/>
              </w:rPr>
              <w:t>14</w:t>
            </w:r>
            <w:r w:rsidRPr="00B9540C">
              <w:rPr>
                <w:b/>
                <w:sz w:val="26"/>
                <w:szCs w:val="28"/>
              </w:rPr>
              <w:t xml:space="preserve"> (p.</w:t>
            </w:r>
            <w:r>
              <w:rPr>
                <w:b/>
                <w:sz w:val="26"/>
                <w:szCs w:val="28"/>
              </w:rPr>
              <w:t>126</w:t>
            </w:r>
            <w:r w:rsidRPr="00B9540C">
              <w:rPr>
                <w:b/>
                <w:sz w:val="26"/>
                <w:szCs w:val="28"/>
              </w:rPr>
              <w:t>)</w:t>
            </w:r>
          </w:p>
        </w:tc>
      </w:tr>
      <w:tr w:rsidR="007D61B7" w14:paraId="02C6BF40" w14:textId="77777777" w:rsidTr="00117B96">
        <w:trPr>
          <w:trHeight w:val="4087"/>
        </w:trPr>
        <w:tc>
          <w:tcPr>
            <w:tcW w:w="6941" w:type="dxa"/>
          </w:tcPr>
          <w:p w14:paraId="02C6BF2E"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Quo magis</w:t>
            </w:r>
            <w:r w:rsidR="00541FBF">
              <w:rPr>
                <w:rStyle w:val="Voetnootmarkering"/>
                <w:szCs w:val="24"/>
              </w:rPr>
              <w:footnoteReference w:id="639"/>
            </w:r>
            <w:r w:rsidRPr="00117B96">
              <w:rPr>
                <w:sz w:val="24"/>
                <w:szCs w:val="24"/>
              </w:rPr>
              <w:t xml:space="preserve"> miror tot milia virorum tam pueriliter</w:t>
            </w:r>
            <w:r w:rsidR="00541FBF">
              <w:rPr>
                <w:rStyle w:val="Voetnootmarkering"/>
                <w:szCs w:val="24"/>
              </w:rPr>
              <w:footnoteReference w:id="640"/>
            </w:r>
            <w:r w:rsidRPr="00117B96">
              <w:rPr>
                <w:sz w:val="24"/>
                <w:szCs w:val="24"/>
              </w:rPr>
              <w:t xml:space="preserve"> </w:t>
            </w:r>
          </w:p>
          <w:p w14:paraId="02C6BF2F"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identidem cupere currentes</w:t>
            </w:r>
            <w:r w:rsidR="00541FBF">
              <w:rPr>
                <w:rStyle w:val="Voetnootmarkering"/>
                <w:szCs w:val="24"/>
              </w:rPr>
              <w:footnoteReference w:id="641"/>
            </w:r>
            <w:r w:rsidRPr="00117B96">
              <w:rPr>
                <w:sz w:val="24"/>
                <w:szCs w:val="24"/>
              </w:rPr>
              <w:t xml:space="preserve"> equos,</w:t>
            </w:r>
            <w:r w:rsidR="00541FBF">
              <w:rPr>
                <w:rStyle w:val="Voetnootmarkering"/>
                <w:szCs w:val="24"/>
              </w:rPr>
              <w:footnoteReference w:id="642"/>
            </w:r>
            <w:r w:rsidRPr="00117B96">
              <w:rPr>
                <w:sz w:val="24"/>
                <w:szCs w:val="24"/>
              </w:rPr>
              <w:t xml:space="preserve"> insistentes curribus </w:t>
            </w:r>
          </w:p>
          <w:p w14:paraId="02C6BF30"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 xml:space="preserve">homines videre. </w:t>
            </w:r>
            <w:r w:rsidR="00AC64EB">
              <w:rPr>
                <w:color w:val="7F7F7F" w:themeColor="text1" w:themeTint="80"/>
                <w:sz w:val="20"/>
              </w:rPr>
              <w:sym w:font="Wingdings 3" w:char="F098"/>
            </w:r>
            <w:r w:rsidRPr="00AC64EB">
              <w:rPr>
                <w:i/>
                <w:color w:val="7F7F7F" w:themeColor="text1" w:themeTint="80"/>
                <w:sz w:val="20"/>
                <w:szCs w:val="24"/>
              </w:rPr>
              <w:t>Si</w:t>
            </w:r>
            <w:r w:rsidRPr="00AC64EB">
              <w:rPr>
                <w:color w:val="7F7F7F" w:themeColor="text1" w:themeTint="80"/>
                <w:sz w:val="20"/>
                <w:szCs w:val="24"/>
              </w:rPr>
              <w:t xml:space="preserve"> tamen aut velocitate equorum aut</w:t>
            </w:r>
            <w:r w:rsidRPr="00117B96">
              <w:rPr>
                <w:sz w:val="24"/>
                <w:szCs w:val="24"/>
              </w:rPr>
              <w:t xml:space="preserve"> </w:t>
            </w:r>
          </w:p>
          <w:p w14:paraId="02C6BF31" w14:textId="77777777" w:rsidR="00117B96" w:rsidRPr="00117B96" w:rsidRDefault="00117B96" w:rsidP="00117B96">
            <w:pPr>
              <w:spacing w:line="360" w:lineRule="auto"/>
              <w:ind w:right="-108"/>
              <w:rPr>
                <w:sz w:val="24"/>
                <w:szCs w:val="24"/>
              </w:rPr>
            </w:pPr>
            <w:r>
              <w:rPr>
                <w:sz w:val="24"/>
                <w:szCs w:val="24"/>
              </w:rPr>
              <w:t xml:space="preserve">     </w:t>
            </w:r>
            <w:r w:rsidRPr="00AC64EB">
              <w:rPr>
                <w:color w:val="7F7F7F" w:themeColor="text1" w:themeTint="80"/>
                <w:sz w:val="20"/>
                <w:szCs w:val="24"/>
              </w:rPr>
              <w:t>hominum arte</w:t>
            </w:r>
            <w:r w:rsidRPr="00AC64EB">
              <w:rPr>
                <w:sz w:val="20"/>
                <w:szCs w:val="24"/>
              </w:rPr>
              <w:t xml:space="preserve"> </w:t>
            </w:r>
            <w:r w:rsidRPr="00AC64EB">
              <w:rPr>
                <w:color w:val="E36C0A" w:themeColor="accent6" w:themeShade="BF"/>
                <w:sz w:val="20"/>
                <w:szCs w:val="24"/>
              </w:rPr>
              <w:t>traherentur</w:t>
            </w:r>
            <w:r w:rsidR="00541FBF">
              <w:rPr>
                <w:rStyle w:val="Voetnootmarkering"/>
                <w:szCs w:val="24"/>
              </w:rPr>
              <w:footnoteReference w:id="643"/>
            </w:r>
            <w:r w:rsidRPr="00117B96">
              <w:rPr>
                <w:sz w:val="24"/>
                <w:szCs w:val="24"/>
              </w:rPr>
              <w:t xml:space="preserve">, </w:t>
            </w:r>
            <w:r w:rsidRPr="00AC64EB">
              <w:rPr>
                <w:color w:val="E36C0A" w:themeColor="accent6" w:themeShade="BF"/>
                <w:sz w:val="20"/>
                <w:szCs w:val="24"/>
              </w:rPr>
              <w:t>esset</w:t>
            </w:r>
            <w:r w:rsidRPr="00AC64EB">
              <w:rPr>
                <w:sz w:val="20"/>
                <w:szCs w:val="24"/>
              </w:rPr>
              <w:t xml:space="preserve"> </w:t>
            </w:r>
            <w:r w:rsidRPr="00AC64EB">
              <w:rPr>
                <w:color w:val="7F7F7F" w:themeColor="text1" w:themeTint="80"/>
                <w:sz w:val="20"/>
                <w:szCs w:val="24"/>
              </w:rPr>
              <w:t>ratio non nulla</w:t>
            </w:r>
            <w:r w:rsidR="003801DA">
              <w:rPr>
                <w:rStyle w:val="Voetnootmarkering"/>
                <w:szCs w:val="24"/>
              </w:rPr>
              <w:footnoteReference w:id="644"/>
            </w:r>
            <w:r w:rsidRPr="00117B96">
              <w:rPr>
                <w:sz w:val="24"/>
                <w:szCs w:val="24"/>
              </w:rPr>
              <w:t xml:space="preserve">; nunc </w:t>
            </w:r>
          </w:p>
          <w:p w14:paraId="02C6BF32" w14:textId="77777777" w:rsidR="00117B96" w:rsidRPr="00117B96" w:rsidRDefault="00117B96" w:rsidP="00117B96">
            <w:pPr>
              <w:spacing w:line="360" w:lineRule="auto"/>
              <w:ind w:right="-108"/>
              <w:rPr>
                <w:sz w:val="24"/>
                <w:szCs w:val="24"/>
              </w:rPr>
            </w:pPr>
            <w:r w:rsidRPr="00117B96">
              <w:rPr>
                <w:color w:val="0070C0"/>
                <w:sz w:val="18"/>
                <w:szCs w:val="24"/>
              </w:rPr>
              <w:t>10</w:t>
            </w:r>
            <w:r>
              <w:rPr>
                <w:sz w:val="24"/>
                <w:szCs w:val="24"/>
              </w:rPr>
              <w:t xml:space="preserve"> </w:t>
            </w:r>
            <w:r w:rsidRPr="00117B96">
              <w:rPr>
                <w:sz w:val="24"/>
                <w:szCs w:val="24"/>
              </w:rPr>
              <w:t>favent panno, pannum amant</w:t>
            </w:r>
            <w:r w:rsidR="003801DA">
              <w:rPr>
                <w:rStyle w:val="Voetnootmarkering"/>
                <w:szCs w:val="24"/>
              </w:rPr>
              <w:footnoteReference w:id="645"/>
            </w:r>
            <w:r w:rsidRPr="00117B96">
              <w:rPr>
                <w:sz w:val="24"/>
                <w:szCs w:val="24"/>
              </w:rPr>
              <w:t xml:space="preserve">, </w:t>
            </w:r>
            <w:r w:rsidR="00AC64EB">
              <w:rPr>
                <w:color w:val="7F7F7F" w:themeColor="text1" w:themeTint="80"/>
                <w:sz w:val="20"/>
              </w:rPr>
              <w:sym w:font="Wingdings 3" w:char="F098"/>
            </w:r>
            <w:r w:rsidRPr="00AC64EB">
              <w:rPr>
                <w:color w:val="7F7F7F" w:themeColor="text1" w:themeTint="80"/>
                <w:sz w:val="20"/>
                <w:szCs w:val="24"/>
              </w:rPr>
              <w:t xml:space="preserve">et </w:t>
            </w:r>
            <w:r w:rsidRPr="00AC64EB">
              <w:rPr>
                <w:i/>
                <w:color w:val="7F7F7F" w:themeColor="text1" w:themeTint="80"/>
                <w:sz w:val="20"/>
                <w:szCs w:val="24"/>
              </w:rPr>
              <w:t>si</w:t>
            </w:r>
            <w:r w:rsidRPr="00AC64EB">
              <w:rPr>
                <w:color w:val="7F7F7F" w:themeColor="text1" w:themeTint="80"/>
                <w:sz w:val="20"/>
                <w:szCs w:val="24"/>
              </w:rPr>
              <w:t xml:space="preserve"> in ipso cursu</w:t>
            </w:r>
            <w:r w:rsidRPr="00AC64EB">
              <w:rPr>
                <w:sz w:val="20"/>
                <w:szCs w:val="24"/>
              </w:rPr>
              <w:t xml:space="preserve"> </w:t>
            </w:r>
          </w:p>
          <w:p w14:paraId="02C6BF33" w14:textId="77777777" w:rsidR="00117B96" w:rsidRPr="00117B96" w:rsidRDefault="00117B96" w:rsidP="00117B96">
            <w:pPr>
              <w:spacing w:line="360" w:lineRule="auto"/>
              <w:ind w:right="-108"/>
              <w:rPr>
                <w:sz w:val="24"/>
                <w:szCs w:val="24"/>
              </w:rPr>
            </w:pPr>
            <w:r>
              <w:rPr>
                <w:sz w:val="24"/>
                <w:szCs w:val="24"/>
              </w:rPr>
              <w:t xml:space="preserve">     </w:t>
            </w:r>
            <w:r w:rsidRPr="00AC64EB">
              <w:rPr>
                <w:color w:val="7F7F7F" w:themeColor="text1" w:themeTint="80"/>
                <w:sz w:val="20"/>
                <w:szCs w:val="24"/>
              </w:rPr>
              <w:t>medioque certamine hic color illuc</w:t>
            </w:r>
            <w:r w:rsidRPr="00117B96">
              <w:rPr>
                <w:sz w:val="24"/>
                <w:szCs w:val="24"/>
              </w:rPr>
              <w:t xml:space="preserve">, </w:t>
            </w:r>
            <w:r w:rsidRPr="00AC64EB">
              <w:rPr>
                <w:color w:val="7F7F7F" w:themeColor="text1" w:themeTint="80"/>
                <w:sz w:val="20"/>
                <w:szCs w:val="24"/>
              </w:rPr>
              <w:t>ille huc</w:t>
            </w:r>
            <w:r w:rsidRPr="00AC64EB">
              <w:rPr>
                <w:sz w:val="20"/>
                <w:szCs w:val="24"/>
              </w:rPr>
              <w:t xml:space="preserve"> </w:t>
            </w:r>
            <w:r w:rsidRPr="00AC64EB">
              <w:rPr>
                <w:color w:val="E36C0A" w:themeColor="accent6" w:themeShade="BF"/>
                <w:sz w:val="20"/>
                <w:szCs w:val="24"/>
              </w:rPr>
              <w:t>transferatur</w:t>
            </w:r>
            <w:r w:rsidR="0055165E">
              <w:rPr>
                <w:rStyle w:val="Voetnootmarkering"/>
                <w:szCs w:val="24"/>
              </w:rPr>
              <w:footnoteReference w:id="646"/>
            </w:r>
            <w:r w:rsidRPr="00117B96">
              <w:rPr>
                <w:sz w:val="24"/>
                <w:szCs w:val="24"/>
              </w:rPr>
              <w:t xml:space="preserve">, </w:t>
            </w:r>
          </w:p>
          <w:p w14:paraId="02C6BF34"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studium favorque transibit</w:t>
            </w:r>
            <w:r w:rsidR="005C320A">
              <w:rPr>
                <w:rStyle w:val="Voetnootmarkering"/>
                <w:szCs w:val="24"/>
              </w:rPr>
              <w:footnoteReference w:id="647"/>
            </w:r>
            <w:r w:rsidRPr="00117B96">
              <w:rPr>
                <w:sz w:val="24"/>
                <w:szCs w:val="24"/>
              </w:rPr>
              <w:t xml:space="preserve">, et repente agitatores illos, </w:t>
            </w:r>
          </w:p>
          <w:p w14:paraId="02C6BF35"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 xml:space="preserve">equos illos, </w:t>
            </w:r>
            <w:r w:rsidR="00AC64EB">
              <w:rPr>
                <w:color w:val="7F7F7F" w:themeColor="text1" w:themeTint="80"/>
                <w:sz w:val="20"/>
              </w:rPr>
              <w:sym w:font="Wingdings 3" w:char="F098"/>
            </w:r>
            <w:r w:rsidRPr="00AC64EB">
              <w:rPr>
                <w:i/>
                <w:color w:val="7F7F7F" w:themeColor="text1" w:themeTint="80"/>
                <w:sz w:val="20"/>
                <w:szCs w:val="24"/>
              </w:rPr>
              <w:t>quos</w:t>
            </w:r>
            <w:r w:rsidRPr="00AC64EB">
              <w:rPr>
                <w:color w:val="7F7F7F" w:themeColor="text1" w:themeTint="80"/>
                <w:sz w:val="20"/>
                <w:szCs w:val="24"/>
              </w:rPr>
              <w:t xml:space="preserve"> procul noscitant</w:t>
            </w:r>
            <w:r w:rsidRPr="00117B96">
              <w:rPr>
                <w:sz w:val="24"/>
                <w:szCs w:val="24"/>
              </w:rPr>
              <w:t xml:space="preserve">, </w:t>
            </w:r>
            <w:r w:rsidR="00AC64EB">
              <w:rPr>
                <w:color w:val="7F7F7F" w:themeColor="text1" w:themeTint="80"/>
                <w:sz w:val="20"/>
              </w:rPr>
              <w:sym w:font="Wingdings 3" w:char="F098"/>
            </w:r>
            <w:r w:rsidRPr="00AC64EB">
              <w:rPr>
                <w:i/>
                <w:color w:val="7F7F7F" w:themeColor="text1" w:themeTint="80"/>
                <w:sz w:val="20"/>
                <w:szCs w:val="24"/>
              </w:rPr>
              <w:t>quorum</w:t>
            </w:r>
            <w:r w:rsidRPr="00AC64EB">
              <w:rPr>
                <w:color w:val="7F7F7F" w:themeColor="text1" w:themeTint="80"/>
                <w:sz w:val="20"/>
                <w:szCs w:val="24"/>
              </w:rPr>
              <w:t xml:space="preserve"> clamitant</w:t>
            </w:r>
            <w:r w:rsidRPr="00117B96">
              <w:rPr>
                <w:sz w:val="24"/>
                <w:szCs w:val="24"/>
              </w:rPr>
              <w:t xml:space="preserve"> </w:t>
            </w:r>
          </w:p>
          <w:p w14:paraId="02C6BF36" w14:textId="77777777" w:rsidR="007D61B7" w:rsidRPr="00223FC6" w:rsidRDefault="00117B96" w:rsidP="00117B96">
            <w:pPr>
              <w:spacing w:line="360" w:lineRule="auto"/>
              <w:ind w:right="-108"/>
              <w:rPr>
                <w:sz w:val="24"/>
                <w:szCs w:val="24"/>
              </w:rPr>
            </w:pPr>
            <w:r>
              <w:rPr>
                <w:sz w:val="24"/>
                <w:szCs w:val="24"/>
              </w:rPr>
              <w:t xml:space="preserve">     </w:t>
            </w:r>
            <w:r w:rsidRPr="00AC64EB">
              <w:rPr>
                <w:color w:val="7F7F7F" w:themeColor="text1" w:themeTint="80"/>
                <w:sz w:val="20"/>
                <w:szCs w:val="24"/>
              </w:rPr>
              <w:t>nomina</w:t>
            </w:r>
            <w:r w:rsidR="0055165E">
              <w:rPr>
                <w:rStyle w:val="Voetnootmarkering"/>
                <w:szCs w:val="24"/>
              </w:rPr>
              <w:footnoteReference w:id="648"/>
            </w:r>
            <w:r w:rsidRPr="00117B96">
              <w:rPr>
                <w:sz w:val="24"/>
                <w:szCs w:val="24"/>
              </w:rPr>
              <w:t>, rel</w:t>
            </w:r>
            <w:r>
              <w:rPr>
                <w:sz w:val="24"/>
                <w:szCs w:val="24"/>
              </w:rPr>
              <w:t>inquent.</w:t>
            </w:r>
          </w:p>
        </w:tc>
        <w:tc>
          <w:tcPr>
            <w:tcW w:w="8753" w:type="dxa"/>
          </w:tcPr>
          <w:p w14:paraId="02C6BF37" w14:textId="77777777" w:rsidR="007D61B7" w:rsidRDefault="00BD1057" w:rsidP="00426FDF">
            <w:pPr>
              <w:spacing w:line="360" w:lineRule="auto"/>
              <w:rPr>
                <w:sz w:val="24"/>
                <w:szCs w:val="24"/>
                <w:lang w:val="en-US"/>
              </w:rPr>
            </w:pPr>
            <w:r>
              <w:rPr>
                <w:sz w:val="24"/>
                <w:szCs w:val="24"/>
                <w:lang w:val="en-US"/>
              </w:rPr>
              <w:t>Des te meer ben ik verbaasd dat zoveel duizenden mannen zo kinderlijk</w:t>
            </w:r>
          </w:p>
          <w:p w14:paraId="02C6BF38" w14:textId="77777777" w:rsidR="00BD1057" w:rsidRDefault="00BD1057" w:rsidP="00426FDF">
            <w:pPr>
              <w:spacing w:line="360" w:lineRule="auto"/>
              <w:rPr>
                <w:sz w:val="24"/>
                <w:szCs w:val="24"/>
                <w:lang w:val="en-US"/>
              </w:rPr>
            </w:pPr>
            <w:r>
              <w:rPr>
                <w:sz w:val="24"/>
                <w:szCs w:val="24"/>
                <w:lang w:val="en-US"/>
              </w:rPr>
              <w:t>er steeds weer naar verlangen paarden te zien rennen, mannen op wagens</w:t>
            </w:r>
          </w:p>
          <w:p w14:paraId="02C6BF39" w14:textId="77777777" w:rsidR="00BD1057" w:rsidRDefault="00BD1057" w:rsidP="00426FDF">
            <w:pPr>
              <w:spacing w:line="360" w:lineRule="auto"/>
              <w:rPr>
                <w:sz w:val="24"/>
                <w:szCs w:val="24"/>
                <w:lang w:val="en-US"/>
              </w:rPr>
            </w:pPr>
            <w:r>
              <w:rPr>
                <w:sz w:val="24"/>
                <w:szCs w:val="24"/>
                <w:lang w:val="en-US"/>
              </w:rPr>
              <w:t xml:space="preserve">te zien staan. Als zij echter door ofwel de snelheid van de paarden ofwel </w:t>
            </w:r>
          </w:p>
          <w:p w14:paraId="02C6BF3A" w14:textId="77777777" w:rsidR="00BD1057" w:rsidRDefault="00BD1057" w:rsidP="00426FDF">
            <w:pPr>
              <w:spacing w:line="360" w:lineRule="auto"/>
              <w:rPr>
                <w:sz w:val="24"/>
                <w:szCs w:val="24"/>
                <w:lang w:val="en-US"/>
              </w:rPr>
            </w:pPr>
            <w:r>
              <w:rPr>
                <w:sz w:val="24"/>
                <w:szCs w:val="24"/>
                <w:lang w:val="en-US"/>
              </w:rPr>
              <w:t>de techniek van de mannen zouden worden geboeid, zou er enige logica (in) zijn; nu</w:t>
            </w:r>
          </w:p>
          <w:p w14:paraId="02C6BF3B" w14:textId="77777777" w:rsidR="00BD1057" w:rsidRDefault="00BD1057" w:rsidP="00426FDF">
            <w:pPr>
              <w:spacing w:line="360" w:lineRule="auto"/>
              <w:rPr>
                <w:sz w:val="24"/>
                <w:szCs w:val="24"/>
                <w:lang w:val="en-US"/>
              </w:rPr>
            </w:pPr>
            <w:r>
              <w:rPr>
                <w:sz w:val="24"/>
                <w:szCs w:val="24"/>
                <w:lang w:val="en-US"/>
              </w:rPr>
              <w:t>juichen ze voor een lap, houden ze van een lap, en als tijdens de race zelf</w:t>
            </w:r>
          </w:p>
          <w:p w14:paraId="02C6BF3C" w14:textId="77777777" w:rsidR="00BD1057" w:rsidRDefault="00BD1057" w:rsidP="00426FDF">
            <w:pPr>
              <w:spacing w:line="360" w:lineRule="auto"/>
              <w:rPr>
                <w:sz w:val="24"/>
                <w:szCs w:val="24"/>
                <w:lang w:val="en-US"/>
              </w:rPr>
            </w:pPr>
            <w:r>
              <w:rPr>
                <w:sz w:val="24"/>
                <w:szCs w:val="24"/>
                <w:lang w:val="en-US"/>
              </w:rPr>
              <w:t>en midden in een wedstrijd deze kleur daarheen, die hierheen zou worden gebracht,</w:t>
            </w:r>
          </w:p>
          <w:p w14:paraId="02C6BF3D" w14:textId="77777777" w:rsidR="00BD1057" w:rsidRDefault="00B21FBD" w:rsidP="00426FDF">
            <w:pPr>
              <w:spacing w:line="360" w:lineRule="auto"/>
              <w:rPr>
                <w:sz w:val="24"/>
                <w:szCs w:val="24"/>
                <w:lang w:val="en-US"/>
              </w:rPr>
            </w:pPr>
            <w:r>
              <w:rPr>
                <w:sz w:val="24"/>
                <w:szCs w:val="24"/>
                <w:lang w:val="en-US"/>
              </w:rPr>
              <w:t>zal de sympathie verhuizen en de bijval, en zullen ze plotseling die wagenmenners,</w:t>
            </w:r>
          </w:p>
          <w:p w14:paraId="02C6BF3E" w14:textId="77777777" w:rsidR="00B21FBD" w:rsidRDefault="00B21FBD" w:rsidP="00426FDF">
            <w:pPr>
              <w:spacing w:line="360" w:lineRule="auto"/>
              <w:rPr>
                <w:sz w:val="24"/>
                <w:szCs w:val="24"/>
                <w:lang w:val="en-US"/>
              </w:rPr>
            </w:pPr>
            <w:r>
              <w:rPr>
                <w:sz w:val="24"/>
                <w:szCs w:val="24"/>
                <w:lang w:val="en-US"/>
              </w:rPr>
              <w:t>die paarden, die ze van verre herkennen, waarvan ze de namen steeds weer roepen,</w:t>
            </w:r>
          </w:p>
          <w:p w14:paraId="02C6BF3F" w14:textId="77777777" w:rsidR="00B21FBD" w:rsidRPr="00C33BBF" w:rsidRDefault="00B21FBD" w:rsidP="00426FDF">
            <w:pPr>
              <w:spacing w:line="360" w:lineRule="auto"/>
              <w:rPr>
                <w:sz w:val="24"/>
                <w:szCs w:val="24"/>
                <w:lang w:val="en-US"/>
              </w:rPr>
            </w:pPr>
            <w:r>
              <w:rPr>
                <w:sz w:val="24"/>
                <w:szCs w:val="24"/>
                <w:lang w:val="en-US"/>
              </w:rPr>
              <w:t>in de steek laten.</w:t>
            </w:r>
          </w:p>
        </w:tc>
      </w:tr>
    </w:tbl>
    <w:p w14:paraId="02C6BF41"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F43" w14:textId="77777777" w:rsidTr="00117B96">
        <w:trPr>
          <w:trHeight w:hRule="exact" w:val="567"/>
        </w:trPr>
        <w:tc>
          <w:tcPr>
            <w:tcW w:w="15694" w:type="dxa"/>
            <w:gridSpan w:val="2"/>
            <w:shd w:val="clear" w:color="auto" w:fill="E5B8B7" w:themeFill="accent2" w:themeFillTint="66"/>
            <w:vAlign w:val="center"/>
          </w:tcPr>
          <w:p w14:paraId="02C6BF42" w14:textId="77777777" w:rsidR="007D61B7" w:rsidRPr="00A2177C" w:rsidRDefault="00117B96" w:rsidP="00426FDF">
            <w:pPr>
              <w:rPr>
                <w:sz w:val="28"/>
                <w:szCs w:val="28"/>
              </w:rPr>
            </w:pPr>
            <w:r w:rsidRPr="00B9540C">
              <w:rPr>
                <w:b/>
                <w:color w:val="365F91" w:themeColor="accent1" w:themeShade="BF"/>
                <w:sz w:val="26"/>
                <w:szCs w:val="28"/>
              </w:rPr>
              <w:lastRenderedPageBreak/>
              <w:t>H</w:t>
            </w:r>
            <w:r>
              <w:rPr>
                <w:b/>
                <w:color w:val="365F91" w:themeColor="accent1" w:themeShade="BF"/>
                <w:sz w:val="26"/>
                <w:szCs w:val="28"/>
              </w:rPr>
              <w:t>10</w:t>
            </w:r>
            <w:r w:rsidRPr="00B9540C">
              <w:rPr>
                <w:b/>
                <w:color w:val="365F91" w:themeColor="accent1" w:themeShade="BF"/>
                <w:sz w:val="26"/>
                <w:szCs w:val="28"/>
              </w:rPr>
              <w:t xml:space="preserve"> – </w:t>
            </w:r>
            <w:r>
              <w:rPr>
                <w:b/>
                <w:color w:val="365F91" w:themeColor="accent1" w:themeShade="BF"/>
                <w:sz w:val="26"/>
                <w:szCs w:val="28"/>
              </w:rPr>
              <w:t>GEBEURTENISSEN IN ROME.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10</w:t>
            </w:r>
            <w:r w:rsidRPr="003C1B9F">
              <w:rPr>
                <w:b/>
                <w:smallCaps/>
                <w:color w:val="365F91" w:themeColor="accent1" w:themeShade="BF"/>
                <w:sz w:val="26"/>
                <w:szCs w:val="28"/>
              </w:rPr>
              <w:t>.</w:t>
            </w:r>
            <w:r>
              <w:rPr>
                <w:b/>
                <w:smallCaps/>
                <w:color w:val="C00000"/>
                <w:sz w:val="26"/>
                <w:szCs w:val="28"/>
              </w:rPr>
              <w:t xml:space="preserve">4  </w:t>
            </w:r>
            <w:r>
              <w:rPr>
                <w:b/>
                <w:smallCaps/>
                <w:color w:val="C00000"/>
                <w:sz w:val="28"/>
                <w:szCs w:val="28"/>
              </w:rPr>
              <w:t>Plinius en de wagenrennen</w:t>
            </w:r>
            <w:r>
              <w:rPr>
                <w:b/>
                <w:color w:val="365F91" w:themeColor="accent1" w:themeShade="BF"/>
                <w:sz w:val="26"/>
                <w:szCs w:val="28"/>
              </w:rPr>
              <w:t xml:space="preserve"> </w:t>
            </w:r>
            <w:r w:rsidRPr="003C1B9F">
              <w:rPr>
                <w:b/>
                <w:sz w:val="26"/>
                <w:szCs w:val="28"/>
              </w:rPr>
              <w:t>&gt;</w:t>
            </w:r>
            <w:r>
              <w:rPr>
                <w:b/>
                <w:sz w:val="26"/>
                <w:szCs w:val="28"/>
              </w:rPr>
              <w:t xml:space="preserve"> Epistula 9.6</w:t>
            </w:r>
            <w:r w:rsidRPr="00B9540C">
              <w:rPr>
                <w:b/>
                <w:sz w:val="26"/>
                <w:szCs w:val="28"/>
              </w:rPr>
              <w:t xml:space="preserve">, </w:t>
            </w:r>
            <w:r>
              <w:rPr>
                <w:b/>
                <w:sz w:val="26"/>
                <w:szCs w:val="28"/>
              </w:rPr>
              <w:t>14</w:t>
            </w:r>
            <w:r w:rsidRPr="00B9540C">
              <w:rPr>
                <w:b/>
                <w:sz w:val="26"/>
                <w:szCs w:val="28"/>
              </w:rPr>
              <w:t>-</w:t>
            </w:r>
            <w:r>
              <w:rPr>
                <w:b/>
                <w:sz w:val="26"/>
                <w:szCs w:val="28"/>
              </w:rPr>
              <w:t>21</w:t>
            </w:r>
            <w:r w:rsidRPr="00B9540C">
              <w:rPr>
                <w:b/>
                <w:sz w:val="26"/>
                <w:szCs w:val="28"/>
              </w:rPr>
              <w:t xml:space="preserve"> (p.</w:t>
            </w:r>
            <w:r>
              <w:rPr>
                <w:b/>
                <w:sz w:val="26"/>
                <w:szCs w:val="28"/>
              </w:rPr>
              <w:t>126</w:t>
            </w:r>
            <w:r w:rsidRPr="00B9540C">
              <w:rPr>
                <w:b/>
                <w:sz w:val="26"/>
                <w:szCs w:val="28"/>
              </w:rPr>
              <w:t>)</w:t>
            </w:r>
          </w:p>
        </w:tc>
      </w:tr>
      <w:tr w:rsidR="007D61B7" w14:paraId="02C6BF50" w14:textId="77777777" w:rsidTr="00117B96">
        <w:trPr>
          <w:trHeight w:val="3662"/>
        </w:trPr>
        <w:tc>
          <w:tcPr>
            <w:tcW w:w="6941" w:type="dxa"/>
          </w:tcPr>
          <w:p w14:paraId="02C6BF44" w14:textId="77777777" w:rsidR="00117B96" w:rsidRPr="00117B96" w:rsidRDefault="00117B96" w:rsidP="00117B96">
            <w:pPr>
              <w:spacing w:line="360" w:lineRule="auto"/>
              <w:ind w:right="-108"/>
              <w:rPr>
                <w:sz w:val="24"/>
                <w:szCs w:val="24"/>
              </w:rPr>
            </w:pPr>
            <w:r>
              <w:rPr>
                <w:sz w:val="24"/>
                <w:szCs w:val="24"/>
              </w:rPr>
              <w:t xml:space="preserve">                                   </w:t>
            </w:r>
            <w:r w:rsidRPr="00117B96">
              <w:rPr>
                <w:sz w:val="24"/>
                <w:szCs w:val="24"/>
              </w:rPr>
              <w:t>Tanta gratia, tanta</w:t>
            </w:r>
            <w:r w:rsidR="00F37D46">
              <w:rPr>
                <w:rStyle w:val="Voetnootmarkering"/>
                <w:szCs w:val="24"/>
              </w:rPr>
              <w:footnoteReference w:id="649"/>
            </w:r>
            <w:r w:rsidRPr="00117B96">
              <w:rPr>
                <w:sz w:val="24"/>
                <w:szCs w:val="24"/>
              </w:rPr>
              <w:t xml:space="preserve"> auctoritas in </w:t>
            </w:r>
          </w:p>
          <w:p w14:paraId="02C6BF45" w14:textId="77777777" w:rsidR="00117B96" w:rsidRPr="00117B96" w:rsidRDefault="00117B96" w:rsidP="00117B96">
            <w:pPr>
              <w:spacing w:line="360" w:lineRule="auto"/>
              <w:ind w:right="-108"/>
              <w:rPr>
                <w:sz w:val="24"/>
                <w:szCs w:val="24"/>
              </w:rPr>
            </w:pPr>
            <w:r w:rsidRPr="00117B96">
              <w:rPr>
                <w:color w:val="0070C0"/>
                <w:sz w:val="18"/>
                <w:szCs w:val="24"/>
              </w:rPr>
              <w:t>15</w:t>
            </w:r>
            <w:r>
              <w:rPr>
                <w:sz w:val="24"/>
                <w:szCs w:val="24"/>
              </w:rPr>
              <w:t xml:space="preserve">  </w:t>
            </w:r>
            <w:r w:rsidRPr="00117B96">
              <w:rPr>
                <w:sz w:val="24"/>
                <w:szCs w:val="24"/>
              </w:rPr>
              <w:t>una vilissima tunica, mitto apud vulgus</w:t>
            </w:r>
            <w:r w:rsidR="00F37D46">
              <w:rPr>
                <w:rStyle w:val="Voetnootmarkering"/>
                <w:szCs w:val="24"/>
              </w:rPr>
              <w:footnoteReference w:id="650"/>
            </w:r>
            <w:r w:rsidRPr="00117B96">
              <w:rPr>
                <w:sz w:val="24"/>
                <w:szCs w:val="24"/>
              </w:rPr>
              <w:t xml:space="preserve">, </w:t>
            </w:r>
            <w:r w:rsidR="006F68BB">
              <w:rPr>
                <w:color w:val="7F7F7F" w:themeColor="text1" w:themeTint="80"/>
                <w:sz w:val="20"/>
              </w:rPr>
              <w:sym w:font="Wingdings 3" w:char="F098"/>
            </w:r>
            <w:r w:rsidRPr="006F68BB">
              <w:rPr>
                <w:i/>
                <w:color w:val="7F7F7F" w:themeColor="text1" w:themeTint="80"/>
                <w:sz w:val="20"/>
                <w:szCs w:val="24"/>
              </w:rPr>
              <w:t>quod</w:t>
            </w:r>
            <w:r w:rsidRPr="006F68BB">
              <w:rPr>
                <w:color w:val="7F7F7F" w:themeColor="text1" w:themeTint="80"/>
                <w:sz w:val="20"/>
                <w:szCs w:val="24"/>
              </w:rPr>
              <w:t xml:space="preserve"> vilius</w:t>
            </w:r>
            <w:r w:rsidRPr="00117B96">
              <w:rPr>
                <w:sz w:val="24"/>
                <w:szCs w:val="24"/>
              </w:rPr>
              <w:t xml:space="preserve"> </w:t>
            </w:r>
          </w:p>
          <w:p w14:paraId="02C6BF46" w14:textId="77777777" w:rsidR="00117B96" w:rsidRPr="00117B96" w:rsidRDefault="00117B96" w:rsidP="00117B96">
            <w:pPr>
              <w:spacing w:line="360" w:lineRule="auto"/>
              <w:ind w:right="-108"/>
              <w:rPr>
                <w:sz w:val="24"/>
                <w:szCs w:val="24"/>
              </w:rPr>
            </w:pPr>
            <w:r>
              <w:rPr>
                <w:sz w:val="24"/>
                <w:szCs w:val="24"/>
              </w:rPr>
              <w:t xml:space="preserve">     </w:t>
            </w:r>
            <w:r w:rsidRPr="006F68BB">
              <w:rPr>
                <w:color w:val="7F7F7F" w:themeColor="text1" w:themeTint="80"/>
                <w:sz w:val="20"/>
                <w:szCs w:val="24"/>
              </w:rPr>
              <w:t>tunica</w:t>
            </w:r>
            <w:r w:rsidR="0066195A">
              <w:rPr>
                <w:rStyle w:val="Voetnootmarkering"/>
                <w:szCs w:val="24"/>
              </w:rPr>
              <w:footnoteReference w:id="651"/>
            </w:r>
            <w:r w:rsidRPr="00117B96">
              <w:rPr>
                <w:sz w:val="24"/>
                <w:szCs w:val="24"/>
              </w:rPr>
              <w:t>, sed apud quosdam graves homines</w:t>
            </w:r>
            <w:r w:rsidR="00305DF6">
              <w:rPr>
                <w:rStyle w:val="Voetnootmarkering"/>
                <w:szCs w:val="24"/>
              </w:rPr>
              <w:footnoteReference w:id="652"/>
            </w:r>
            <w:r w:rsidRPr="00117B96">
              <w:rPr>
                <w:sz w:val="24"/>
                <w:szCs w:val="24"/>
              </w:rPr>
              <w:t xml:space="preserve">; </w:t>
            </w:r>
            <w:r w:rsidR="006F68BB">
              <w:rPr>
                <w:color w:val="7F7F7F" w:themeColor="text1" w:themeTint="80"/>
                <w:sz w:val="20"/>
              </w:rPr>
              <w:sym w:font="Wingdings 3" w:char="F098"/>
            </w:r>
            <w:r w:rsidRPr="006F68BB">
              <w:rPr>
                <w:color w:val="7F7F7F" w:themeColor="text1" w:themeTint="80"/>
                <w:sz w:val="20"/>
                <w:szCs w:val="24"/>
              </w:rPr>
              <w:t>quos</w:t>
            </w:r>
            <w:r w:rsidR="005D2190">
              <w:rPr>
                <w:rStyle w:val="Voetnootmarkering"/>
                <w:szCs w:val="24"/>
              </w:rPr>
              <w:footnoteReference w:id="653"/>
            </w:r>
            <w:r w:rsidRPr="006F68BB">
              <w:rPr>
                <w:color w:val="7F7F7F" w:themeColor="text1" w:themeTint="80"/>
                <w:sz w:val="20"/>
                <w:szCs w:val="24"/>
              </w:rPr>
              <w:t xml:space="preserve"> ego</w:t>
            </w:r>
            <w:r w:rsidRPr="00117B96">
              <w:rPr>
                <w:sz w:val="24"/>
                <w:szCs w:val="24"/>
              </w:rPr>
              <w:t xml:space="preserve"> </w:t>
            </w:r>
          </w:p>
          <w:p w14:paraId="02C6BF47" w14:textId="77777777" w:rsidR="00117B96" w:rsidRPr="00117B96" w:rsidRDefault="00117B96" w:rsidP="00117B96">
            <w:pPr>
              <w:spacing w:line="360" w:lineRule="auto"/>
              <w:ind w:right="-108"/>
              <w:rPr>
                <w:sz w:val="24"/>
                <w:szCs w:val="24"/>
              </w:rPr>
            </w:pPr>
            <w:r>
              <w:rPr>
                <w:sz w:val="24"/>
                <w:szCs w:val="24"/>
              </w:rPr>
              <w:t xml:space="preserve">     </w:t>
            </w:r>
            <w:r w:rsidRPr="006F68BB">
              <w:rPr>
                <w:i/>
                <w:color w:val="7F7F7F" w:themeColor="text1" w:themeTint="80"/>
                <w:sz w:val="20"/>
                <w:szCs w:val="24"/>
              </w:rPr>
              <w:t>cum</w:t>
            </w:r>
            <w:r w:rsidRPr="006F68BB">
              <w:rPr>
                <w:color w:val="7F7F7F" w:themeColor="text1" w:themeTint="80"/>
                <w:sz w:val="20"/>
                <w:szCs w:val="24"/>
              </w:rPr>
              <w:t xml:space="preserve"> recordor</w:t>
            </w:r>
            <w:r w:rsidR="00305DF6">
              <w:rPr>
                <w:rStyle w:val="Voetnootmarkering"/>
                <w:szCs w:val="24"/>
              </w:rPr>
              <w:footnoteReference w:id="654"/>
            </w:r>
            <w:r w:rsidRPr="00117B96">
              <w:rPr>
                <w:sz w:val="24"/>
                <w:szCs w:val="24"/>
              </w:rPr>
              <w:t xml:space="preserve">, </w:t>
            </w:r>
            <w:r w:rsidRPr="006F68BB">
              <w:rPr>
                <w:color w:val="7F7F7F" w:themeColor="text1" w:themeTint="80"/>
                <w:sz w:val="20"/>
                <w:szCs w:val="24"/>
              </w:rPr>
              <w:t>in re inani</w:t>
            </w:r>
            <w:r w:rsidRPr="00117B96">
              <w:rPr>
                <w:sz w:val="24"/>
                <w:szCs w:val="24"/>
              </w:rPr>
              <w:t xml:space="preserve">, </w:t>
            </w:r>
            <w:r w:rsidRPr="006F68BB">
              <w:rPr>
                <w:color w:val="7F7F7F" w:themeColor="text1" w:themeTint="80"/>
                <w:sz w:val="20"/>
                <w:szCs w:val="24"/>
              </w:rPr>
              <w:t>frigida</w:t>
            </w:r>
            <w:r w:rsidRPr="00117B96">
              <w:rPr>
                <w:sz w:val="24"/>
                <w:szCs w:val="24"/>
              </w:rPr>
              <w:t xml:space="preserve">, </w:t>
            </w:r>
            <w:r w:rsidRPr="006F68BB">
              <w:rPr>
                <w:color w:val="7F7F7F" w:themeColor="text1" w:themeTint="80"/>
                <w:sz w:val="20"/>
                <w:szCs w:val="24"/>
              </w:rPr>
              <w:t>adsidua</w:t>
            </w:r>
            <w:r w:rsidR="0066195A">
              <w:rPr>
                <w:rStyle w:val="Voetnootmarkering"/>
                <w:szCs w:val="24"/>
              </w:rPr>
              <w:footnoteReference w:id="655"/>
            </w:r>
            <w:r w:rsidRPr="00117B96">
              <w:rPr>
                <w:sz w:val="24"/>
                <w:szCs w:val="24"/>
              </w:rPr>
              <w:t xml:space="preserve">, </w:t>
            </w:r>
            <w:r w:rsidRPr="006F68BB">
              <w:rPr>
                <w:color w:val="7F7F7F" w:themeColor="text1" w:themeTint="80"/>
                <w:sz w:val="20"/>
                <w:szCs w:val="24"/>
              </w:rPr>
              <w:t>tam</w:t>
            </w:r>
            <w:r w:rsidRPr="00117B96">
              <w:rPr>
                <w:sz w:val="24"/>
                <w:szCs w:val="24"/>
              </w:rPr>
              <w:t xml:space="preserve"> </w:t>
            </w:r>
          </w:p>
          <w:p w14:paraId="02C6BF48" w14:textId="77777777" w:rsidR="00117B96" w:rsidRPr="00117B96" w:rsidRDefault="00117B96" w:rsidP="00117B96">
            <w:pPr>
              <w:spacing w:line="360" w:lineRule="auto"/>
              <w:ind w:right="-108"/>
              <w:rPr>
                <w:sz w:val="24"/>
                <w:szCs w:val="24"/>
              </w:rPr>
            </w:pPr>
            <w:r>
              <w:rPr>
                <w:sz w:val="24"/>
                <w:szCs w:val="24"/>
              </w:rPr>
              <w:t xml:space="preserve">     </w:t>
            </w:r>
            <w:r w:rsidRPr="006F68BB">
              <w:rPr>
                <w:color w:val="7F7F7F" w:themeColor="text1" w:themeTint="80"/>
                <w:sz w:val="20"/>
                <w:szCs w:val="24"/>
              </w:rPr>
              <w:t>insatiabiliter</w:t>
            </w:r>
            <w:r w:rsidR="0066195A">
              <w:rPr>
                <w:rStyle w:val="Voetnootmarkering"/>
                <w:szCs w:val="24"/>
              </w:rPr>
              <w:footnoteReference w:id="656"/>
            </w:r>
            <w:r w:rsidRPr="006F68BB">
              <w:rPr>
                <w:color w:val="7F7F7F" w:themeColor="text1" w:themeTint="80"/>
                <w:sz w:val="20"/>
                <w:szCs w:val="24"/>
              </w:rPr>
              <w:t xml:space="preserve"> desidere</w:t>
            </w:r>
            <w:r w:rsidRPr="00117B96">
              <w:rPr>
                <w:sz w:val="24"/>
                <w:szCs w:val="24"/>
              </w:rPr>
              <w:t xml:space="preserve">, capio aliquam voluptatem, </w:t>
            </w:r>
            <w:r w:rsidR="006F68BB">
              <w:rPr>
                <w:color w:val="7F7F7F" w:themeColor="text1" w:themeTint="80"/>
                <w:sz w:val="20"/>
              </w:rPr>
              <w:sym w:font="Wingdings 3" w:char="F098"/>
            </w:r>
            <w:r w:rsidRPr="006F68BB">
              <w:rPr>
                <w:i/>
                <w:color w:val="7F7F7F" w:themeColor="text1" w:themeTint="80"/>
                <w:sz w:val="20"/>
                <w:szCs w:val="24"/>
              </w:rPr>
              <w:t>quod</w:t>
            </w:r>
            <w:r w:rsidRPr="00117B96">
              <w:rPr>
                <w:sz w:val="24"/>
                <w:szCs w:val="24"/>
              </w:rPr>
              <w:t xml:space="preserve"> </w:t>
            </w:r>
          </w:p>
          <w:p w14:paraId="02C6BF49" w14:textId="77777777" w:rsidR="00117B96" w:rsidRPr="00117B96" w:rsidRDefault="00117B96" w:rsidP="00117B96">
            <w:pPr>
              <w:spacing w:line="360" w:lineRule="auto"/>
              <w:ind w:right="-108"/>
              <w:rPr>
                <w:sz w:val="24"/>
                <w:szCs w:val="24"/>
              </w:rPr>
            </w:pPr>
            <w:r>
              <w:rPr>
                <w:sz w:val="24"/>
                <w:szCs w:val="24"/>
              </w:rPr>
              <w:t xml:space="preserve">     </w:t>
            </w:r>
            <w:r w:rsidRPr="006F68BB">
              <w:rPr>
                <w:color w:val="7F7F7F" w:themeColor="text1" w:themeTint="80"/>
                <w:sz w:val="20"/>
                <w:szCs w:val="24"/>
              </w:rPr>
              <w:t>hac voluptate non capior</w:t>
            </w:r>
            <w:r w:rsidR="0066195A">
              <w:rPr>
                <w:rStyle w:val="Voetnootmarkering"/>
                <w:szCs w:val="24"/>
              </w:rPr>
              <w:footnoteReference w:id="657"/>
            </w:r>
            <w:r w:rsidRPr="00117B96">
              <w:rPr>
                <w:sz w:val="24"/>
                <w:szCs w:val="24"/>
              </w:rPr>
              <w:t xml:space="preserve">. Ac per hos dies libentissime </w:t>
            </w:r>
          </w:p>
          <w:p w14:paraId="02C6BF4A" w14:textId="77777777" w:rsidR="00117B96" w:rsidRPr="00117B96" w:rsidRDefault="00117B96" w:rsidP="00117B96">
            <w:pPr>
              <w:spacing w:line="360" w:lineRule="auto"/>
              <w:ind w:right="-108"/>
              <w:rPr>
                <w:sz w:val="24"/>
                <w:szCs w:val="24"/>
              </w:rPr>
            </w:pPr>
            <w:r w:rsidRPr="00117B96">
              <w:rPr>
                <w:color w:val="0070C0"/>
                <w:sz w:val="18"/>
                <w:szCs w:val="24"/>
              </w:rPr>
              <w:t>20</w:t>
            </w:r>
            <w:r>
              <w:rPr>
                <w:sz w:val="24"/>
                <w:szCs w:val="24"/>
              </w:rPr>
              <w:t xml:space="preserve"> </w:t>
            </w:r>
            <w:r w:rsidRPr="00117B96">
              <w:rPr>
                <w:sz w:val="24"/>
                <w:szCs w:val="24"/>
              </w:rPr>
              <w:t xml:space="preserve">otium meum in litteris colloco, </w:t>
            </w:r>
            <w:r w:rsidR="006F68BB">
              <w:rPr>
                <w:color w:val="7F7F7F" w:themeColor="text1" w:themeTint="80"/>
                <w:sz w:val="20"/>
              </w:rPr>
              <w:sym w:font="Wingdings 3" w:char="F098"/>
            </w:r>
            <w:r w:rsidRPr="006F68BB">
              <w:rPr>
                <w:i/>
                <w:color w:val="7F7F7F" w:themeColor="text1" w:themeTint="80"/>
                <w:sz w:val="20"/>
                <w:szCs w:val="24"/>
              </w:rPr>
              <w:t>quos</w:t>
            </w:r>
            <w:r w:rsidRPr="006F68BB">
              <w:rPr>
                <w:color w:val="7F7F7F" w:themeColor="text1" w:themeTint="80"/>
                <w:sz w:val="20"/>
                <w:szCs w:val="24"/>
              </w:rPr>
              <w:t xml:space="preserve"> alii otiosissimis</w:t>
            </w:r>
            <w:r w:rsidRPr="00117B96">
              <w:rPr>
                <w:sz w:val="24"/>
                <w:szCs w:val="24"/>
              </w:rPr>
              <w:t xml:space="preserve"> </w:t>
            </w:r>
          </w:p>
          <w:p w14:paraId="02C6BF4B" w14:textId="77777777" w:rsidR="007D61B7" w:rsidRPr="00223FC6" w:rsidRDefault="00117B96" w:rsidP="00117B96">
            <w:pPr>
              <w:spacing w:line="360" w:lineRule="auto"/>
              <w:ind w:right="-108"/>
              <w:rPr>
                <w:sz w:val="24"/>
                <w:szCs w:val="24"/>
              </w:rPr>
            </w:pPr>
            <w:r>
              <w:rPr>
                <w:sz w:val="24"/>
                <w:szCs w:val="24"/>
              </w:rPr>
              <w:t xml:space="preserve">     </w:t>
            </w:r>
            <w:r w:rsidRPr="006F68BB">
              <w:rPr>
                <w:color w:val="7F7F7F" w:themeColor="text1" w:themeTint="80"/>
                <w:sz w:val="20"/>
                <w:szCs w:val="24"/>
              </w:rPr>
              <w:t>occupationibus perdunt</w:t>
            </w:r>
            <w:r w:rsidRPr="00117B96">
              <w:rPr>
                <w:sz w:val="24"/>
                <w:szCs w:val="24"/>
              </w:rPr>
              <w:t>. Vale.</w:t>
            </w:r>
          </w:p>
        </w:tc>
        <w:tc>
          <w:tcPr>
            <w:tcW w:w="8753" w:type="dxa"/>
          </w:tcPr>
          <w:p w14:paraId="02C6BF4C" w14:textId="77777777" w:rsidR="007D61B7" w:rsidRDefault="00A47DB3" w:rsidP="00426FDF">
            <w:pPr>
              <w:spacing w:line="360" w:lineRule="auto"/>
              <w:rPr>
                <w:sz w:val="24"/>
                <w:szCs w:val="24"/>
                <w:lang w:val="en-US"/>
              </w:rPr>
            </w:pPr>
            <w:r>
              <w:rPr>
                <w:sz w:val="24"/>
                <w:szCs w:val="24"/>
                <w:lang w:val="en-US"/>
              </w:rPr>
              <w:t xml:space="preserve">                                 Zoveel invloed, zoveel prestige is er in</w:t>
            </w:r>
          </w:p>
          <w:p w14:paraId="02C6BF4D" w14:textId="77777777" w:rsidR="00A47DB3" w:rsidRDefault="00A47DB3" w:rsidP="00426FDF">
            <w:pPr>
              <w:spacing w:line="360" w:lineRule="auto"/>
              <w:rPr>
                <w:sz w:val="24"/>
                <w:szCs w:val="24"/>
                <w:lang w:val="en-US"/>
              </w:rPr>
            </w:pPr>
            <w:r>
              <w:rPr>
                <w:sz w:val="24"/>
                <w:szCs w:val="24"/>
                <w:lang w:val="en-US"/>
              </w:rPr>
              <w:t>één heel goedkoop shirt, ik zeg niet bij het volk, dat goedkoper</w:t>
            </w:r>
          </w:p>
          <w:p w14:paraId="02C6BF4E" w14:textId="77777777" w:rsidR="00A47DB3" w:rsidRDefault="00A47DB3" w:rsidP="00426FDF">
            <w:pPr>
              <w:spacing w:line="360" w:lineRule="auto"/>
              <w:rPr>
                <w:sz w:val="24"/>
                <w:szCs w:val="24"/>
                <w:lang w:val="en-US"/>
              </w:rPr>
            </w:pPr>
            <w:r>
              <w:rPr>
                <w:sz w:val="24"/>
                <w:szCs w:val="24"/>
                <w:lang w:val="en-US"/>
              </w:rPr>
              <w:t>is dan een shirt, maar bij bepaalde serieuze mannen; wanneer ik er aan denk  dat</w:t>
            </w:r>
          </w:p>
          <w:p w14:paraId="02C6BF4F" w14:textId="77777777" w:rsidR="00A47DB3" w:rsidRPr="00C33BBF" w:rsidRDefault="00BA77D0" w:rsidP="00BA77D0">
            <w:pPr>
              <w:spacing w:line="360" w:lineRule="auto"/>
              <w:rPr>
                <w:sz w:val="24"/>
                <w:szCs w:val="24"/>
                <w:lang w:val="en-US"/>
              </w:rPr>
            </w:pPr>
            <w:r>
              <w:rPr>
                <w:sz w:val="24"/>
                <w:szCs w:val="24"/>
                <w:lang w:val="en-US"/>
              </w:rPr>
              <w:t>die bij</w:t>
            </w:r>
            <w:r w:rsidR="00A47DB3">
              <w:rPr>
                <w:sz w:val="24"/>
                <w:szCs w:val="24"/>
                <w:lang w:val="en-US"/>
              </w:rPr>
              <w:t xml:space="preserve"> een nutteloze, onbenullige en eindeloze zaak</w:t>
            </w:r>
            <w:r>
              <w:rPr>
                <w:sz w:val="24"/>
                <w:szCs w:val="24"/>
                <w:lang w:val="en-US"/>
              </w:rPr>
              <w:t>/iets nutteloos, onbenulligs</w:t>
            </w:r>
            <w:r w:rsidR="00A47DB3">
              <w:rPr>
                <w:sz w:val="24"/>
                <w:szCs w:val="24"/>
                <w:lang w:val="en-US"/>
              </w:rPr>
              <w:t>,</w:t>
            </w:r>
            <w:r>
              <w:rPr>
                <w:sz w:val="24"/>
                <w:szCs w:val="24"/>
                <w:lang w:val="en-US"/>
              </w:rPr>
              <w:t xml:space="preserve"> eindeloos</w:t>
            </w:r>
            <w:r w:rsidR="00A47DB3">
              <w:rPr>
                <w:sz w:val="24"/>
                <w:szCs w:val="24"/>
                <w:lang w:val="en-US"/>
              </w:rPr>
              <w:t xml:space="preserve"> zo</w:t>
            </w:r>
            <w:r>
              <w:rPr>
                <w:sz w:val="24"/>
                <w:szCs w:val="24"/>
                <w:lang w:val="en-US"/>
              </w:rPr>
              <w:t xml:space="preserve"> </w:t>
            </w:r>
            <w:r w:rsidR="00A47DB3">
              <w:rPr>
                <w:sz w:val="24"/>
                <w:szCs w:val="24"/>
                <w:lang w:val="en-US"/>
              </w:rPr>
              <w:t>zonder er genoeg van te krijgen zitten, krijg ik een of ander genoegen, omdat ik door</w:t>
            </w:r>
            <w:r>
              <w:rPr>
                <w:sz w:val="24"/>
                <w:szCs w:val="24"/>
                <w:lang w:val="en-US"/>
              </w:rPr>
              <w:t xml:space="preserve"> </w:t>
            </w:r>
            <w:r w:rsidR="00A47DB3">
              <w:rPr>
                <w:sz w:val="24"/>
                <w:szCs w:val="24"/>
                <w:lang w:val="en-US"/>
              </w:rPr>
              <w:t xml:space="preserve">dit genoegen niet gegrepen/geboeid word. En gedurende deze dagen besteed ik heel graag mijn vrije tijd aan de literatuur, </w:t>
            </w:r>
            <w:r>
              <w:rPr>
                <w:sz w:val="24"/>
                <w:szCs w:val="24"/>
                <w:lang w:val="en-US"/>
              </w:rPr>
              <w:t>(</w:t>
            </w:r>
            <w:r w:rsidR="00A47DB3">
              <w:rPr>
                <w:sz w:val="24"/>
                <w:szCs w:val="24"/>
                <w:lang w:val="en-US"/>
              </w:rPr>
              <w:t>dagen</w:t>
            </w:r>
            <w:r>
              <w:rPr>
                <w:sz w:val="24"/>
                <w:szCs w:val="24"/>
                <w:lang w:val="en-US"/>
              </w:rPr>
              <w:t>)</w:t>
            </w:r>
            <w:r w:rsidR="00A47DB3">
              <w:rPr>
                <w:sz w:val="24"/>
                <w:szCs w:val="24"/>
                <w:lang w:val="en-US"/>
              </w:rPr>
              <w:t xml:space="preserve"> die anderen verdoen met zeer nutteloze bezigheden. Gegroet.</w:t>
            </w:r>
          </w:p>
        </w:tc>
      </w:tr>
    </w:tbl>
    <w:p w14:paraId="02C6BF51"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F53" w14:textId="77777777" w:rsidTr="00365456">
        <w:trPr>
          <w:trHeight w:hRule="exact" w:val="567"/>
        </w:trPr>
        <w:tc>
          <w:tcPr>
            <w:tcW w:w="15694" w:type="dxa"/>
            <w:gridSpan w:val="2"/>
            <w:shd w:val="clear" w:color="auto" w:fill="E5B8B7" w:themeFill="accent2" w:themeFillTint="66"/>
            <w:vAlign w:val="center"/>
          </w:tcPr>
          <w:p w14:paraId="02C6BF52" w14:textId="77777777" w:rsidR="007D61B7" w:rsidRPr="00A2177C" w:rsidRDefault="00365456" w:rsidP="001C76DE">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Griekenland als bakermat van de beschaving</w:t>
            </w:r>
            <w:r>
              <w:rPr>
                <w:b/>
                <w:color w:val="365F91" w:themeColor="accent1" w:themeShade="BF"/>
                <w:sz w:val="26"/>
                <w:szCs w:val="28"/>
              </w:rPr>
              <w:t xml:space="preserve"> </w:t>
            </w:r>
            <w:r w:rsidRPr="003C1B9F">
              <w:rPr>
                <w:b/>
                <w:sz w:val="26"/>
                <w:szCs w:val="28"/>
              </w:rPr>
              <w:t>&gt;</w:t>
            </w:r>
            <w:r>
              <w:rPr>
                <w:b/>
                <w:sz w:val="26"/>
                <w:szCs w:val="28"/>
              </w:rPr>
              <w:t xml:space="preserve"> Epistula 8.24</w:t>
            </w:r>
            <w:r w:rsidRPr="00B9540C">
              <w:rPr>
                <w:b/>
                <w:sz w:val="26"/>
                <w:szCs w:val="28"/>
              </w:rPr>
              <w:t xml:space="preserve">, </w:t>
            </w:r>
            <w:r w:rsidR="001C76DE">
              <w:rPr>
                <w:b/>
                <w:sz w:val="26"/>
                <w:szCs w:val="28"/>
              </w:rPr>
              <w:t>1-6</w:t>
            </w:r>
            <w:r w:rsidRPr="00B9540C">
              <w:rPr>
                <w:b/>
                <w:sz w:val="26"/>
                <w:szCs w:val="28"/>
              </w:rPr>
              <w:t xml:space="preserve"> (p.</w:t>
            </w:r>
            <w:r>
              <w:rPr>
                <w:b/>
                <w:sz w:val="26"/>
                <w:szCs w:val="28"/>
              </w:rPr>
              <w:t>128</w:t>
            </w:r>
            <w:r w:rsidRPr="00B9540C">
              <w:rPr>
                <w:b/>
                <w:sz w:val="26"/>
                <w:szCs w:val="28"/>
              </w:rPr>
              <w:t>)</w:t>
            </w:r>
            <w:r>
              <w:rPr>
                <w:b/>
                <w:sz w:val="26"/>
                <w:szCs w:val="28"/>
              </w:rPr>
              <w:t xml:space="preserve">; </w:t>
            </w:r>
            <w:r w:rsidRPr="00365456">
              <w:rPr>
                <w:color w:val="FFFFFF" w:themeColor="background1"/>
                <w:sz w:val="26"/>
                <w:szCs w:val="28"/>
              </w:rPr>
              <w:t>a.</w:t>
            </w:r>
            <w:r w:rsidRPr="00365456">
              <w:rPr>
                <w:sz w:val="24"/>
                <w:szCs w:val="28"/>
              </w:rPr>
              <w:t xml:space="preserve"> Heb respect .</w:t>
            </w:r>
            <w:r>
              <w:rPr>
                <w:sz w:val="24"/>
                <w:szCs w:val="28"/>
              </w:rPr>
              <w:t>.</w:t>
            </w:r>
            <w:r w:rsidRPr="00365456">
              <w:rPr>
                <w:sz w:val="24"/>
                <w:szCs w:val="28"/>
              </w:rPr>
              <w:t>.</w:t>
            </w:r>
            <w:r>
              <w:rPr>
                <w:sz w:val="24"/>
                <w:szCs w:val="28"/>
              </w:rPr>
              <w:t xml:space="preserve"> </w:t>
            </w:r>
            <w:r w:rsidRPr="00365456">
              <w:rPr>
                <w:sz w:val="24"/>
                <w:szCs w:val="28"/>
              </w:rPr>
              <w:t>(1)</w:t>
            </w:r>
          </w:p>
        </w:tc>
      </w:tr>
      <w:tr w:rsidR="007D61B7" w14:paraId="02C6BF62" w14:textId="77777777" w:rsidTr="001C76DE">
        <w:trPr>
          <w:trHeight w:val="3662"/>
        </w:trPr>
        <w:tc>
          <w:tcPr>
            <w:tcW w:w="6941" w:type="dxa"/>
          </w:tcPr>
          <w:p w14:paraId="02C6BF54" w14:textId="77777777" w:rsidR="007D61B7" w:rsidRDefault="001C76DE" w:rsidP="00426FDF">
            <w:pPr>
              <w:spacing w:line="360" w:lineRule="auto"/>
              <w:ind w:right="-108"/>
              <w:rPr>
                <w:sz w:val="24"/>
                <w:szCs w:val="24"/>
              </w:rPr>
            </w:pPr>
            <w:r>
              <w:rPr>
                <w:sz w:val="24"/>
                <w:szCs w:val="24"/>
              </w:rPr>
              <w:t xml:space="preserve">     </w:t>
            </w:r>
            <w:r w:rsidR="00365456" w:rsidRPr="00365456">
              <w:rPr>
                <w:sz w:val="24"/>
                <w:szCs w:val="24"/>
              </w:rPr>
              <w:t>C. PLINIUS MAXIMO</w:t>
            </w:r>
            <w:r w:rsidR="00A522FE">
              <w:rPr>
                <w:rStyle w:val="Voetnootmarkering"/>
                <w:szCs w:val="24"/>
              </w:rPr>
              <w:footnoteReference w:id="658"/>
            </w:r>
            <w:r w:rsidR="00365456" w:rsidRPr="00365456">
              <w:rPr>
                <w:sz w:val="24"/>
                <w:szCs w:val="24"/>
              </w:rPr>
              <w:t xml:space="preserve"> SUO S.</w:t>
            </w:r>
          </w:p>
          <w:p w14:paraId="02C6BF55" w14:textId="77777777" w:rsidR="001C76DE" w:rsidRDefault="001C76DE" w:rsidP="001C76DE">
            <w:pPr>
              <w:spacing w:line="360" w:lineRule="auto"/>
              <w:ind w:right="-108"/>
              <w:rPr>
                <w:sz w:val="24"/>
                <w:szCs w:val="24"/>
              </w:rPr>
            </w:pPr>
          </w:p>
          <w:p w14:paraId="02C6BF56"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Amor in te</w:t>
            </w:r>
            <w:r w:rsidR="00A522FE">
              <w:rPr>
                <w:rStyle w:val="Voetnootmarkering"/>
                <w:szCs w:val="24"/>
              </w:rPr>
              <w:footnoteReference w:id="659"/>
            </w:r>
            <w:r w:rsidRPr="001C76DE">
              <w:rPr>
                <w:sz w:val="24"/>
                <w:szCs w:val="24"/>
              </w:rPr>
              <w:t xml:space="preserve"> meus cogit, non, </w:t>
            </w:r>
            <w:r w:rsidR="005A0139">
              <w:rPr>
                <w:color w:val="7F7F7F" w:themeColor="text1" w:themeTint="80"/>
                <w:sz w:val="20"/>
              </w:rPr>
              <w:sym w:font="Wingdings 3" w:char="F098"/>
            </w:r>
            <w:r w:rsidRPr="005A0139">
              <w:rPr>
                <w:i/>
                <w:color w:val="7F7F7F" w:themeColor="text1" w:themeTint="80"/>
                <w:sz w:val="20"/>
                <w:szCs w:val="24"/>
              </w:rPr>
              <w:t>ut</w:t>
            </w:r>
            <w:r w:rsidRPr="005A0139">
              <w:rPr>
                <w:sz w:val="20"/>
                <w:szCs w:val="24"/>
              </w:rPr>
              <w:t xml:space="preserve"> </w:t>
            </w:r>
            <w:r w:rsidRPr="005A0139">
              <w:rPr>
                <w:color w:val="E36C0A" w:themeColor="accent6" w:themeShade="BF"/>
                <w:sz w:val="20"/>
                <w:szCs w:val="24"/>
              </w:rPr>
              <w:t>praecipiam</w:t>
            </w:r>
            <w:r w:rsidR="009C3BA0">
              <w:rPr>
                <w:rStyle w:val="Voetnootmarkering"/>
                <w:szCs w:val="24"/>
              </w:rPr>
              <w:footnoteReference w:id="660"/>
            </w:r>
            <w:r w:rsidRPr="001C76DE">
              <w:rPr>
                <w:sz w:val="24"/>
                <w:szCs w:val="24"/>
              </w:rPr>
              <w:t xml:space="preserve"> (neque enim</w:t>
            </w:r>
          </w:p>
          <w:p w14:paraId="02C6BF57"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praeceptore</w:t>
            </w:r>
            <w:r w:rsidR="005B5F21">
              <w:rPr>
                <w:rStyle w:val="Voetnootmarkering"/>
                <w:szCs w:val="24"/>
              </w:rPr>
              <w:footnoteReference w:id="661"/>
            </w:r>
            <w:r w:rsidRPr="001C76DE">
              <w:rPr>
                <w:sz w:val="24"/>
                <w:szCs w:val="24"/>
              </w:rPr>
              <w:t xml:space="preserve"> eges),</w:t>
            </w:r>
            <w:r w:rsidR="005A0139">
              <w:rPr>
                <w:sz w:val="24"/>
                <w:szCs w:val="24"/>
              </w:rPr>
              <w:t xml:space="preserve"> </w:t>
            </w:r>
            <w:r w:rsidR="005A0139">
              <w:rPr>
                <w:color w:val="7F7F7F" w:themeColor="text1" w:themeTint="80"/>
                <w:sz w:val="20"/>
              </w:rPr>
              <w:sym w:font="Wingdings 3" w:char="F098"/>
            </w:r>
            <w:r w:rsidR="005A0139" w:rsidRPr="005A0139">
              <w:rPr>
                <w:color w:val="7F7F7F" w:themeColor="text1" w:themeTint="80"/>
                <w:sz w:val="20"/>
                <w:szCs w:val="24"/>
              </w:rPr>
              <w:t xml:space="preserve"> (</w:t>
            </w:r>
            <w:r w:rsidR="005A0139" w:rsidRPr="005A0139">
              <w:rPr>
                <w:i/>
                <w:color w:val="7F7F7F" w:themeColor="text1" w:themeTint="80"/>
                <w:sz w:val="20"/>
                <w:szCs w:val="24"/>
              </w:rPr>
              <w:t>ut</w:t>
            </w:r>
            <w:r w:rsidR="005A0139" w:rsidRPr="005A0139">
              <w:rPr>
                <w:color w:val="7F7F7F" w:themeColor="text1" w:themeTint="80"/>
                <w:sz w:val="20"/>
                <w:szCs w:val="24"/>
              </w:rPr>
              <w:t>)</w:t>
            </w:r>
            <w:r w:rsidRPr="001C76DE">
              <w:rPr>
                <w:sz w:val="24"/>
                <w:szCs w:val="24"/>
              </w:rPr>
              <w:t xml:space="preserve"> </w:t>
            </w:r>
            <w:r w:rsidRPr="005A0139">
              <w:rPr>
                <w:color w:val="E36C0A" w:themeColor="accent6" w:themeShade="BF"/>
                <w:sz w:val="20"/>
                <w:szCs w:val="24"/>
              </w:rPr>
              <w:t>admoneam</w:t>
            </w:r>
            <w:r w:rsidRPr="005A0139">
              <w:rPr>
                <w:sz w:val="20"/>
                <w:szCs w:val="24"/>
              </w:rPr>
              <w:t xml:space="preserve"> </w:t>
            </w:r>
            <w:r w:rsidRPr="005A0139">
              <w:rPr>
                <w:color w:val="7F7F7F" w:themeColor="text1" w:themeTint="80"/>
                <w:sz w:val="20"/>
                <w:szCs w:val="24"/>
              </w:rPr>
              <w:t>tamen</w:t>
            </w:r>
            <w:r w:rsidRPr="001C76DE">
              <w:rPr>
                <w:sz w:val="24"/>
                <w:szCs w:val="24"/>
              </w:rPr>
              <w:t xml:space="preserve">, </w:t>
            </w:r>
            <w:r w:rsidR="005A0139">
              <w:rPr>
                <w:color w:val="7F7F7F" w:themeColor="text1" w:themeTint="80"/>
                <w:sz w:val="20"/>
              </w:rPr>
              <w:sym w:font="Wingdings 3" w:char="F098"/>
            </w:r>
            <w:r w:rsidRPr="005A0139">
              <w:rPr>
                <w:i/>
                <w:color w:val="7F7F7F" w:themeColor="text1" w:themeTint="80"/>
                <w:sz w:val="20"/>
                <w:szCs w:val="24"/>
              </w:rPr>
              <w:t>ut</w:t>
            </w:r>
            <w:r w:rsidRPr="001C76DE">
              <w:rPr>
                <w:sz w:val="24"/>
                <w:szCs w:val="24"/>
              </w:rPr>
              <w:t xml:space="preserve">, </w:t>
            </w:r>
            <w:r w:rsidR="005A0139">
              <w:rPr>
                <w:color w:val="7F7F7F" w:themeColor="text1" w:themeTint="80"/>
                <w:sz w:val="20"/>
              </w:rPr>
              <w:sym w:font="Wingdings 3" w:char="F098"/>
            </w:r>
            <w:r w:rsidRPr="005A0139">
              <w:rPr>
                <w:i/>
                <w:color w:val="7F7F7F" w:themeColor="text1" w:themeTint="80"/>
                <w:sz w:val="20"/>
                <w:szCs w:val="24"/>
              </w:rPr>
              <w:t>quae</w:t>
            </w:r>
            <w:r w:rsidRPr="005A0139">
              <w:rPr>
                <w:color w:val="7F7F7F" w:themeColor="text1" w:themeTint="80"/>
                <w:sz w:val="20"/>
                <w:szCs w:val="24"/>
              </w:rPr>
              <w:t xml:space="preserve"> scis</w:t>
            </w:r>
            <w:r w:rsidR="0082530C">
              <w:rPr>
                <w:rStyle w:val="Voetnootmarkering"/>
                <w:szCs w:val="24"/>
              </w:rPr>
              <w:footnoteReference w:id="662"/>
            </w:r>
            <w:r w:rsidRPr="001C76DE">
              <w:rPr>
                <w:sz w:val="24"/>
                <w:szCs w:val="24"/>
              </w:rPr>
              <w:t>,</w:t>
            </w:r>
          </w:p>
          <w:p w14:paraId="02C6BF58" w14:textId="77777777" w:rsidR="001C76DE" w:rsidRPr="001C76DE" w:rsidRDefault="001C76DE" w:rsidP="001C76DE">
            <w:pPr>
              <w:spacing w:line="360" w:lineRule="auto"/>
              <w:ind w:right="-108"/>
              <w:rPr>
                <w:sz w:val="24"/>
                <w:szCs w:val="24"/>
              </w:rPr>
            </w:pPr>
            <w:r>
              <w:rPr>
                <w:sz w:val="24"/>
                <w:szCs w:val="24"/>
              </w:rPr>
              <w:t xml:space="preserve">     </w:t>
            </w:r>
            <w:r w:rsidRPr="005A0139">
              <w:rPr>
                <w:color w:val="E36C0A" w:themeColor="accent6" w:themeShade="BF"/>
                <w:sz w:val="20"/>
                <w:szCs w:val="24"/>
              </w:rPr>
              <w:t>teneas</w:t>
            </w:r>
            <w:r w:rsidRPr="005A0139">
              <w:rPr>
                <w:sz w:val="20"/>
                <w:szCs w:val="24"/>
              </w:rPr>
              <w:t xml:space="preserve"> </w:t>
            </w:r>
            <w:r w:rsidRPr="005A0139">
              <w:rPr>
                <w:color w:val="7F7F7F" w:themeColor="text1" w:themeTint="80"/>
                <w:sz w:val="20"/>
                <w:szCs w:val="24"/>
              </w:rPr>
              <w:t>et</w:t>
            </w:r>
            <w:r w:rsidRPr="005A0139">
              <w:rPr>
                <w:sz w:val="20"/>
                <w:szCs w:val="24"/>
              </w:rPr>
              <w:t xml:space="preserve"> </w:t>
            </w:r>
            <w:r w:rsidRPr="005A0139">
              <w:rPr>
                <w:color w:val="E36C0A" w:themeColor="accent6" w:themeShade="BF"/>
                <w:sz w:val="20"/>
                <w:szCs w:val="24"/>
              </w:rPr>
              <w:t>observes</w:t>
            </w:r>
            <w:r w:rsidRPr="001C76DE">
              <w:rPr>
                <w:sz w:val="24"/>
                <w:szCs w:val="24"/>
              </w:rPr>
              <w:t>, aut nescire melius</w:t>
            </w:r>
            <w:r w:rsidR="009C3BA0">
              <w:rPr>
                <w:rStyle w:val="Voetnootmarkering"/>
                <w:szCs w:val="24"/>
              </w:rPr>
              <w:footnoteReference w:id="663"/>
            </w:r>
            <w:r w:rsidRPr="001C76DE">
              <w:rPr>
                <w:sz w:val="24"/>
                <w:szCs w:val="24"/>
              </w:rPr>
              <w:t>. Cogita</w:t>
            </w:r>
            <w:r w:rsidR="009C3BA0">
              <w:rPr>
                <w:rStyle w:val="Voetnootmarkering"/>
                <w:szCs w:val="24"/>
              </w:rPr>
              <w:footnoteReference w:id="664"/>
            </w:r>
            <w:r w:rsidRPr="001C76DE">
              <w:rPr>
                <w:sz w:val="24"/>
                <w:szCs w:val="24"/>
              </w:rPr>
              <w:t xml:space="preserve"> te missum</w:t>
            </w:r>
          </w:p>
          <w:p w14:paraId="02C6BF59"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in provinciam Achaiam</w:t>
            </w:r>
            <w:r w:rsidR="00FF16B0">
              <w:rPr>
                <w:rStyle w:val="Voetnootmarkering"/>
                <w:szCs w:val="24"/>
              </w:rPr>
              <w:footnoteReference w:id="665"/>
            </w:r>
            <w:r w:rsidRPr="001C76DE">
              <w:rPr>
                <w:sz w:val="24"/>
                <w:szCs w:val="24"/>
              </w:rPr>
              <w:t>, illam veram et meram</w:t>
            </w:r>
          </w:p>
          <w:p w14:paraId="02C6BF5A" w14:textId="77777777" w:rsidR="001C76DE" w:rsidRPr="001C76DE" w:rsidRDefault="001C76DE" w:rsidP="001C76DE">
            <w:pPr>
              <w:spacing w:line="360" w:lineRule="auto"/>
              <w:ind w:right="-108"/>
              <w:rPr>
                <w:sz w:val="24"/>
                <w:szCs w:val="24"/>
              </w:rPr>
            </w:pPr>
            <w:r w:rsidRPr="001C76DE">
              <w:rPr>
                <w:color w:val="0070C0"/>
                <w:sz w:val="18"/>
                <w:szCs w:val="24"/>
              </w:rPr>
              <w:t>5</w:t>
            </w:r>
            <w:r>
              <w:rPr>
                <w:sz w:val="24"/>
                <w:szCs w:val="24"/>
              </w:rPr>
              <w:t xml:space="preserve"> </w:t>
            </w:r>
            <w:r w:rsidR="005A0139">
              <w:rPr>
                <w:sz w:val="24"/>
                <w:szCs w:val="24"/>
              </w:rPr>
              <w:t xml:space="preserve">  </w:t>
            </w:r>
            <w:r w:rsidRPr="001C76DE">
              <w:rPr>
                <w:sz w:val="24"/>
                <w:szCs w:val="24"/>
              </w:rPr>
              <w:t>Graeciam</w:t>
            </w:r>
            <w:r w:rsidR="00E5585D">
              <w:rPr>
                <w:rStyle w:val="Voetnootmarkering"/>
                <w:szCs w:val="24"/>
              </w:rPr>
              <w:footnoteReference w:id="666"/>
            </w:r>
            <w:r w:rsidRPr="001C76DE">
              <w:rPr>
                <w:sz w:val="24"/>
                <w:szCs w:val="24"/>
              </w:rPr>
              <w:t xml:space="preserve">, </w:t>
            </w:r>
            <w:r w:rsidR="005A0139">
              <w:rPr>
                <w:color w:val="7F7F7F" w:themeColor="text1" w:themeTint="80"/>
                <w:sz w:val="20"/>
              </w:rPr>
              <w:sym w:font="Wingdings 3" w:char="F098"/>
            </w:r>
            <w:r w:rsidRPr="005A0139">
              <w:rPr>
                <w:color w:val="7F7F7F" w:themeColor="text1" w:themeTint="80"/>
                <w:sz w:val="20"/>
                <w:szCs w:val="24"/>
              </w:rPr>
              <w:t xml:space="preserve">in </w:t>
            </w:r>
            <w:r w:rsidRPr="005A0139">
              <w:rPr>
                <w:i/>
                <w:color w:val="7F7F7F" w:themeColor="text1" w:themeTint="80"/>
                <w:sz w:val="20"/>
                <w:szCs w:val="24"/>
              </w:rPr>
              <w:t>qua</w:t>
            </w:r>
            <w:r w:rsidRPr="005A0139">
              <w:rPr>
                <w:color w:val="7F7F7F" w:themeColor="text1" w:themeTint="80"/>
                <w:sz w:val="20"/>
                <w:szCs w:val="24"/>
              </w:rPr>
              <w:t xml:space="preserve"> primum</w:t>
            </w:r>
            <w:r w:rsidR="00E5585D">
              <w:rPr>
                <w:rStyle w:val="Voetnootmarkering"/>
                <w:szCs w:val="24"/>
              </w:rPr>
              <w:footnoteReference w:id="667"/>
            </w:r>
            <w:r w:rsidRPr="005A0139">
              <w:rPr>
                <w:color w:val="7F7F7F" w:themeColor="text1" w:themeTint="80"/>
                <w:sz w:val="20"/>
                <w:szCs w:val="24"/>
              </w:rPr>
              <w:t xml:space="preserve"> humanitas</w:t>
            </w:r>
            <w:r w:rsidRPr="001C76DE">
              <w:rPr>
                <w:sz w:val="24"/>
                <w:szCs w:val="24"/>
              </w:rPr>
              <w:t xml:space="preserve">, </w:t>
            </w:r>
            <w:r w:rsidRPr="005A0139">
              <w:rPr>
                <w:color w:val="7F7F7F" w:themeColor="text1" w:themeTint="80"/>
                <w:sz w:val="20"/>
                <w:szCs w:val="24"/>
              </w:rPr>
              <w:t>litterae</w:t>
            </w:r>
            <w:r w:rsidRPr="001C76DE">
              <w:rPr>
                <w:sz w:val="24"/>
                <w:szCs w:val="24"/>
              </w:rPr>
              <w:t xml:space="preserve">, </w:t>
            </w:r>
            <w:r w:rsidRPr="005A0139">
              <w:rPr>
                <w:color w:val="7F7F7F" w:themeColor="text1" w:themeTint="80"/>
                <w:sz w:val="20"/>
                <w:szCs w:val="24"/>
              </w:rPr>
              <w:t>etiam</w:t>
            </w:r>
          </w:p>
          <w:p w14:paraId="02C6BF5B" w14:textId="77777777" w:rsidR="00365456" w:rsidRPr="00223FC6" w:rsidRDefault="001C76DE" w:rsidP="001C76DE">
            <w:pPr>
              <w:spacing w:line="360" w:lineRule="auto"/>
              <w:ind w:right="-108"/>
              <w:rPr>
                <w:sz w:val="24"/>
                <w:szCs w:val="24"/>
              </w:rPr>
            </w:pPr>
            <w:r>
              <w:rPr>
                <w:sz w:val="24"/>
                <w:szCs w:val="24"/>
              </w:rPr>
              <w:t xml:space="preserve">     </w:t>
            </w:r>
            <w:r w:rsidRPr="005A0139">
              <w:rPr>
                <w:color w:val="7F7F7F" w:themeColor="text1" w:themeTint="80"/>
                <w:sz w:val="20"/>
                <w:szCs w:val="24"/>
              </w:rPr>
              <w:t>fruges</w:t>
            </w:r>
            <w:r w:rsidR="00E5585D">
              <w:rPr>
                <w:rStyle w:val="Voetnootmarkering"/>
                <w:szCs w:val="24"/>
              </w:rPr>
              <w:footnoteReference w:id="668"/>
            </w:r>
            <w:r w:rsidRPr="005A0139">
              <w:rPr>
                <w:color w:val="7F7F7F" w:themeColor="text1" w:themeTint="80"/>
                <w:sz w:val="20"/>
                <w:szCs w:val="24"/>
              </w:rPr>
              <w:t xml:space="preserve"> inventae esse creduntur</w:t>
            </w:r>
            <w:r w:rsidR="009C3BA0">
              <w:rPr>
                <w:rStyle w:val="Voetnootmarkering"/>
                <w:szCs w:val="24"/>
              </w:rPr>
              <w:footnoteReference w:id="669"/>
            </w:r>
            <w:r>
              <w:rPr>
                <w:sz w:val="24"/>
                <w:szCs w:val="24"/>
              </w:rPr>
              <w:t>; …</w:t>
            </w:r>
          </w:p>
        </w:tc>
        <w:tc>
          <w:tcPr>
            <w:tcW w:w="8753" w:type="dxa"/>
          </w:tcPr>
          <w:p w14:paraId="02C6BF5C" w14:textId="77777777" w:rsidR="007D61B7" w:rsidRDefault="00A522FE" w:rsidP="00426FDF">
            <w:pPr>
              <w:spacing w:line="360" w:lineRule="auto"/>
              <w:rPr>
                <w:sz w:val="24"/>
                <w:szCs w:val="24"/>
                <w:lang w:val="en-US"/>
              </w:rPr>
            </w:pPr>
            <w:r>
              <w:rPr>
                <w:sz w:val="24"/>
                <w:szCs w:val="24"/>
                <w:lang w:val="en-US"/>
              </w:rPr>
              <w:t>C. PLINIUS GR</w:t>
            </w:r>
            <w:r w:rsidR="00A50CFE">
              <w:rPr>
                <w:sz w:val="24"/>
                <w:szCs w:val="24"/>
                <w:lang w:val="en-US"/>
              </w:rPr>
              <w:t>O</w:t>
            </w:r>
            <w:r>
              <w:rPr>
                <w:sz w:val="24"/>
                <w:szCs w:val="24"/>
                <w:lang w:val="en-US"/>
              </w:rPr>
              <w:t>E</w:t>
            </w:r>
            <w:r w:rsidR="00A50CFE">
              <w:rPr>
                <w:sz w:val="24"/>
                <w:szCs w:val="24"/>
                <w:lang w:val="en-US"/>
              </w:rPr>
              <w:t>T ZIJN MAXIMUS</w:t>
            </w:r>
          </w:p>
          <w:p w14:paraId="02C6BF5D" w14:textId="77777777" w:rsidR="00A50CFE" w:rsidRDefault="00A50CFE" w:rsidP="00426FDF">
            <w:pPr>
              <w:spacing w:line="360" w:lineRule="auto"/>
              <w:rPr>
                <w:sz w:val="24"/>
                <w:szCs w:val="24"/>
                <w:lang w:val="en-US"/>
              </w:rPr>
            </w:pPr>
          </w:p>
          <w:p w14:paraId="02C6BF5E" w14:textId="77777777" w:rsidR="00A50CFE" w:rsidRDefault="00A50CFE" w:rsidP="00426FDF">
            <w:pPr>
              <w:spacing w:line="360" w:lineRule="auto"/>
              <w:rPr>
                <w:sz w:val="24"/>
                <w:szCs w:val="24"/>
                <w:lang w:val="en-US"/>
              </w:rPr>
            </w:pPr>
            <w:r>
              <w:rPr>
                <w:sz w:val="24"/>
                <w:szCs w:val="24"/>
                <w:lang w:val="en-US"/>
              </w:rPr>
              <w:t>Mijn liefde voor jou dwingt (me) niet om je voor te schrijven (want jij hebt ook geen</w:t>
            </w:r>
          </w:p>
          <w:p w14:paraId="02C6BF5F" w14:textId="77777777" w:rsidR="00A50CFE" w:rsidRDefault="00A50CFE" w:rsidP="00426FDF">
            <w:pPr>
              <w:spacing w:line="360" w:lineRule="auto"/>
              <w:rPr>
                <w:sz w:val="24"/>
                <w:szCs w:val="24"/>
                <w:lang w:val="en-US"/>
              </w:rPr>
            </w:pPr>
            <w:r>
              <w:rPr>
                <w:sz w:val="24"/>
                <w:szCs w:val="24"/>
                <w:lang w:val="en-US"/>
              </w:rPr>
              <w:t xml:space="preserve">leraar nodig), maar om je toch aan te sporen om </w:t>
            </w:r>
            <w:r w:rsidR="00131284">
              <w:rPr>
                <w:sz w:val="24"/>
                <w:szCs w:val="24"/>
                <w:lang w:val="en-US"/>
              </w:rPr>
              <w:t>te onthouden</w:t>
            </w:r>
            <w:r>
              <w:rPr>
                <w:sz w:val="24"/>
                <w:szCs w:val="24"/>
                <w:lang w:val="en-US"/>
              </w:rPr>
              <w:t>, wat je weet,</w:t>
            </w:r>
          </w:p>
          <w:p w14:paraId="02C6BF60" w14:textId="77777777" w:rsidR="00A50CFE" w:rsidRDefault="00A50CFE" w:rsidP="00426FDF">
            <w:pPr>
              <w:spacing w:line="360" w:lineRule="auto"/>
              <w:rPr>
                <w:sz w:val="24"/>
                <w:szCs w:val="24"/>
                <w:lang w:val="en-US"/>
              </w:rPr>
            </w:pPr>
            <w:r>
              <w:rPr>
                <w:sz w:val="24"/>
                <w:szCs w:val="24"/>
                <w:lang w:val="en-US"/>
              </w:rPr>
              <w:t>en dat in acht te nemen, of (anders) is het beter het niet te weten. Bedenk dat je gestuurd bent naar de provincie Achaea, dat ware en zuivere</w:t>
            </w:r>
          </w:p>
          <w:p w14:paraId="02C6BF61" w14:textId="77777777" w:rsidR="00A50CFE" w:rsidRPr="00C33BBF" w:rsidRDefault="00A50CFE" w:rsidP="00426FDF">
            <w:pPr>
              <w:spacing w:line="360" w:lineRule="auto"/>
              <w:rPr>
                <w:sz w:val="24"/>
                <w:szCs w:val="24"/>
                <w:lang w:val="en-US"/>
              </w:rPr>
            </w:pPr>
            <w:r>
              <w:rPr>
                <w:sz w:val="24"/>
                <w:szCs w:val="24"/>
                <w:lang w:val="en-US"/>
              </w:rPr>
              <w:t>Griekenland, waarvan men gelooft dat daar het eerst de beschaving, de literatuur, ja zelfs de landbouw uitge</w:t>
            </w:r>
            <w:r w:rsidR="00131284">
              <w:rPr>
                <w:sz w:val="24"/>
                <w:szCs w:val="24"/>
                <w:lang w:val="en-US"/>
              </w:rPr>
              <w:t>vonden zijn</w:t>
            </w:r>
            <w:r>
              <w:rPr>
                <w:sz w:val="24"/>
                <w:szCs w:val="24"/>
                <w:lang w:val="en-US"/>
              </w:rPr>
              <w:t>; …</w:t>
            </w:r>
          </w:p>
        </w:tc>
      </w:tr>
    </w:tbl>
    <w:p w14:paraId="02C6BF63" w14:textId="77777777" w:rsidR="007D61B7" w:rsidRDefault="007D61B7">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7D61B7" w:rsidRPr="00A2177C" w14:paraId="02C6BF65" w14:textId="77777777" w:rsidTr="001C76DE">
        <w:trPr>
          <w:trHeight w:hRule="exact" w:val="567"/>
        </w:trPr>
        <w:tc>
          <w:tcPr>
            <w:tcW w:w="15694" w:type="dxa"/>
            <w:gridSpan w:val="2"/>
            <w:shd w:val="clear" w:color="auto" w:fill="E5B8B7" w:themeFill="accent2" w:themeFillTint="66"/>
            <w:vAlign w:val="center"/>
          </w:tcPr>
          <w:p w14:paraId="02C6BF64" w14:textId="77777777" w:rsidR="007D61B7" w:rsidRPr="00A2177C" w:rsidRDefault="001C76DE" w:rsidP="001C76DE">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Griekenland als bakermat van de beschaving</w:t>
            </w:r>
            <w:r>
              <w:rPr>
                <w:b/>
                <w:color w:val="365F91" w:themeColor="accent1" w:themeShade="BF"/>
                <w:sz w:val="26"/>
                <w:szCs w:val="28"/>
              </w:rPr>
              <w:t xml:space="preserve"> </w:t>
            </w:r>
            <w:r w:rsidRPr="003C1B9F">
              <w:rPr>
                <w:b/>
                <w:sz w:val="26"/>
                <w:szCs w:val="28"/>
              </w:rPr>
              <w:t>&gt;</w:t>
            </w:r>
            <w:r>
              <w:rPr>
                <w:b/>
                <w:sz w:val="26"/>
                <w:szCs w:val="28"/>
              </w:rPr>
              <w:t xml:space="preserve"> Epistula 8.24</w:t>
            </w:r>
            <w:r w:rsidRPr="00B9540C">
              <w:rPr>
                <w:b/>
                <w:sz w:val="26"/>
                <w:szCs w:val="28"/>
              </w:rPr>
              <w:t xml:space="preserve">, </w:t>
            </w:r>
            <w:r>
              <w:rPr>
                <w:b/>
                <w:sz w:val="26"/>
                <w:szCs w:val="28"/>
              </w:rPr>
              <w:t>6</w:t>
            </w:r>
            <w:r w:rsidRPr="00B9540C">
              <w:rPr>
                <w:b/>
                <w:sz w:val="26"/>
                <w:szCs w:val="28"/>
              </w:rPr>
              <w:t>-</w:t>
            </w:r>
            <w:r>
              <w:rPr>
                <w:b/>
                <w:sz w:val="26"/>
                <w:szCs w:val="28"/>
              </w:rPr>
              <w:t>13</w:t>
            </w:r>
            <w:r w:rsidRPr="00B9540C">
              <w:rPr>
                <w:b/>
                <w:sz w:val="26"/>
                <w:szCs w:val="28"/>
              </w:rPr>
              <w:t xml:space="preserve"> (p.</w:t>
            </w:r>
            <w:r>
              <w:rPr>
                <w:b/>
                <w:sz w:val="26"/>
                <w:szCs w:val="28"/>
              </w:rPr>
              <w:t>128</w:t>
            </w:r>
            <w:r w:rsidRPr="00B9540C">
              <w:rPr>
                <w:b/>
                <w:sz w:val="26"/>
                <w:szCs w:val="28"/>
              </w:rPr>
              <w:t>)</w:t>
            </w:r>
            <w:r>
              <w:rPr>
                <w:b/>
                <w:sz w:val="26"/>
                <w:szCs w:val="28"/>
              </w:rPr>
              <w:t xml:space="preserve">; </w:t>
            </w:r>
            <w:r w:rsidRPr="00365456">
              <w:rPr>
                <w:color w:val="FFFFFF" w:themeColor="background1"/>
                <w:sz w:val="26"/>
                <w:szCs w:val="28"/>
              </w:rPr>
              <w:t>a.</w:t>
            </w:r>
            <w:r w:rsidRPr="00365456">
              <w:rPr>
                <w:sz w:val="24"/>
                <w:szCs w:val="28"/>
              </w:rPr>
              <w:t xml:space="preserve"> Heb respect .</w:t>
            </w:r>
            <w:r>
              <w:rPr>
                <w:sz w:val="24"/>
                <w:szCs w:val="28"/>
              </w:rPr>
              <w:t>.</w:t>
            </w:r>
            <w:r w:rsidRPr="00365456">
              <w:rPr>
                <w:sz w:val="24"/>
                <w:szCs w:val="28"/>
              </w:rPr>
              <w:t>.</w:t>
            </w:r>
            <w:r>
              <w:rPr>
                <w:sz w:val="24"/>
                <w:szCs w:val="28"/>
              </w:rPr>
              <w:t xml:space="preserve"> </w:t>
            </w:r>
            <w:r w:rsidRPr="00365456">
              <w:rPr>
                <w:sz w:val="24"/>
                <w:szCs w:val="28"/>
              </w:rPr>
              <w:t>(</w:t>
            </w:r>
            <w:r>
              <w:rPr>
                <w:sz w:val="24"/>
                <w:szCs w:val="28"/>
              </w:rPr>
              <w:t>2</w:t>
            </w:r>
            <w:r w:rsidRPr="00365456">
              <w:rPr>
                <w:sz w:val="24"/>
                <w:szCs w:val="28"/>
              </w:rPr>
              <w:t>)</w:t>
            </w:r>
          </w:p>
        </w:tc>
      </w:tr>
      <w:tr w:rsidR="007D61B7" w14:paraId="02C6BF70" w14:textId="77777777" w:rsidTr="001C76DE">
        <w:trPr>
          <w:trHeight w:val="3662"/>
        </w:trPr>
        <w:tc>
          <w:tcPr>
            <w:tcW w:w="6941" w:type="dxa"/>
          </w:tcPr>
          <w:p w14:paraId="02C6BF66" w14:textId="77777777" w:rsidR="001C76DE" w:rsidRPr="001C76DE" w:rsidRDefault="001C76DE" w:rsidP="001C76DE">
            <w:pPr>
              <w:spacing w:line="360" w:lineRule="auto"/>
              <w:ind w:right="-108"/>
              <w:rPr>
                <w:sz w:val="24"/>
                <w:szCs w:val="24"/>
              </w:rPr>
            </w:pPr>
            <w:r>
              <w:rPr>
                <w:sz w:val="24"/>
                <w:szCs w:val="24"/>
              </w:rPr>
              <w:t xml:space="preserve">                                                      … </w:t>
            </w:r>
            <w:r w:rsidRPr="001C76DE">
              <w:rPr>
                <w:sz w:val="24"/>
                <w:szCs w:val="24"/>
              </w:rPr>
              <w:t>missum</w:t>
            </w:r>
            <w:r w:rsidR="00FF16B0">
              <w:rPr>
                <w:rStyle w:val="Voetnootmarkering"/>
                <w:szCs w:val="24"/>
              </w:rPr>
              <w:footnoteReference w:id="670"/>
            </w:r>
            <w:r w:rsidRPr="001C76DE">
              <w:rPr>
                <w:sz w:val="24"/>
                <w:szCs w:val="24"/>
              </w:rPr>
              <w:t xml:space="preserve"> ad ordinandum</w:t>
            </w:r>
            <w:r w:rsidR="00FF16B0">
              <w:rPr>
                <w:rStyle w:val="Voetnootmarkering"/>
                <w:szCs w:val="24"/>
              </w:rPr>
              <w:footnoteReference w:id="671"/>
            </w:r>
          </w:p>
          <w:p w14:paraId="02C6BF67"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statum liberarum civitatum</w:t>
            </w:r>
            <w:r w:rsidR="00C4001D">
              <w:rPr>
                <w:rStyle w:val="Voetnootmarkering"/>
                <w:szCs w:val="24"/>
              </w:rPr>
              <w:footnoteReference w:id="672"/>
            </w:r>
            <w:r w:rsidRPr="001C76DE">
              <w:rPr>
                <w:sz w:val="24"/>
                <w:szCs w:val="24"/>
              </w:rPr>
              <w:t>, id est</w:t>
            </w:r>
            <w:r w:rsidR="00C4001D">
              <w:rPr>
                <w:rStyle w:val="Voetnootmarkering"/>
                <w:szCs w:val="24"/>
              </w:rPr>
              <w:footnoteReference w:id="673"/>
            </w:r>
            <w:r w:rsidRPr="001C76DE">
              <w:rPr>
                <w:sz w:val="24"/>
                <w:szCs w:val="24"/>
              </w:rPr>
              <w:t>, ad homines maxime</w:t>
            </w:r>
          </w:p>
          <w:p w14:paraId="02C6BF68"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homines, ad liberos maxime liberos</w:t>
            </w:r>
            <w:r w:rsidR="00125819">
              <w:rPr>
                <w:rStyle w:val="Voetnootmarkering"/>
                <w:szCs w:val="24"/>
              </w:rPr>
              <w:footnoteReference w:id="674"/>
            </w:r>
            <w:r w:rsidRPr="001C76DE">
              <w:rPr>
                <w:sz w:val="24"/>
                <w:szCs w:val="24"/>
              </w:rPr>
              <w:t xml:space="preserve">, </w:t>
            </w:r>
            <w:r w:rsidR="00AF5C6F">
              <w:rPr>
                <w:color w:val="7F7F7F" w:themeColor="text1" w:themeTint="80"/>
                <w:sz w:val="20"/>
              </w:rPr>
              <w:sym w:font="Wingdings 3" w:char="F098"/>
            </w:r>
            <w:r w:rsidRPr="00AF5C6F">
              <w:rPr>
                <w:i/>
                <w:color w:val="7F7F7F" w:themeColor="text1" w:themeTint="80"/>
                <w:sz w:val="20"/>
                <w:szCs w:val="24"/>
              </w:rPr>
              <w:t>qui</w:t>
            </w:r>
            <w:r w:rsidRPr="00AF5C6F">
              <w:rPr>
                <w:color w:val="7F7F7F" w:themeColor="text1" w:themeTint="80"/>
                <w:sz w:val="20"/>
                <w:szCs w:val="24"/>
              </w:rPr>
              <w:t xml:space="preserve"> ius</w:t>
            </w:r>
            <w:r w:rsidR="00A32D56">
              <w:rPr>
                <w:rStyle w:val="Voetnootmarkering"/>
                <w:szCs w:val="24"/>
              </w:rPr>
              <w:footnoteReference w:id="675"/>
            </w:r>
            <w:r w:rsidRPr="00AF5C6F">
              <w:rPr>
                <w:color w:val="7F7F7F" w:themeColor="text1" w:themeTint="80"/>
                <w:sz w:val="20"/>
                <w:szCs w:val="24"/>
              </w:rPr>
              <w:t xml:space="preserve"> a natura</w:t>
            </w:r>
          </w:p>
          <w:p w14:paraId="02C6BF69" w14:textId="77777777" w:rsidR="001C76DE" w:rsidRPr="001C76DE" w:rsidRDefault="001C76DE" w:rsidP="001C76DE">
            <w:pPr>
              <w:spacing w:line="360" w:lineRule="auto"/>
              <w:ind w:right="-108"/>
              <w:rPr>
                <w:sz w:val="24"/>
                <w:szCs w:val="24"/>
              </w:rPr>
            </w:pPr>
            <w:r>
              <w:rPr>
                <w:sz w:val="24"/>
                <w:szCs w:val="24"/>
              </w:rPr>
              <w:t xml:space="preserve">     </w:t>
            </w:r>
            <w:r w:rsidRPr="00AF5C6F">
              <w:rPr>
                <w:color w:val="7F7F7F" w:themeColor="text1" w:themeTint="80"/>
                <w:sz w:val="20"/>
                <w:szCs w:val="24"/>
              </w:rPr>
              <w:t>datum virtute</w:t>
            </w:r>
            <w:r w:rsidR="00A32D56">
              <w:rPr>
                <w:rStyle w:val="Voetnootmarkering"/>
                <w:szCs w:val="24"/>
              </w:rPr>
              <w:footnoteReference w:id="676"/>
            </w:r>
            <w:r w:rsidRPr="001C76DE">
              <w:rPr>
                <w:sz w:val="24"/>
                <w:szCs w:val="24"/>
              </w:rPr>
              <w:t xml:space="preserve">, </w:t>
            </w:r>
            <w:r w:rsidRPr="00AF5C6F">
              <w:rPr>
                <w:color w:val="7F7F7F" w:themeColor="text1" w:themeTint="80"/>
                <w:sz w:val="20"/>
                <w:szCs w:val="24"/>
              </w:rPr>
              <w:t>meritis</w:t>
            </w:r>
            <w:r w:rsidRPr="001C76DE">
              <w:rPr>
                <w:sz w:val="24"/>
                <w:szCs w:val="24"/>
              </w:rPr>
              <w:t xml:space="preserve">, </w:t>
            </w:r>
            <w:r w:rsidRPr="00AF5C6F">
              <w:rPr>
                <w:color w:val="7F7F7F" w:themeColor="text1" w:themeTint="80"/>
                <w:sz w:val="20"/>
                <w:szCs w:val="24"/>
              </w:rPr>
              <w:t>amicitia</w:t>
            </w:r>
            <w:r w:rsidRPr="001C76DE">
              <w:rPr>
                <w:sz w:val="24"/>
                <w:szCs w:val="24"/>
              </w:rPr>
              <w:t xml:space="preserve">, </w:t>
            </w:r>
            <w:r w:rsidRPr="00AF5C6F">
              <w:rPr>
                <w:color w:val="7F7F7F" w:themeColor="text1" w:themeTint="80"/>
                <w:sz w:val="20"/>
                <w:szCs w:val="24"/>
              </w:rPr>
              <w:t>foedere</w:t>
            </w:r>
            <w:r w:rsidR="00A32D56">
              <w:rPr>
                <w:rStyle w:val="Voetnootmarkering"/>
                <w:szCs w:val="24"/>
              </w:rPr>
              <w:footnoteReference w:id="677"/>
            </w:r>
            <w:r w:rsidRPr="00AF5C6F">
              <w:rPr>
                <w:color w:val="7F7F7F" w:themeColor="text1" w:themeTint="80"/>
                <w:sz w:val="20"/>
                <w:szCs w:val="24"/>
              </w:rPr>
              <w:t xml:space="preserve"> denique et</w:t>
            </w:r>
          </w:p>
          <w:p w14:paraId="02C6BF6A" w14:textId="77777777" w:rsidR="001C76DE" w:rsidRPr="001C76DE" w:rsidRDefault="001C76DE" w:rsidP="001C76DE">
            <w:pPr>
              <w:spacing w:line="360" w:lineRule="auto"/>
              <w:ind w:right="-108"/>
              <w:rPr>
                <w:sz w:val="24"/>
                <w:szCs w:val="24"/>
              </w:rPr>
            </w:pPr>
            <w:r w:rsidRPr="001C76DE">
              <w:rPr>
                <w:color w:val="0070C0"/>
                <w:sz w:val="18"/>
                <w:szCs w:val="24"/>
              </w:rPr>
              <w:t>10</w:t>
            </w:r>
            <w:r>
              <w:rPr>
                <w:sz w:val="24"/>
                <w:szCs w:val="24"/>
              </w:rPr>
              <w:t xml:space="preserve">  </w:t>
            </w:r>
            <w:r w:rsidRPr="00AF5C6F">
              <w:rPr>
                <w:color w:val="7F7F7F" w:themeColor="text1" w:themeTint="80"/>
                <w:sz w:val="20"/>
                <w:szCs w:val="24"/>
              </w:rPr>
              <w:t>religione tenuerunt</w:t>
            </w:r>
            <w:r w:rsidRPr="001C76DE">
              <w:rPr>
                <w:sz w:val="24"/>
                <w:szCs w:val="24"/>
              </w:rPr>
              <w:t>. Reverere conditores deos</w:t>
            </w:r>
            <w:r w:rsidR="00F64D10">
              <w:rPr>
                <w:rStyle w:val="Voetnootmarkering"/>
                <w:szCs w:val="24"/>
              </w:rPr>
              <w:footnoteReference w:id="678"/>
            </w:r>
            <w:r w:rsidRPr="001C76DE">
              <w:rPr>
                <w:sz w:val="24"/>
                <w:szCs w:val="24"/>
              </w:rPr>
              <w:t xml:space="preserve"> et nomina</w:t>
            </w:r>
            <w:r w:rsidR="00F64D10">
              <w:rPr>
                <w:rStyle w:val="Voetnootmarkering"/>
                <w:szCs w:val="24"/>
              </w:rPr>
              <w:footnoteReference w:id="679"/>
            </w:r>
          </w:p>
          <w:p w14:paraId="02C6BF6B"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deorum, reverere</w:t>
            </w:r>
            <w:r w:rsidR="00A32D56">
              <w:rPr>
                <w:rStyle w:val="Voetnootmarkering"/>
                <w:szCs w:val="24"/>
              </w:rPr>
              <w:footnoteReference w:id="680"/>
            </w:r>
            <w:r w:rsidRPr="001C76DE">
              <w:rPr>
                <w:sz w:val="24"/>
                <w:szCs w:val="24"/>
              </w:rPr>
              <w:t xml:space="preserve"> gloriam veterem</w:t>
            </w:r>
            <w:r w:rsidR="009C7A8A">
              <w:rPr>
                <w:rStyle w:val="Voetnootmarkering"/>
                <w:szCs w:val="24"/>
              </w:rPr>
              <w:footnoteReference w:id="681"/>
            </w:r>
            <w:r w:rsidRPr="001C76DE">
              <w:rPr>
                <w:sz w:val="24"/>
                <w:szCs w:val="24"/>
              </w:rPr>
              <w:t xml:space="preserve"> et hanc ipsam</w:t>
            </w:r>
            <w:r w:rsidR="009C7A8A">
              <w:rPr>
                <w:rStyle w:val="Voetnootmarkering"/>
                <w:szCs w:val="24"/>
              </w:rPr>
              <w:footnoteReference w:id="682"/>
            </w:r>
          </w:p>
          <w:p w14:paraId="02C6BF6C"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 xml:space="preserve">senectutem, </w:t>
            </w:r>
            <w:r w:rsidR="00AF5C6F">
              <w:rPr>
                <w:color w:val="7F7F7F" w:themeColor="text1" w:themeTint="80"/>
                <w:sz w:val="20"/>
              </w:rPr>
              <w:sym w:font="Wingdings 3" w:char="F098"/>
            </w:r>
            <w:r w:rsidRPr="00AF5C6F">
              <w:rPr>
                <w:i/>
                <w:color w:val="7F7F7F" w:themeColor="text1" w:themeTint="80"/>
                <w:sz w:val="20"/>
                <w:szCs w:val="24"/>
              </w:rPr>
              <w:t>quae</w:t>
            </w:r>
            <w:r w:rsidRPr="00AF5C6F">
              <w:rPr>
                <w:color w:val="7F7F7F" w:themeColor="text1" w:themeTint="80"/>
                <w:sz w:val="20"/>
                <w:szCs w:val="24"/>
              </w:rPr>
              <w:t xml:space="preserve"> in homine venerabilis</w:t>
            </w:r>
            <w:r w:rsidR="009C7A8A">
              <w:rPr>
                <w:rStyle w:val="Voetnootmarkering"/>
                <w:szCs w:val="24"/>
              </w:rPr>
              <w:footnoteReference w:id="683"/>
            </w:r>
            <w:r w:rsidRPr="001C76DE">
              <w:rPr>
                <w:sz w:val="24"/>
                <w:szCs w:val="24"/>
              </w:rPr>
              <w:t xml:space="preserve">, </w:t>
            </w:r>
            <w:r w:rsidRPr="00AF5C6F">
              <w:rPr>
                <w:color w:val="7F7F7F" w:themeColor="text1" w:themeTint="80"/>
                <w:sz w:val="20"/>
                <w:szCs w:val="24"/>
              </w:rPr>
              <w:t>in urbibus</w:t>
            </w:r>
          </w:p>
          <w:p w14:paraId="02C6BF6D" w14:textId="77777777" w:rsidR="007D61B7" w:rsidRPr="00223FC6" w:rsidRDefault="001C76DE" w:rsidP="001C76DE">
            <w:pPr>
              <w:spacing w:line="360" w:lineRule="auto"/>
              <w:ind w:right="-108"/>
              <w:rPr>
                <w:sz w:val="24"/>
                <w:szCs w:val="24"/>
              </w:rPr>
            </w:pPr>
            <w:r>
              <w:rPr>
                <w:sz w:val="24"/>
                <w:szCs w:val="24"/>
              </w:rPr>
              <w:t xml:space="preserve">     </w:t>
            </w:r>
            <w:r w:rsidRPr="00AF5C6F">
              <w:rPr>
                <w:color w:val="7F7F7F" w:themeColor="text1" w:themeTint="80"/>
                <w:sz w:val="20"/>
                <w:szCs w:val="24"/>
              </w:rPr>
              <w:t>sacra</w:t>
            </w:r>
            <w:r>
              <w:rPr>
                <w:sz w:val="24"/>
                <w:szCs w:val="24"/>
              </w:rPr>
              <w:t>.</w:t>
            </w:r>
          </w:p>
        </w:tc>
        <w:tc>
          <w:tcPr>
            <w:tcW w:w="8753" w:type="dxa"/>
          </w:tcPr>
          <w:p w14:paraId="02C6BF6E" w14:textId="77777777" w:rsidR="007D61B7" w:rsidRDefault="00733686" w:rsidP="00426FDF">
            <w:pPr>
              <w:spacing w:line="360" w:lineRule="auto"/>
              <w:rPr>
                <w:sz w:val="24"/>
                <w:szCs w:val="24"/>
                <w:lang w:val="en-US"/>
              </w:rPr>
            </w:pPr>
            <w:r>
              <w:rPr>
                <w:sz w:val="24"/>
                <w:szCs w:val="24"/>
                <w:lang w:val="en-US"/>
              </w:rPr>
              <w:t xml:space="preserve">                                                              … dat je gestuurd bent om de staatsinstelling van vrije steden te regelen, dat wil zeggen, naar mensen die in de hoogste graad mens zijn, naar vrijen die in de hoogste graad vrij zijn, die het recht dat door de natuur </w:t>
            </w:r>
          </w:p>
          <w:p w14:paraId="02C6BF6F" w14:textId="77777777" w:rsidR="00733686" w:rsidRPr="00C33BBF" w:rsidRDefault="00733686" w:rsidP="00426FDF">
            <w:pPr>
              <w:spacing w:line="360" w:lineRule="auto"/>
              <w:rPr>
                <w:sz w:val="24"/>
                <w:szCs w:val="24"/>
                <w:lang w:val="en-US"/>
              </w:rPr>
            </w:pPr>
            <w:r>
              <w:rPr>
                <w:sz w:val="24"/>
                <w:szCs w:val="24"/>
                <w:lang w:val="en-US"/>
              </w:rPr>
              <w:t>gegeven is door hun moed, door hun verdiensten, hun vriendschap, door een verdrag tenslotte en door godsdienstigheid hebben behouden</w:t>
            </w:r>
            <w:r w:rsidR="00131284">
              <w:rPr>
                <w:sz w:val="24"/>
                <w:szCs w:val="24"/>
                <w:lang w:val="en-US"/>
              </w:rPr>
              <w:t>. Toon respect voor de goden als hun stichters en voor de namen van hun goden, toon respect voor hun oude glorie en juist deze ouderdom, die bij de mens eerbiedwaardig, bij steden heilig is.</w:t>
            </w:r>
          </w:p>
        </w:tc>
      </w:tr>
      <w:tr w:rsidR="007D61B7" w:rsidRPr="00A2177C" w14:paraId="02C6BF72" w14:textId="77777777" w:rsidTr="001C76DE">
        <w:trPr>
          <w:trHeight w:hRule="exact" w:val="567"/>
        </w:trPr>
        <w:tc>
          <w:tcPr>
            <w:tcW w:w="15694" w:type="dxa"/>
            <w:gridSpan w:val="2"/>
            <w:shd w:val="clear" w:color="auto" w:fill="E5B8B7" w:themeFill="accent2" w:themeFillTint="66"/>
            <w:vAlign w:val="center"/>
          </w:tcPr>
          <w:p w14:paraId="02C6BF71" w14:textId="77777777" w:rsidR="007D61B7" w:rsidRPr="00A2177C" w:rsidRDefault="001C76DE" w:rsidP="001C76DE">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Griekenland als bakermat van de beschaving</w:t>
            </w:r>
            <w:r>
              <w:rPr>
                <w:b/>
                <w:color w:val="365F91" w:themeColor="accent1" w:themeShade="BF"/>
                <w:sz w:val="26"/>
                <w:szCs w:val="28"/>
              </w:rPr>
              <w:t xml:space="preserve"> </w:t>
            </w:r>
            <w:r w:rsidRPr="003C1B9F">
              <w:rPr>
                <w:b/>
                <w:sz w:val="26"/>
                <w:szCs w:val="28"/>
              </w:rPr>
              <w:t>&gt;</w:t>
            </w:r>
            <w:r>
              <w:rPr>
                <w:b/>
                <w:sz w:val="26"/>
                <w:szCs w:val="28"/>
              </w:rPr>
              <w:t xml:space="preserve"> Epistula 8.24</w:t>
            </w:r>
            <w:r w:rsidRPr="00B9540C">
              <w:rPr>
                <w:b/>
                <w:sz w:val="26"/>
                <w:szCs w:val="28"/>
              </w:rPr>
              <w:t xml:space="preserve">, </w:t>
            </w:r>
            <w:r>
              <w:rPr>
                <w:b/>
                <w:sz w:val="26"/>
                <w:szCs w:val="28"/>
              </w:rPr>
              <w:t>13</w:t>
            </w:r>
            <w:r w:rsidRPr="00B9540C">
              <w:rPr>
                <w:b/>
                <w:sz w:val="26"/>
                <w:szCs w:val="28"/>
              </w:rPr>
              <w:t>-</w:t>
            </w:r>
            <w:r>
              <w:rPr>
                <w:b/>
                <w:sz w:val="26"/>
                <w:szCs w:val="28"/>
              </w:rPr>
              <w:t>20</w:t>
            </w:r>
            <w:r w:rsidRPr="00B9540C">
              <w:rPr>
                <w:b/>
                <w:sz w:val="26"/>
                <w:szCs w:val="28"/>
              </w:rPr>
              <w:t xml:space="preserve"> (p.</w:t>
            </w:r>
            <w:r>
              <w:rPr>
                <w:b/>
                <w:sz w:val="26"/>
                <w:szCs w:val="28"/>
              </w:rPr>
              <w:t>128</w:t>
            </w:r>
            <w:r w:rsidRPr="00B9540C">
              <w:rPr>
                <w:b/>
                <w:sz w:val="26"/>
                <w:szCs w:val="28"/>
              </w:rPr>
              <w:t>)</w:t>
            </w:r>
            <w:r>
              <w:rPr>
                <w:b/>
                <w:sz w:val="26"/>
                <w:szCs w:val="28"/>
              </w:rPr>
              <w:t xml:space="preserve">; </w:t>
            </w:r>
            <w:r w:rsidRPr="00365456">
              <w:rPr>
                <w:color w:val="FFFFFF" w:themeColor="background1"/>
                <w:sz w:val="26"/>
                <w:szCs w:val="28"/>
              </w:rPr>
              <w:t>a.</w:t>
            </w:r>
            <w:r w:rsidRPr="00365456">
              <w:rPr>
                <w:sz w:val="24"/>
                <w:szCs w:val="28"/>
              </w:rPr>
              <w:t xml:space="preserve"> Heb respect .</w:t>
            </w:r>
            <w:r>
              <w:rPr>
                <w:sz w:val="24"/>
                <w:szCs w:val="28"/>
              </w:rPr>
              <w:t>.</w:t>
            </w:r>
            <w:r w:rsidRPr="00365456">
              <w:rPr>
                <w:sz w:val="24"/>
                <w:szCs w:val="28"/>
              </w:rPr>
              <w:t>.</w:t>
            </w:r>
            <w:r>
              <w:rPr>
                <w:sz w:val="24"/>
                <w:szCs w:val="28"/>
              </w:rPr>
              <w:t xml:space="preserve"> </w:t>
            </w:r>
            <w:r w:rsidRPr="00365456">
              <w:rPr>
                <w:sz w:val="24"/>
                <w:szCs w:val="28"/>
              </w:rPr>
              <w:t>(</w:t>
            </w:r>
            <w:r>
              <w:rPr>
                <w:sz w:val="24"/>
                <w:szCs w:val="28"/>
              </w:rPr>
              <w:t>3</w:t>
            </w:r>
            <w:r w:rsidRPr="00365456">
              <w:rPr>
                <w:sz w:val="24"/>
                <w:szCs w:val="28"/>
              </w:rPr>
              <w:t>)</w:t>
            </w:r>
          </w:p>
        </w:tc>
      </w:tr>
      <w:tr w:rsidR="007D61B7" w14:paraId="02C6BF7E" w14:textId="77777777" w:rsidTr="001C76DE">
        <w:trPr>
          <w:trHeight w:val="3662"/>
        </w:trPr>
        <w:tc>
          <w:tcPr>
            <w:tcW w:w="6941" w:type="dxa"/>
          </w:tcPr>
          <w:p w14:paraId="02C6BF73" w14:textId="77777777" w:rsidR="001C76DE" w:rsidRPr="001C76DE" w:rsidRDefault="001C76DE" w:rsidP="001C76DE">
            <w:pPr>
              <w:spacing w:line="360" w:lineRule="auto"/>
              <w:ind w:right="-108"/>
              <w:rPr>
                <w:sz w:val="24"/>
                <w:szCs w:val="24"/>
              </w:rPr>
            </w:pPr>
            <w:r>
              <w:rPr>
                <w:sz w:val="24"/>
                <w:szCs w:val="24"/>
              </w:rPr>
              <w:t xml:space="preserve">            </w:t>
            </w:r>
            <w:r w:rsidR="00520723">
              <w:rPr>
                <w:sz w:val="24"/>
                <w:szCs w:val="24"/>
              </w:rPr>
              <w:t xml:space="preserve">    </w:t>
            </w:r>
            <w:r w:rsidRPr="008C54E8">
              <w:rPr>
                <w:color w:val="E36C0A" w:themeColor="accent6" w:themeShade="BF"/>
                <w:sz w:val="24"/>
                <w:szCs w:val="24"/>
              </w:rPr>
              <w:t>Sit</w:t>
            </w:r>
            <w:r w:rsidR="00A560A5">
              <w:rPr>
                <w:rStyle w:val="Voetnootmarkering"/>
                <w:szCs w:val="24"/>
              </w:rPr>
              <w:footnoteReference w:id="684"/>
            </w:r>
            <w:r w:rsidRPr="001C76DE">
              <w:rPr>
                <w:sz w:val="24"/>
                <w:szCs w:val="24"/>
              </w:rPr>
              <w:t xml:space="preserve"> apud te honor antiquitati, </w:t>
            </w:r>
            <w:r w:rsidRPr="008C54E8">
              <w:rPr>
                <w:color w:val="E36C0A" w:themeColor="accent6" w:themeShade="BF"/>
                <w:sz w:val="24"/>
                <w:szCs w:val="24"/>
              </w:rPr>
              <w:t>sit</w:t>
            </w:r>
            <w:r w:rsidRPr="001C76DE">
              <w:rPr>
                <w:sz w:val="24"/>
                <w:szCs w:val="24"/>
              </w:rPr>
              <w:t xml:space="preserve"> ingentibus factis,</w:t>
            </w:r>
          </w:p>
          <w:p w14:paraId="02C6BF74" w14:textId="77777777" w:rsidR="001C76DE" w:rsidRPr="001C76DE" w:rsidRDefault="001C76DE" w:rsidP="001C76DE">
            <w:pPr>
              <w:spacing w:line="360" w:lineRule="auto"/>
              <w:ind w:right="-108"/>
              <w:rPr>
                <w:sz w:val="24"/>
                <w:szCs w:val="24"/>
              </w:rPr>
            </w:pPr>
            <w:r>
              <w:rPr>
                <w:sz w:val="24"/>
                <w:szCs w:val="24"/>
              </w:rPr>
              <w:t xml:space="preserve">     </w:t>
            </w:r>
            <w:r w:rsidRPr="008C54E8">
              <w:rPr>
                <w:color w:val="E36C0A" w:themeColor="accent6" w:themeShade="BF"/>
                <w:sz w:val="24"/>
                <w:szCs w:val="24"/>
              </w:rPr>
              <w:t>sit</w:t>
            </w:r>
            <w:r w:rsidRPr="001C76DE">
              <w:rPr>
                <w:sz w:val="24"/>
                <w:szCs w:val="24"/>
              </w:rPr>
              <w:t xml:space="preserve"> fabulis</w:t>
            </w:r>
            <w:r w:rsidR="00EB27DA">
              <w:rPr>
                <w:rStyle w:val="Voetnootmarkering"/>
                <w:szCs w:val="24"/>
              </w:rPr>
              <w:footnoteReference w:id="685"/>
            </w:r>
            <w:r w:rsidRPr="001C76DE">
              <w:rPr>
                <w:sz w:val="24"/>
                <w:szCs w:val="24"/>
              </w:rPr>
              <w:t xml:space="preserve"> quoque. Nihil</w:t>
            </w:r>
            <w:r w:rsidR="00EB27DA">
              <w:rPr>
                <w:rStyle w:val="Voetnootmarkering"/>
                <w:szCs w:val="24"/>
              </w:rPr>
              <w:footnoteReference w:id="686"/>
            </w:r>
            <w:r w:rsidRPr="001C76DE">
              <w:rPr>
                <w:sz w:val="24"/>
                <w:szCs w:val="24"/>
              </w:rPr>
              <w:t xml:space="preserve"> ex cuiusquam dignitate, nihil ex</w:t>
            </w:r>
          </w:p>
          <w:p w14:paraId="02C6BF75" w14:textId="77777777" w:rsidR="001C76DE" w:rsidRPr="001C76DE" w:rsidRDefault="001C76DE" w:rsidP="001C76DE">
            <w:pPr>
              <w:spacing w:line="360" w:lineRule="auto"/>
              <w:ind w:right="-108"/>
              <w:rPr>
                <w:sz w:val="24"/>
                <w:szCs w:val="24"/>
              </w:rPr>
            </w:pPr>
            <w:r w:rsidRPr="001C76DE">
              <w:rPr>
                <w:color w:val="0070C0"/>
                <w:sz w:val="18"/>
                <w:szCs w:val="24"/>
              </w:rPr>
              <w:t>15</w:t>
            </w:r>
            <w:r>
              <w:rPr>
                <w:sz w:val="24"/>
                <w:szCs w:val="24"/>
              </w:rPr>
              <w:t xml:space="preserve">  </w:t>
            </w:r>
            <w:r w:rsidRPr="001C76DE">
              <w:rPr>
                <w:sz w:val="24"/>
                <w:szCs w:val="24"/>
              </w:rPr>
              <w:t xml:space="preserve">libertate, nihil etiam ex iactatione </w:t>
            </w:r>
            <w:r w:rsidRPr="003F7B28">
              <w:rPr>
                <w:color w:val="E36C0A" w:themeColor="accent6" w:themeShade="BF"/>
                <w:sz w:val="24"/>
                <w:szCs w:val="24"/>
              </w:rPr>
              <w:t>decerpseris</w:t>
            </w:r>
            <w:r w:rsidR="00EB27DA">
              <w:rPr>
                <w:rStyle w:val="Voetnootmarkering"/>
                <w:szCs w:val="24"/>
              </w:rPr>
              <w:footnoteReference w:id="687"/>
            </w:r>
            <w:r w:rsidRPr="001C76DE">
              <w:rPr>
                <w:sz w:val="24"/>
                <w:szCs w:val="24"/>
              </w:rPr>
              <w:t>. Habe</w:t>
            </w:r>
          </w:p>
          <w:p w14:paraId="02C6BF76"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ante oculos</w:t>
            </w:r>
            <w:r w:rsidR="000805FE">
              <w:rPr>
                <w:rStyle w:val="Voetnootmarkering"/>
                <w:szCs w:val="24"/>
              </w:rPr>
              <w:footnoteReference w:id="688"/>
            </w:r>
            <w:r w:rsidRPr="001C76DE">
              <w:rPr>
                <w:sz w:val="24"/>
                <w:szCs w:val="24"/>
              </w:rPr>
              <w:t xml:space="preserve"> hanc esse terram, </w:t>
            </w:r>
            <w:r w:rsidR="00DA3BBF">
              <w:rPr>
                <w:color w:val="7F7F7F" w:themeColor="text1" w:themeTint="80"/>
                <w:sz w:val="20"/>
              </w:rPr>
              <w:sym w:font="Wingdings 3" w:char="F098"/>
            </w:r>
            <w:r w:rsidRPr="00DA3BBF">
              <w:rPr>
                <w:i/>
                <w:color w:val="7F7F7F" w:themeColor="text1" w:themeTint="80"/>
                <w:sz w:val="20"/>
                <w:szCs w:val="24"/>
              </w:rPr>
              <w:t>quae</w:t>
            </w:r>
            <w:r w:rsidRPr="00DA3BBF">
              <w:rPr>
                <w:color w:val="7F7F7F" w:themeColor="text1" w:themeTint="80"/>
                <w:sz w:val="20"/>
                <w:szCs w:val="24"/>
              </w:rPr>
              <w:t xml:space="preserve"> nobis</w:t>
            </w:r>
            <w:r w:rsidRPr="00DA3BBF">
              <w:rPr>
                <w:sz w:val="20"/>
                <w:szCs w:val="24"/>
              </w:rPr>
              <w:t xml:space="preserve"> </w:t>
            </w:r>
            <w:r w:rsidRPr="00DA3BBF">
              <w:rPr>
                <w:color w:val="E36C0A" w:themeColor="accent6" w:themeShade="BF"/>
                <w:sz w:val="20"/>
                <w:szCs w:val="24"/>
              </w:rPr>
              <w:t>miserit</w:t>
            </w:r>
            <w:r w:rsidR="004242B2">
              <w:rPr>
                <w:rStyle w:val="Voetnootmarkering"/>
                <w:szCs w:val="24"/>
              </w:rPr>
              <w:footnoteReference w:id="689"/>
            </w:r>
            <w:r w:rsidRPr="00DA3BBF">
              <w:rPr>
                <w:sz w:val="20"/>
                <w:szCs w:val="24"/>
              </w:rPr>
              <w:t xml:space="preserve"> </w:t>
            </w:r>
            <w:r w:rsidRPr="00DA3BBF">
              <w:rPr>
                <w:color w:val="7F7F7F" w:themeColor="text1" w:themeTint="80"/>
                <w:sz w:val="20"/>
                <w:szCs w:val="24"/>
              </w:rPr>
              <w:t>iura</w:t>
            </w:r>
            <w:r w:rsidR="00646832">
              <w:rPr>
                <w:rStyle w:val="Voetnootmarkering"/>
                <w:szCs w:val="24"/>
              </w:rPr>
              <w:footnoteReference w:id="690"/>
            </w:r>
            <w:r w:rsidRPr="001C76DE">
              <w:rPr>
                <w:sz w:val="24"/>
                <w:szCs w:val="24"/>
              </w:rPr>
              <w:t>,</w:t>
            </w:r>
          </w:p>
          <w:p w14:paraId="02C6BF77" w14:textId="77777777" w:rsidR="001C76DE" w:rsidRPr="001C76DE" w:rsidRDefault="001C76DE" w:rsidP="001C76DE">
            <w:pPr>
              <w:spacing w:line="360" w:lineRule="auto"/>
              <w:ind w:right="-108"/>
              <w:rPr>
                <w:sz w:val="24"/>
                <w:szCs w:val="24"/>
              </w:rPr>
            </w:pPr>
            <w:r>
              <w:rPr>
                <w:sz w:val="24"/>
                <w:szCs w:val="24"/>
              </w:rPr>
              <w:t xml:space="preserve">     </w:t>
            </w:r>
            <w:r w:rsidR="00DA3BBF">
              <w:rPr>
                <w:color w:val="7F7F7F" w:themeColor="text1" w:themeTint="80"/>
                <w:sz w:val="20"/>
              </w:rPr>
              <w:sym w:font="Wingdings 3" w:char="F098"/>
            </w:r>
            <w:r w:rsidRPr="00DA3BBF">
              <w:rPr>
                <w:i/>
                <w:color w:val="7F7F7F" w:themeColor="text1" w:themeTint="80"/>
                <w:sz w:val="20"/>
                <w:szCs w:val="24"/>
              </w:rPr>
              <w:t>quae</w:t>
            </w:r>
            <w:r w:rsidRPr="00DA3BBF">
              <w:rPr>
                <w:color w:val="7F7F7F" w:themeColor="text1" w:themeTint="80"/>
                <w:sz w:val="20"/>
                <w:szCs w:val="24"/>
              </w:rPr>
              <w:t xml:space="preserve"> leges non victis</w:t>
            </w:r>
            <w:r w:rsidRPr="001C76DE">
              <w:rPr>
                <w:sz w:val="24"/>
                <w:szCs w:val="24"/>
              </w:rPr>
              <w:t xml:space="preserve">, </w:t>
            </w:r>
            <w:r w:rsidRPr="00DA3BBF">
              <w:rPr>
                <w:color w:val="7F7F7F" w:themeColor="text1" w:themeTint="80"/>
                <w:sz w:val="20"/>
                <w:szCs w:val="24"/>
              </w:rPr>
              <w:t>sed petentibus</w:t>
            </w:r>
            <w:r w:rsidR="004242B2">
              <w:rPr>
                <w:rStyle w:val="Voetnootmarkering"/>
                <w:szCs w:val="24"/>
              </w:rPr>
              <w:footnoteReference w:id="691"/>
            </w:r>
            <w:r w:rsidRPr="00DA3BBF">
              <w:rPr>
                <w:sz w:val="20"/>
                <w:szCs w:val="24"/>
              </w:rPr>
              <w:t xml:space="preserve"> </w:t>
            </w:r>
            <w:r w:rsidRPr="00DA3BBF">
              <w:rPr>
                <w:color w:val="E36C0A" w:themeColor="accent6" w:themeShade="BF"/>
                <w:sz w:val="20"/>
                <w:szCs w:val="24"/>
              </w:rPr>
              <w:t>dederit</w:t>
            </w:r>
            <w:r w:rsidRPr="001C76DE">
              <w:rPr>
                <w:sz w:val="24"/>
                <w:szCs w:val="24"/>
              </w:rPr>
              <w:t>, Athenas</w:t>
            </w:r>
          </w:p>
          <w:p w14:paraId="02C6BF78"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 xml:space="preserve">esse, </w:t>
            </w:r>
            <w:r w:rsidR="001D485B">
              <w:rPr>
                <w:color w:val="7F7F7F" w:themeColor="text1" w:themeTint="80"/>
                <w:sz w:val="20"/>
              </w:rPr>
              <w:sym w:font="Wingdings 3" w:char="F098"/>
            </w:r>
            <w:r w:rsidRPr="001D485B">
              <w:rPr>
                <w:i/>
                <w:color w:val="7F7F7F" w:themeColor="text1" w:themeTint="80"/>
                <w:sz w:val="20"/>
                <w:szCs w:val="24"/>
              </w:rPr>
              <w:t>quas</w:t>
            </w:r>
            <w:r w:rsidRPr="001D485B">
              <w:rPr>
                <w:sz w:val="20"/>
                <w:szCs w:val="24"/>
              </w:rPr>
              <w:t xml:space="preserve"> </w:t>
            </w:r>
            <w:r w:rsidRPr="001D485B">
              <w:rPr>
                <w:color w:val="E36C0A" w:themeColor="accent6" w:themeShade="BF"/>
                <w:sz w:val="20"/>
                <w:szCs w:val="24"/>
              </w:rPr>
              <w:t>adeas</w:t>
            </w:r>
            <w:r w:rsidRPr="001C76DE">
              <w:rPr>
                <w:sz w:val="24"/>
                <w:szCs w:val="24"/>
              </w:rPr>
              <w:t>, Lacedaemonem esse</w:t>
            </w:r>
            <w:r w:rsidR="00646832">
              <w:rPr>
                <w:rStyle w:val="Voetnootmarkering"/>
                <w:szCs w:val="24"/>
              </w:rPr>
              <w:footnoteReference w:id="692"/>
            </w:r>
            <w:r w:rsidRPr="001C76DE">
              <w:rPr>
                <w:sz w:val="24"/>
                <w:szCs w:val="24"/>
              </w:rPr>
              <w:t xml:space="preserve">, </w:t>
            </w:r>
            <w:r w:rsidR="001D485B">
              <w:rPr>
                <w:color w:val="7F7F7F" w:themeColor="text1" w:themeTint="80"/>
                <w:sz w:val="20"/>
              </w:rPr>
              <w:sym w:font="Wingdings 3" w:char="F098"/>
            </w:r>
            <w:r w:rsidRPr="001D485B">
              <w:rPr>
                <w:i/>
                <w:color w:val="7F7F7F" w:themeColor="text1" w:themeTint="80"/>
                <w:sz w:val="20"/>
                <w:szCs w:val="24"/>
              </w:rPr>
              <w:t>quam</w:t>
            </w:r>
            <w:r w:rsidRPr="001D485B">
              <w:rPr>
                <w:sz w:val="20"/>
                <w:szCs w:val="24"/>
              </w:rPr>
              <w:t xml:space="preserve"> </w:t>
            </w:r>
            <w:r w:rsidRPr="001D485B">
              <w:rPr>
                <w:color w:val="E36C0A" w:themeColor="accent6" w:themeShade="BF"/>
                <w:sz w:val="20"/>
                <w:szCs w:val="24"/>
              </w:rPr>
              <w:t>regas</w:t>
            </w:r>
            <w:r w:rsidRPr="001C76DE">
              <w:rPr>
                <w:sz w:val="24"/>
                <w:szCs w:val="24"/>
              </w:rPr>
              <w:t>;</w:t>
            </w:r>
          </w:p>
          <w:p w14:paraId="02C6BF79"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quibus</w:t>
            </w:r>
            <w:r w:rsidR="00646832">
              <w:rPr>
                <w:rStyle w:val="Voetnootmarkering"/>
                <w:szCs w:val="24"/>
              </w:rPr>
              <w:footnoteReference w:id="693"/>
            </w:r>
            <w:r w:rsidRPr="001C76DE">
              <w:rPr>
                <w:sz w:val="24"/>
                <w:szCs w:val="24"/>
              </w:rPr>
              <w:t xml:space="preserve"> reliquam umbram</w:t>
            </w:r>
            <w:r w:rsidR="00646832">
              <w:rPr>
                <w:rStyle w:val="Voetnootmarkering"/>
                <w:szCs w:val="24"/>
              </w:rPr>
              <w:footnoteReference w:id="694"/>
            </w:r>
            <w:r w:rsidRPr="001C76DE">
              <w:rPr>
                <w:sz w:val="24"/>
                <w:szCs w:val="24"/>
              </w:rPr>
              <w:t xml:space="preserve"> et residuum libertatis</w:t>
            </w:r>
            <w:r w:rsidR="00646832">
              <w:rPr>
                <w:rStyle w:val="Voetnootmarkering"/>
                <w:szCs w:val="24"/>
              </w:rPr>
              <w:footnoteReference w:id="695"/>
            </w:r>
            <w:r w:rsidRPr="001C76DE">
              <w:rPr>
                <w:sz w:val="24"/>
                <w:szCs w:val="24"/>
              </w:rPr>
              <w:t xml:space="preserve"> nomen</w:t>
            </w:r>
          </w:p>
          <w:p w14:paraId="02C6BF7A" w14:textId="77777777" w:rsidR="007D61B7" w:rsidRPr="00223FC6" w:rsidRDefault="001C76DE" w:rsidP="001C76DE">
            <w:pPr>
              <w:spacing w:line="360" w:lineRule="auto"/>
              <w:ind w:right="-108"/>
              <w:rPr>
                <w:sz w:val="24"/>
                <w:szCs w:val="24"/>
              </w:rPr>
            </w:pPr>
            <w:r w:rsidRPr="001C76DE">
              <w:rPr>
                <w:color w:val="0070C0"/>
                <w:sz w:val="18"/>
                <w:szCs w:val="24"/>
              </w:rPr>
              <w:t>20</w:t>
            </w:r>
            <w:r>
              <w:rPr>
                <w:sz w:val="24"/>
                <w:szCs w:val="24"/>
              </w:rPr>
              <w:t xml:space="preserve">  </w:t>
            </w:r>
            <w:r w:rsidRPr="001C76DE">
              <w:rPr>
                <w:sz w:val="24"/>
                <w:szCs w:val="24"/>
              </w:rPr>
              <w:t>eripere durum, ferum, barbarum</w:t>
            </w:r>
            <w:r w:rsidR="004171B5">
              <w:rPr>
                <w:rStyle w:val="Voetnootmarkering"/>
                <w:szCs w:val="24"/>
              </w:rPr>
              <w:footnoteReference w:id="696"/>
            </w:r>
            <w:r w:rsidRPr="001C76DE">
              <w:rPr>
                <w:sz w:val="24"/>
                <w:szCs w:val="24"/>
              </w:rPr>
              <w:t xml:space="preserve"> est.</w:t>
            </w:r>
          </w:p>
        </w:tc>
        <w:tc>
          <w:tcPr>
            <w:tcW w:w="8753" w:type="dxa"/>
          </w:tcPr>
          <w:p w14:paraId="02C6BF7B" w14:textId="77777777" w:rsidR="00131284" w:rsidRDefault="00131284" w:rsidP="00131284">
            <w:pPr>
              <w:spacing w:line="360" w:lineRule="auto"/>
              <w:rPr>
                <w:sz w:val="24"/>
                <w:szCs w:val="24"/>
                <w:lang w:val="en-US"/>
              </w:rPr>
            </w:pPr>
            <w:r>
              <w:rPr>
                <w:sz w:val="24"/>
                <w:szCs w:val="24"/>
                <w:lang w:val="en-US"/>
              </w:rPr>
              <w:t xml:space="preserve">        Laat er bij jou eerbetoon zijn voor hun verleden, laat het er zijn voor hun geweldige daden, laat het er ook zijn voor hun mythologie. Doe geen afbreuk aan iemands waardigheid, niets aan zijn vrijheid, niets ook aan zijn trots. Houd                 voor ogen dat dit het land is, dat ons de rechtspraak gezonden heeft,</w:t>
            </w:r>
          </w:p>
          <w:p w14:paraId="02C6BF7C" w14:textId="77777777" w:rsidR="00131284" w:rsidRDefault="00131284" w:rsidP="00131284">
            <w:pPr>
              <w:spacing w:line="360" w:lineRule="auto"/>
              <w:rPr>
                <w:sz w:val="24"/>
                <w:szCs w:val="24"/>
                <w:lang w:val="en-US"/>
              </w:rPr>
            </w:pPr>
            <w:r>
              <w:rPr>
                <w:sz w:val="24"/>
                <w:szCs w:val="24"/>
                <w:lang w:val="en-US"/>
              </w:rPr>
              <w:t>dat ons wetten heeft gegeven, niet nadat we overwonnen waren, maar omdat we erom vroegen, dat het Athene is, waar je naar toe gaat, dat het Sparta is, dat je bestuurt; hen het laatste restje en de resterende naam vrijheid</w:t>
            </w:r>
          </w:p>
          <w:p w14:paraId="02C6BF7D" w14:textId="77777777" w:rsidR="00131284" w:rsidRPr="00C33BBF" w:rsidRDefault="00131284" w:rsidP="00131284">
            <w:pPr>
              <w:spacing w:line="360" w:lineRule="auto"/>
              <w:rPr>
                <w:sz w:val="24"/>
                <w:szCs w:val="24"/>
                <w:lang w:val="en-US"/>
              </w:rPr>
            </w:pPr>
            <w:r>
              <w:rPr>
                <w:sz w:val="24"/>
                <w:szCs w:val="24"/>
                <w:lang w:val="en-US"/>
              </w:rPr>
              <w:t>ontnemen is hard, wreed, barbaars.</w:t>
            </w:r>
          </w:p>
        </w:tc>
      </w:tr>
    </w:tbl>
    <w:p w14:paraId="02C6BF7F" w14:textId="77777777" w:rsidR="006E4D03" w:rsidRDefault="006E4D03">
      <w:pPr>
        <w:rPr>
          <w:lang w:val="en-US"/>
        </w:rPr>
      </w:pPr>
    </w:p>
    <w:tbl>
      <w:tblPr>
        <w:tblStyle w:val="Tabelraster"/>
        <w:tblW w:w="0" w:type="auto"/>
        <w:tblLook w:val="04A0" w:firstRow="1" w:lastRow="0" w:firstColumn="1" w:lastColumn="0" w:noHBand="0" w:noVBand="1"/>
      </w:tblPr>
      <w:tblGrid>
        <w:gridCol w:w="6941"/>
        <w:gridCol w:w="8753"/>
      </w:tblGrid>
      <w:tr w:rsidR="006E4D03" w:rsidRPr="00A2177C" w14:paraId="02C6BF81" w14:textId="77777777" w:rsidTr="001C76DE">
        <w:trPr>
          <w:trHeight w:hRule="exact" w:val="567"/>
        </w:trPr>
        <w:tc>
          <w:tcPr>
            <w:tcW w:w="15694" w:type="dxa"/>
            <w:gridSpan w:val="2"/>
            <w:shd w:val="clear" w:color="auto" w:fill="E5B8B7" w:themeFill="accent2" w:themeFillTint="66"/>
            <w:vAlign w:val="center"/>
          </w:tcPr>
          <w:p w14:paraId="02C6BF80" w14:textId="77777777" w:rsidR="006E4D03" w:rsidRPr="00A2177C" w:rsidRDefault="001C76DE" w:rsidP="00A95897">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Griekenland als bakermat van de beschaving</w:t>
            </w:r>
            <w:r>
              <w:rPr>
                <w:b/>
                <w:color w:val="365F91" w:themeColor="accent1" w:themeShade="BF"/>
                <w:sz w:val="26"/>
                <w:szCs w:val="28"/>
              </w:rPr>
              <w:t xml:space="preserve"> </w:t>
            </w:r>
            <w:r w:rsidRPr="003C1B9F">
              <w:rPr>
                <w:b/>
                <w:sz w:val="26"/>
                <w:szCs w:val="28"/>
              </w:rPr>
              <w:t>&gt;</w:t>
            </w:r>
            <w:r>
              <w:rPr>
                <w:b/>
                <w:sz w:val="26"/>
                <w:szCs w:val="28"/>
              </w:rPr>
              <w:t xml:space="preserve"> Epistula 8.24</w:t>
            </w:r>
            <w:r w:rsidRPr="00B9540C">
              <w:rPr>
                <w:b/>
                <w:sz w:val="26"/>
                <w:szCs w:val="28"/>
              </w:rPr>
              <w:t xml:space="preserve">, </w:t>
            </w:r>
            <w:r>
              <w:rPr>
                <w:b/>
                <w:sz w:val="26"/>
                <w:szCs w:val="28"/>
              </w:rPr>
              <w:t>1</w:t>
            </w:r>
            <w:r w:rsidRPr="00B9540C">
              <w:rPr>
                <w:b/>
                <w:sz w:val="26"/>
                <w:szCs w:val="28"/>
              </w:rPr>
              <w:t>-</w:t>
            </w:r>
            <w:r>
              <w:rPr>
                <w:b/>
                <w:sz w:val="26"/>
                <w:szCs w:val="28"/>
              </w:rPr>
              <w:t>10</w:t>
            </w:r>
            <w:r w:rsidRPr="00B9540C">
              <w:rPr>
                <w:b/>
                <w:sz w:val="26"/>
                <w:szCs w:val="28"/>
              </w:rPr>
              <w:t xml:space="preserve"> (p.</w:t>
            </w:r>
            <w:r>
              <w:rPr>
                <w:b/>
                <w:sz w:val="26"/>
                <w:szCs w:val="28"/>
              </w:rPr>
              <w:t>1</w:t>
            </w:r>
            <w:r w:rsidR="00A95897">
              <w:rPr>
                <w:b/>
                <w:sz w:val="26"/>
                <w:szCs w:val="28"/>
              </w:rPr>
              <w:t>30</w:t>
            </w:r>
            <w:r w:rsidRPr="00B9540C">
              <w:rPr>
                <w:b/>
                <w:sz w:val="26"/>
                <w:szCs w:val="28"/>
              </w:rPr>
              <w:t>)</w:t>
            </w:r>
            <w:r>
              <w:rPr>
                <w:b/>
                <w:sz w:val="26"/>
                <w:szCs w:val="28"/>
              </w:rPr>
              <w:t xml:space="preserve">; </w:t>
            </w:r>
            <w:r>
              <w:rPr>
                <w:color w:val="FFFFFF" w:themeColor="background1"/>
                <w:sz w:val="26"/>
                <w:szCs w:val="28"/>
              </w:rPr>
              <w:t>b</w:t>
            </w:r>
            <w:r w:rsidRPr="00365456">
              <w:rPr>
                <w:color w:val="FFFFFF" w:themeColor="background1"/>
                <w:sz w:val="26"/>
                <w:szCs w:val="28"/>
              </w:rPr>
              <w:t>.</w:t>
            </w:r>
            <w:r w:rsidRPr="00365456">
              <w:rPr>
                <w:sz w:val="24"/>
                <w:szCs w:val="28"/>
              </w:rPr>
              <w:t xml:space="preserve"> </w:t>
            </w:r>
            <w:r>
              <w:rPr>
                <w:sz w:val="24"/>
                <w:szCs w:val="28"/>
              </w:rPr>
              <w:t xml:space="preserve">Gebruik je </w:t>
            </w:r>
            <w:r w:rsidRPr="00365456">
              <w:rPr>
                <w:sz w:val="24"/>
                <w:szCs w:val="28"/>
              </w:rPr>
              <w:t>.</w:t>
            </w:r>
            <w:r>
              <w:rPr>
                <w:sz w:val="24"/>
                <w:szCs w:val="28"/>
              </w:rPr>
              <w:t>.</w:t>
            </w:r>
            <w:r w:rsidRPr="00365456">
              <w:rPr>
                <w:sz w:val="24"/>
                <w:szCs w:val="28"/>
              </w:rPr>
              <w:t>.</w:t>
            </w:r>
            <w:r>
              <w:rPr>
                <w:sz w:val="24"/>
                <w:szCs w:val="28"/>
              </w:rPr>
              <w:t xml:space="preserve"> </w:t>
            </w:r>
            <w:r w:rsidRPr="00365456">
              <w:rPr>
                <w:sz w:val="24"/>
                <w:szCs w:val="28"/>
              </w:rPr>
              <w:t>(</w:t>
            </w:r>
            <w:r>
              <w:rPr>
                <w:sz w:val="24"/>
                <w:szCs w:val="28"/>
              </w:rPr>
              <w:t>1</w:t>
            </w:r>
            <w:r w:rsidRPr="00365456">
              <w:rPr>
                <w:sz w:val="24"/>
                <w:szCs w:val="28"/>
              </w:rPr>
              <w:t>)</w:t>
            </w:r>
          </w:p>
        </w:tc>
      </w:tr>
      <w:tr w:rsidR="006E4D03" w14:paraId="02C6BF91" w14:textId="77777777" w:rsidTr="001C76DE">
        <w:trPr>
          <w:trHeight w:val="4654"/>
        </w:trPr>
        <w:tc>
          <w:tcPr>
            <w:tcW w:w="6941" w:type="dxa"/>
          </w:tcPr>
          <w:p w14:paraId="02C6BF82"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 xml:space="preserve">Vides a medicis, </w:t>
            </w:r>
            <w:r w:rsidR="009D05A5">
              <w:rPr>
                <w:color w:val="7F7F7F" w:themeColor="text1" w:themeTint="80"/>
                <w:sz w:val="20"/>
              </w:rPr>
              <w:sym w:font="Wingdings 3" w:char="F098"/>
            </w:r>
            <w:r w:rsidRPr="009D05A5">
              <w:rPr>
                <w:i/>
                <w:color w:val="7F7F7F" w:themeColor="text1" w:themeTint="80"/>
                <w:sz w:val="20"/>
                <w:szCs w:val="24"/>
              </w:rPr>
              <w:t>quamquam</w:t>
            </w:r>
            <w:r w:rsidRPr="009D05A5">
              <w:rPr>
                <w:color w:val="7F7F7F" w:themeColor="text1" w:themeTint="80"/>
                <w:sz w:val="20"/>
                <w:szCs w:val="24"/>
              </w:rPr>
              <w:t xml:space="preserve"> in adversa valetudine nihil</w:t>
            </w:r>
          </w:p>
          <w:p w14:paraId="02C6BF83" w14:textId="77777777" w:rsidR="001C76DE" w:rsidRPr="001C76DE" w:rsidRDefault="001C76DE" w:rsidP="001C76DE">
            <w:pPr>
              <w:spacing w:line="360" w:lineRule="auto"/>
              <w:ind w:right="-108"/>
              <w:rPr>
                <w:sz w:val="24"/>
                <w:szCs w:val="24"/>
              </w:rPr>
            </w:pPr>
            <w:r>
              <w:rPr>
                <w:sz w:val="24"/>
                <w:szCs w:val="24"/>
              </w:rPr>
              <w:t xml:space="preserve">     </w:t>
            </w:r>
            <w:r w:rsidRPr="009D05A5">
              <w:rPr>
                <w:color w:val="7F7F7F" w:themeColor="text1" w:themeTint="80"/>
                <w:sz w:val="20"/>
                <w:szCs w:val="24"/>
              </w:rPr>
              <w:t>servi ac liberi</w:t>
            </w:r>
            <w:r w:rsidRPr="009D05A5">
              <w:rPr>
                <w:sz w:val="20"/>
                <w:szCs w:val="24"/>
              </w:rPr>
              <w:t xml:space="preserve"> </w:t>
            </w:r>
            <w:r w:rsidRPr="009D05A5">
              <w:rPr>
                <w:color w:val="E36C0A" w:themeColor="accent6" w:themeShade="BF"/>
                <w:sz w:val="20"/>
                <w:szCs w:val="24"/>
              </w:rPr>
              <w:t>differant</w:t>
            </w:r>
            <w:r w:rsidRPr="001C76DE">
              <w:rPr>
                <w:sz w:val="24"/>
                <w:szCs w:val="24"/>
              </w:rPr>
              <w:t>, mollius tamen liberos</w:t>
            </w:r>
            <w:r w:rsidR="00027EE2">
              <w:rPr>
                <w:rStyle w:val="Voetnootmarkering"/>
                <w:szCs w:val="24"/>
              </w:rPr>
              <w:footnoteReference w:id="697"/>
            </w:r>
          </w:p>
          <w:p w14:paraId="02C6BF84"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clementiusque tractari. Recordare</w:t>
            </w:r>
            <w:r w:rsidR="00270ABA">
              <w:rPr>
                <w:rStyle w:val="Voetnootmarkering"/>
                <w:szCs w:val="24"/>
              </w:rPr>
              <w:footnoteReference w:id="698"/>
            </w:r>
            <w:r w:rsidRPr="001C76DE">
              <w:rPr>
                <w:sz w:val="24"/>
                <w:szCs w:val="24"/>
              </w:rPr>
              <w:t xml:space="preserve">, </w:t>
            </w:r>
            <w:r w:rsidR="009D05A5">
              <w:rPr>
                <w:color w:val="7F7F7F" w:themeColor="text1" w:themeTint="80"/>
                <w:sz w:val="20"/>
              </w:rPr>
              <w:sym w:font="Wingdings 3" w:char="F098"/>
            </w:r>
            <w:r w:rsidRPr="009D05A5">
              <w:rPr>
                <w:i/>
                <w:color w:val="7F7F7F" w:themeColor="text1" w:themeTint="80"/>
                <w:sz w:val="20"/>
                <w:szCs w:val="24"/>
              </w:rPr>
              <w:t>quid</w:t>
            </w:r>
            <w:r w:rsidRPr="009D05A5">
              <w:rPr>
                <w:color w:val="7F7F7F" w:themeColor="text1" w:themeTint="80"/>
                <w:sz w:val="20"/>
                <w:szCs w:val="24"/>
              </w:rPr>
              <w:t xml:space="preserve"> quaeque civitas</w:t>
            </w:r>
          </w:p>
          <w:p w14:paraId="02C6BF85" w14:textId="77777777" w:rsidR="001C76DE" w:rsidRPr="001C76DE" w:rsidRDefault="001C76DE" w:rsidP="001C76DE">
            <w:pPr>
              <w:spacing w:line="360" w:lineRule="auto"/>
              <w:ind w:right="-108"/>
              <w:rPr>
                <w:sz w:val="24"/>
                <w:szCs w:val="24"/>
              </w:rPr>
            </w:pPr>
            <w:r>
              <w:rPr>
                <w:sz w:val="24"/>
                <w:szCs w:val="24"/>
              </w:rPr>
              <w:t xml:space="preserve">     </w:t>
            </w:r>
            <w:r w:rsidRPr="009D05A5">
              <w:rPr>
                <w:color w:val="E36C0A" w:themeColor="accent6" w:themeShade="BF"/>
                <w:sz w:val="20"/>
                <w:szCs w:val="24"/>
              </w:rPr>
              <w:t>fuerit</w:t>
            </w:r>
            <w:r w:rsidRPr="001C76DE">
              <w:rPr>
                <w:sz w:val="24"/>
                <w:szCs w:val="24"/>
              </w:rPr>
              <w:t xml:space="preserve">, </w:t>
            </w:r>
            <w:r w:rsidR="009D05A5">
              <w:rPr>
                <w:color w:val="7F7F7F" w:themeColor="text1" w:themeTint="80"/>
                <w:sz w:val="20"/>
              </w:rPr>
              <w:sym w:font="Wingdings 3" w:char="F098"/>
            </w:r>
            <w:r w:rsidRPr="009D05A5">
              <w:rPr>
                <w:color w:val="7F7F7F" w:themeColor="text1" w:themeTint="80"/>
                <w:sz w:val="20"/>
                <w:szCs w:val="24"/>
              </w:rPr>
              <w:t xml:space="preserve">non </w:t>
            </w:r>
            <w:r w:rsidRPr="009D05A5">
              <w:rPr>
                <w:i/>
                <w:color w:val="7F7F7F" w:themeColor="text1" w:themeTint="80"/>
                <w:sz w:val="20"/>
                <w:szCs w:val="24"/>
              </w:rPr>
              <w:t>ut</w:t>
            </w:r>
            <w:r w:rsidRPr="009D05A5">
              <w:rPr>
                <w:sz w:val="20"/>
                <w:szCs w:val="24"/>
              </w:rPr>
              <w:t xml:space="preserve"> </w:t>
            </w:r>
            <w:r w:rsidRPr="009D05A5">
              <w:rPr>
                <w:color w:val="E36C0A" w:themeColor="accent6" w:themeShade="BF"/>
                <w:sz w:val="20"/>
                <w:szCs w:val="24"/>
              </w:rPr>
              <w:t>despicias</w:t>
            </w:r>
            <w:r w:rsidRPr="001C76DE">
              <w:rPr>
                <w:sz w:val="24"/>
                <w:szCs w:val="24"/>
              </w:rPr>
              <w:t xml:space="preserve">, </w:t>
            </w:r>
            <w:r w:rsidR="009D05A5">
              <w:rPr>
                <w:color w:val="7F7F7F" w:themeColor="text1" w:themeTint="80"/>
                <w:sz w:val="20"/>
              </w:rPr>
              <w:sym w:font="Wingdings 3" w:char="F098"/>
            </w:r>
            <w:r w:rsidRPr="009D05A5">
              <w:rPr>
                <w:i/>
                <w:color w:val="7F7F7F" w:themeColor="text1" w:themeTint="80"/>
                <w:sz w:val="20"/>
                <w:szCs w:val="24"/>
              </w:rPr>
              <w:t>quod</w:t>
            </w:r>
            <w:r w:rsidRPr="009D05A5">
              <w:rPr>
                <w:color w:val="7F7F7F" w:themeColor="text1" w:themeTint="80"/>
                <w:sz w:val="20"/>
                <w:szCs w:val="24"/>
              </w:rPr>
              <w:t xml:space="preserve"> esse</w:t>
            </w:r>
            <w:r w:rsidRPr="009D05A5">
              <w:rPr>
                <w:sz w:val="20"/>
                <w:szCs w:val="24"/>
              </w:rPr>
              <w:t xml:space="preserve"> </w:t>
            </w:r>
            <w:r w:rsidRPr="009D05A5">
              <w:rPr>
                <w:color w:val="E36C0A" w:themeColor="accent6" w:themeShade="BF"/>
                <w:sz w:val="20"/>
                <w:szCs w:val="24"/>
              </w:rPr>
              <w:t>desierit</w:t>
            </w:r>
            <w:r w:rsidR="00270ABA">
              <w:rPr>
                <w:rStyle w:val="Voetnootmarkering"/>
                <w:szCs w:val="24"/>
              </w:rPr>
              <w:footnoteReference w:id="699"/>
            </w:r>
            <w:r w:rsidRPr="001C76DE">
              <w:rPr>
                <w:sz w:val="24"/>
                <w:szCs w:val="24"/>
              </w:rPr>
              <w:t xml:space="preserve">; </w:t>
            </w:r>
            <w:r w:rsidRPr="00A933F2">
              <w:rPr>
                <w:color w:val="E36C0A" w:themeColor="accent6" w:themeShade="BF"/>
                <w:sz w:val="24"/>
                <w:szCs w:val="24"/>
              </w:rPr>
              <w:t>absit</w:t>
            </w:r>
          </w:p>
          <w:p w14:paraId="02C6BF86" w14:textId="77777777" w:rsidR="001C76DE" w:rsidRPr="001C76DE" w:rsidRDefault="001C76DE" w:rsidP="001C76DE">
            <w:pPr>
              <w:spacing w:line="360" w:lineRule="auto"/>
              <w:ind w:right="-108"/>
              <w:rPr>
                <w:sz w:val="24"/>
                <w:szCs w:val="24"/>
              </w:rPr>
            </w:pPr>
            <w:r w:rsidRPr="001C76DE">
              <w:rPr>
                <w:color w:val="0070C0"/>
                <w:sz w:val="18"/>
                <w:szCs w:val="24"/>
              </w:rPr>
              <w:t>5</w:t>
            </w:r>
            <w:r>
              <w:rPr>
                <w:sz w:val="24"/>
                <w:szCs w:val="24"/>
              </w:rPr>
              <w:t xml:space="preserve">   </w:t>
            </w:r>
            <w:r w:rsidRPr="001C76DE">
              <w:rPr>
                <w:sz w:val="24"/>
                <w:szCs w:val="24"/>
              </w:rPr>
              <w:t xml:space="preserve">superbia, asperitas. Nec </w:t>
            </w:r>
            <w:r w:rsidRPr="00A933F2">
              <w:rPr>
                <w:color w:val="E36C0A" w:themeColor="accent6" w:themeShade="BF"/>
                <w:sz w:val="24"/>
                <w:szCs w:val="24"/>
              </w:rPr>
              <w:t>timueris</w:t>
            </w:r>
            <w:r w:rsidR="00270ABA">
              <w:rPr>
                <w:rStyle w:val="Voetnootmarkering"/>
                <w:szCs w:val="24"/>
              </w:rPr>
              <w:footnoteReference w:id="700"/>
            </w:r>
            <w:r w:rsidRPr="001C76DE">
              <w:rPr>
                <w:sz w:val="24"/>
                <w:szCs w:val="24"/>
              </w:rPr>
              <w:t xml:space="preserve"> contemptum. An</w:t>
            </w:r>
            <w:r w:rsidR="00270ABA">
              <w:rPr>
                <w:rStyle w:val="Voetnootmarkering"/>
                <w:szCs w:val="24"/>
              </w:rPr>
              <w:footnoteReference w:id="701"/>
            </w:r>
          </w:p>
          <w:p w14:paraId="02C6BF87"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 xml:space="preserve">contemnitur, </w:t>
            </w:r>
            <w:r w:rsidR="009D05A5">
              <w:rPr>
                <w:color w:val="7F7F7F" w:themeColor="text1" w:themeTint="80"/>
                <w:sz w:val="20"/>
              </w:rPr>
              <w:sym w:font="Wingdings 3" w:char="F098"/>
            </w:r>
            <w:r w:rsidRPr="009D05A5">
              <w:rPr>
                <w:i/>
                <w:color w:val="7F7F7F" w:themeColor="text1" w:themeTint="80"/>
                <w:sz w:val="20"/>
                <w:szCs w:val="24"/>
              </w:rPr>
              <w:t>qui</w:t>
            </w:r>
            <w:r w:rsidRPr="009D05A5">
              <w:rPr>
                <w:color w:val="7F7F7F" w:themeColor="text1" w:themeTint="80"/>
                <w:sz w:val="20"/>
                <w:szCs w:val="24"/>
              </w:rPr>
              <w:t xml:space="preserve"> imperium</w:t>
            </w:r>
            <w:r w:rsidRPr="001C76DE">
              <w:rPr>
                <w:sz w:val="24"/>
                <w:szCs w:val="24"/>
              </w:rPr>
              <w:t xml:space="preserve">, </w:t>
            </w:r>
            <w:r w:rsidR="009D05A5">
              <w:rPr>
                <w:color w:val="7F7F7F" w:themeColor="text1" w:themeTint="80"/>
                <w:sz w:val="20"/>
              </w:rPr>
              <w:sym w:font="Wingdings 3" w:char="F098"/>
            </w:r>
            <w:r w:rsidRPr="009D05A5">
              <w:rPr>
                <w:i/>
                <w:color w:val="7F7F7F" w:themeColor="text1" w:themeTint="80"/>
                <w:sz w:val="20"/>
                <w:szCs w:val="24"/>
              </w:rPr>
              <w:t>qui</w:t>
            </w:r>
            <w:r w:rsidRPr="009D05A5">
              <w:rPr>
                <w:color w:val="7F7F7F" w:themeColor="text1" w:themeTint="80"/>
                <w:sz w:val="20"/>
                <w:szCs w:val="24"/>
              </w:rPr>
              <w:t xml:space="preserve"> fasces</w:t>
            </w:r>
            <w:r w:rsidR="00E35D51">
              <w:rPr>
                <w:rStyle w:val="Voetnootmarkering"/>
                <w:szCs w:val="24"/>
              </w:rPr>
              <w:footnoteReference w:id="702"/>
            </w:r>
            <w:r w:rsidRPr="009D05A5">
              <w:rPr>
                <w:color w:val="7F7F7F" w:themeColor="text1" w:themeTint="80"/>
                <w:sz w:val="20"/>
                <w:szCs w:val="24"/>
              </w:rPr>
              <w:t xml:space="preserve"> habet</w:t>
            </w:r>
            <w:r w:rsidRPr="001C76DE">
              <w:rPr>
                <w:sz w:val="24"/>
                <w:szCs w:val="24"/>
              </w:rPr>
              <w:t xml:space="preserve">, </w:t>
            </w:r>
            <w:r w:rsidR="009D05A5">
              <w:rPr>
                <w:color w:val="7F7F7F" w:themeColor="text1" w:themeTint="80"/>
                <w:sz w:val="20"/>
              </w:rPr>
              <w:sym w:font="Wingdings 3" w:char="F098"/>
            </w:r>
            <w:r w:rsidRPr="009D05A5">
              <w:rPr>
                <w:i/>
                <w:color w:val="7F7F7F" w:themeColor="text1" w:themeTint="80"/>
                <w:sz w:val="20"/>
                <w:szCs w:val="24"/>
              </w:rPr>
              <w:t>nisi</w:t>
            </w:r>
          </w:p>
          <w:p w14:paraId="02C6BF88" w14:textId="77777777" w:rsidR="001C76DE" w:rsidRPr="001C76DE" w:rsidRDefault="001C76DE" w:rsidP="001C76DE">
            <w:pPr>
              <w:spacing w:line="360" w:lineRule="auto"/>
              <w:ind w:right="-108"/>
              <w:rPr>
                <w:sz w:val="24"/>
                <w:szCs w:val="24"/>
              </w:rPr>
            </w:pPr>
            <w:r>
              <w:rPr>
                <w:sz w:val="24"/>
                <w:szCs w:val="24"/>
              </w:rPr>
              <w:t xml:space="preserve">     </w:t>
            </w:r>
            <w:r w:rsidRPr="009D05A5">
              <w:rPr>
                <w:color w:val="7F7F7F" w:themeColor="text1" w:themeTint="80"/>
                <w:sz w:val="20"/>
                <w:szCs w:val="24"/>
              </w:rPr>
              <w:t>humilis et sordidus</w:t>
            </w:r>
            <w:r w:rsidRPr="001C76DE">
              <w:rPr>
                <w:sz w:val="24"/>
                <w:szCs w:val="24"/>
              </w:rPr>
              <w:t xml:space="preserve">, </w:t>
            </w:r>
            <w:r w:rsidRPr="009D05A5">
              <w:rPr>
                <w:color w:val="7F7F7F" w:themeColor="text1" w:themeTint="80"/>
                <w:sz w:val="20"/>
                <w:szCs w:val="24"/>
              </w:rPr>
              <w:t>et</w:t>
            </w:r>
            <w:r w:rsidRPr="001C76DE">
              <w:rPr>
                <w:sz w:val="24"/>
                <w:szCs w:val="24"/>
              </w:rPr>
              <w:t xml:space="preserve"> </w:t>
            </w:r>
            <w:r w:rsidR="009D05A5">
              <w:rPr>
                <w:color w:val="7F7F7F" w:themeColor="text1" w:themeTint="80"/>
                <w:sz w:val="20"/>
              </w:rPr>
              <w:sym w:font="Wingdings 3" w:char="F098"/>
            </w:r>
            <w:r w:rsidRPr="009D05A5">
              <w:rPr>
                <w:i/>
                <w:color w:val="7F7F7F" w:themeColor="text1" w:themeTint="80"/>
                <w:sz w:val="20"/>
                <w:szCs w:val="24"/>
              </w:rPr>
              <w:t>qui</w:t>
            </w:r>
            <w:r w:rsidRPr="009D05A5">
              <w:rPr>
                <w:color w:val="7F7F7F" w:themeColor="text1" w:themeTint="80"/>
                <w:sz w:val="20"/>
                <w:szCs w:val="24"/>
              </w:rPr>
              <w:t xml:space="preserve"> se primus ipse contemnit</w:t>
            </w:r>
            <w:r w:rsidRPr="001C76DE">
              <w:rPr>
                <w:sz w:val="24"/>
                <w:szCs w:val="24"/>
              </w:rPr>
              <w:t>?</w:t>
            </w:r>
          </w:p>
          <w:p w14:paraId="02C6BF89"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Male</w:t>
            </w:r>
            <w:r w:rsidR="00C113BE">
              <w:rPr>
                <w:rStyle w:val="Voetnootmarkering"/>
                <w:szCs w:val="24"/>
              </w:rPr>
              <w:footnoteReference w:id="703"/>
            </w:r>
            <w:r w:rsidRPr="001C76DE">
              <w:rPr>
                <w:sz w:val="24"/>
                <w:szCs w:val="24"/>
              </w:rPr>
              <w:t xml:space="preserve"> vim suam potestas aliorum</w:t>
            </w:r>
            <w:r w:rsidR="00C113BE">
              <w:rPr>
                <w:rStyle w:val="Voetnootmarkering"/>
                <w:szCs w:val="24"/>
              </w:rPr>
              <w:footnoteReference w:id="704"/>
            </w:r>
            <w:r w:rsidRPr="001C76DE">
              <w:rPr>
                <w:sz w:val="24"/>
                <w:szCs w:val="24"/>
              </w:rPr>
              <w:t xml:space="preserve"> contumeliis experitur,</w:t>
            </w:r>
          </w:p>
          <w:p w14:paraId="02C6BF8A" w14:textId="77777777" w:rsidR="001C76DE" w:rsidRPr="001C76DE" w:rsidRDefault="001C76DE" w:rsidP="001C76DE">
            <w:pPr>
              <w:spacing w:line="360" w:lineRule="auto"/>
              <w:ind w:right="-108"/>
              <w:rPr>
                <w:sz w:val="24"/>
                <w:szCs w:val="24"/>
              </w:rPr>
            </w:pPr>
            <w:r>
              <w:rPr>
                <w:sz w:val="24"/>
                <w:szCs w:val="24"/>
              </w:rPr>
              <w:t xml:space="preserve">     </w:t>
            </w:r>
            <w:r w:rsidRPr="001C76DE">
              <w:rPr>
                <w:sz w:val="24"/>
                <w:szCs w:val="24"/>
              </w:rPr>
              <w:t>male terrore veneratio</w:t>
            </w:r>
            <w:r w:rsidR="00BE2CD3">
              <w:rPr>
                <w:rStyle w:val="Voetnootmarkering"/>
                <w:szCs w:val="24"/>
              </w:rPr>
              <w:footnoteReference w:id="705"/>
            </w:r>
            <w:r w:rsidRPr="001C76DE">
              <w:rPr>
                <w:sz w:val="24"/>
                <w:szCs w:val="24"/>
              </w:rPr>
              <w:t xml:space="preserve"> adquiritur, longeque valentior</w:t>
            </w:r>
          </w:p>
          <w:p w14:paraId="02C6BF8B" w14:textId="77777777" w:rsidR="006E4D03" w:rsidRPr="00223FC6" w:rsidRDefault="001C76DE" w:rsidP="001C76DE">
            <w:pPr>
              <w:spacing w:line="360" w:lineRule="auto"/>
              <w:ind w:right="-108"/>
              <w:rPr>
                <w:sz w:val="24"/>
                <w:szCs w:val="24"/>
              </w:rPr>
            </w:pPr>
            <w:r w:rsidRPr="001C76DE">
              <w:rPr>
                <w:color w:val="0070C0"/>
                <w:sz w:val="18"/>
                <w:szCs w:val="24"/>
              </w:rPr>
              <w:t>10</w:t>
            </w:r>
            <w:r>
              <w:rPr>
                <w:sz w:val="24"/>
                <w:szCs w:val="24"/>
              </w:rPr>
              <w:t xml:space="preserve">  </w:t>
            </w:r>
            <w:r w:rsidRPr="001C76DE">
              <w:rPr>
                <w:sz w:val="24"/>
                <w:szCs w:val="24"/>
              </w:rPr>
              <w:t>amor ad obtinen</w:t>
            </w:r>
            <w:r>
              <w:rPr>
                <w:sz w:val="24"/>
                <w:szCs w:val="24"/>
              </w:rPr>
              <w:t>dum</w:t>
            </w:r>
            <w:r w:rsidR="00BE2CD3">
              <w:rPr>
                <w:rStyle w:val="Voetnootmarkering"/>
                <w:szCs w:val="24"/>
              </w:rPr>
              <w:footnoteReference w:id="706"/>
            </w:r>
            <w:r>
              <w:rPr>
                <w:sz w:val="24"/>
                <w:szCs w:val="24"/>
              </w:rPr>
              <w:t xml:space="preserve">, </w:t>
            </w:r>
            <w:r w:rsidR="009D05A5">
              <w:rPr>
                <w:color w:val="7F7F7F" w:themeColor="text1" w:themeTint="80"/>
                <w:sz w:val="20"/>
              </w:rPr>
              <w:sym w:font="Wingdings 3" w:char="F098"/>
            </w:r>
            <w:r w:rsidRPr="009D05A5">
              <w:rPr>
                <w:i/>
                <w:color w:val="7F7F7F" w:themeColor="text1" w:themeTint="80"/>
                <w:sz w:val="20"/>
                <w:szCs w:val="24"/>
              </w:rPr>
              <w:t>quod</w:t>
            </w:r>
            <w:r w:rsidRPr="009D05A5">
              <w:rPr>
                <w:sz w:val="20"/>
                <w:szCs w:val="24"/>
              </w:rPr>
              <w:t xml:space="preserve"> </w:t>
            </w:r>
            <w:r w:rsidRPr="009D05A5">
              <w:rPr>
                <w:color w:val="E36C0A" w:themeColor="accent6" w:themeShade="BF"/>
                <w:sz w:val="20"/>
                <w:szCs w:val="24"/>
              </w:rPr>
              <w:t>velis</w:t>
            </w:r>
            <w:r>
              <w:rPr>
                <w:sz w:val="24"/>
                <w:szCs w:val="24"/>
              </w:rPr>
              <w:t>, quam timor.</w:t>
            </w:r>
          </w:p>
        </w:tc>
        <w:tc>
          <w:tcPr>
            <w:tcW w:w="8753" w:type="dxa"/>
          </w:tcPr>
          <w:p w14:paraId="02C6BF8C" w14:textId="77777777" w:rsidR="006E4D03" w:rsidRDefault="00131284" w:rsidP="00C83CA8">
            <w:pPr>
              <w:spacing w:line="360" w:lineRule="auto"/>
              <w:rPr>
                <w:sz w:val="24"/>
                <w:szCs w:val="24"/>
                <w:lang w:val="en-US"/>
              </w:rPr>
            </w:pPr>
            <w:r>
              <w:rPr>
                <w:sz w:val="24"/>
                <w:szCs w:val="24"/>
                <w:lang w:val="en-US"/>
              </w:rPr>
              <w:t xml:space="preserve">Je ziet dat door artsen, hoewel bij een slechte gezondheid slaven en vrije mensen (in) niets verschillen, toch de vrije mensen zachter </w:t>
            </w:r>
          </w:p>
          <w:p w14:paraId="02C6BF8D" w14:textId="77777777" w:rsidR="00131284" w:rsidRDefault="00131284" w:rsidP="00C83CA8">
            <w:pPr>
              <w:spacing w:line="360" w:lineRule="auto"/>
              <w:rPr>
                <w:sz w:val="24"/>
                <w:szCs w:val="24"/>
                <w:lang w:val="en-US"/>
              </w:rPr>
            </w:pPr>
            <w:r>
              <w:rPr>
                <w:sz w:val="24"/>
                <w:szCs w:val="24"/>
                <w:lang w:val="en-US"/>
              </w:rPr>
              <w:t xml:space="preserve">en </w:t>
            </w:r>
            <w:r w:rsidR="00F33728">
              <w:rPr>
                <w:sz w:val="24"/>
                <w:szCs w:val="24"/>
                <w:lang w:val="en-US"/>
              </w:rPr>
              <w:t>vriendelijker behandeld worden. Herinner je, wat iedere stad/staat geweest is, niet met de bedoeling daarop neer te kijken omdat die opgehouden is (dat) te zijn; laat arrogantie, botheid afwezig zijn. En wees niet bang voor minachting. Wordt hij soms geminacht, die de mach</w:t>
            </w:r>
            <w:r w:rsidR="00270ABA">
              <w:rPr>
                <w:sz w:val="24"/>
                <w:szCs w:val="24"/>
                <w:lang w:val="en-US"/>
              </w:rPr>
              <w:t>t, die het gezag heeft, tenzij (</w:t>
            </w:r>
            <w:r w:rsidR="00F33728">
              <w:rPr>
                <w:sz w:val="24"/>
                <w:szCs w:val="24"/>
                <w:lang w:val="en-US"/>
              </w:rPr>
              <w:t>hij</w:t>
            </w:r>
            <w:r w:rsidR="00270ABA">
              <w:rPr>
                <w:sz w:val="24"/>
                <w:szCs w:val="24"/>
                <w:lang w:val="en-US"/>
              </w:rPr>
              <w:t>)</w:t>
            </w:r>
          </w:p>
          <w:p w14:paraId="02C6BF8E" w14:textId="77777777" w:rsidR="00F33728" w:rsidRDefault="00F33728" w:rsidP="00F33728">
            <w:pPr>
              <w:spacing w:line="360" w:lineRule="auto"/>
              <w:rPr>
                <w:sz w:val="24"/>
                <w:szCs w:val="24"/>
                <w:lang w:val="en-US"/>
              </w:rPr>
            </w:pPr>
            <w:r>
              <w:rPr>
                <w:sz w:val="24"/>
                <w:szCs w:val="24"/>
                <w:lang w:val="en-US"/>
              </w:rPr>
              <w:t xml:space="preserve">een laag en minderwaardig iemand </w:t>
            </w:r>
            <w:r w:rsidR="00270ABA">
              <w:rPr>
                <w:sz w:val="24"/>
                <w:szCs w:val="24"/>
                <w:lang w:val="en-US"/>
              </w:rPr>
              <w:t>(</w:t>
            </w:r>
            <w:r>
              <w:rPr>
                <w:sz w:val="24"/>
                <w:szCs w:val="24"/>
                <w:lang w:val="en-US"/>
              </w:rPr>
              <w:t>is</w:t>
            </w:r>
            <w:r w:rsidR="00270ABA">
              <w:rPr>
                <w:sz w:val="24"/>
                <w:szCs w:val="24"/>
                <w:lang w:val="en-US"/>
              </w:rPr>
              <w:t>)</w:t>
            </w:r>
            <w:r>
              <w:rPr>
                <w:sz w:val="24"/>
                <w:szCs w:val="24"/>
                <w:lang w:val="en-US"/>
              </w:rPr>
              <w:t>, en iemand die zich als eerste zelf minacht?</w:t>
            </w:r>
          </w:p>
          <w:p w14:paraId="02C6BF8F" w14:textId="77777777" w:rsidR="00F33728" w:rsidRDefault="00F33728" w:rsidP="00F33728">
            <w:pPr>
              <w:spacing w:line="360" w:lineRule="auto"/>
              <w:rPr>
                <w:sz w:val="24"/>
                <w:szCs w:val="24"/>
                <w:lang w:val="en-US"/>
              </w:rPr>
            </w:pPr>
            <w:r>
              <w:rPr>
                <w:sz w:val="24"/>
                <w:szCs w:val="24"/>
                <w:lang w:val="en-US"/>
              </w:rPr>
              <w:t>Verkeerd laat gezag zijn autoriteit gelden door beledigingen van anderen,</w:t>
            </w:r>
          </w:p>
          <w:p w14:paraId="02C6BF90" w14:textId="77777777" w:rsidR="00F33728" w:rsidRPr="00C33BBF" w:rsidRDefault="00F33728" w:rsidP="00F33728">
            <w:pPr>
              <w:spacing w:line="360" w:lineRule="auto"/>
              <w:rPr>
                <w:sz w:val="24"/>
                <w:szCs w:val="24"/>
                <w:lang w:val="en-US"/>
              </w:rPr>
            </w:pPr>
            <w:r>
              <w:rPr>
                <w:sz w:val="24"/>
                <w:szCs w:val="24"/>
                <w:lang w:val="en-US"/>
              </w:rPr>
              <w:t>verkeerd wordt respect door angst aan te jagen verworven, en veel effectiever is de liefde om te verkrijgen wat je wilt/zou willen dan angst.</w:t>
            </w:r>
          </w:p>
        </w:tc>
      </w:tr>
    </w:tbl>
    <w:p w14:paraId="02C6BF92" w14:textId="77777777" w:rsidR="006E4D03" w:rsidRDefault="006E4D03">
      <w:pPr>
        <w:rPr>
          <w:lang w:val="en-US"/>
        </w:rPr>
      </w:pPr>
      <w:r>
        <w:rPr>
          <w:lang w:val="en-US"/>
        </w:rPr>
        <w:br w:type="page"/>
      </w:r>
    </w:p>
    <w:p w14:paraId="02C6BF93" w14:textId="77777777" w:rsidR="00862550" w:rsidRDefault="00A92879" w:rsidP="00A92879">
      <w:pPr>
        <w:keepNext/>
        <w:rPr>
          <w:lang w:eastAsia="nl-NL"/>
        </w:rPr>
      </w:pPr>
      <w:r>
        <w:rPr>
          <w:lang w:eastAsia="nl-NL"/>
        </w:rPr>
        <w:lastRenderedPageBreak/>
        <w:drawing>
          <wp:anchor distT="0" distB="0" distL="114300" distR="114300" simplePos="0" relativeHeight="251659264" behindDoc="0" locked="0" layoutInCell="1" allowOverlap="1" wp14:anchorId="02C6C0C1" wp14:editId="02C6C0C2">
            <wp:simplePos x="358445" y="358445"/>
            <wp:positionH relativeFrom="margin">
              <wp:align>left</wp:align>
            </wp:positionH>
            <wp:positionV relativeFrom="paragraph">
              <wp:align>top</wp:align>
            </wp:positionV>
            <wp:extent cx="1692275" cy="2004060"/>
            <wp:effectExtent l="0" t="0" r="3175"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sces.jpg"/>
                    <pic:cNvPicPr/>
                  </pic:nvPicPr>
                  <pic:blipFill>
                    <a:blip r:embed="rId11">
                      <a:extLst>
                        <a:ext uri="{28A0092B-C50C-407E-A947-70E740481C1C}">
                          <a14:useLocalDpi xmlns:a14="http://schemas.microsoft.com/office/drawing/2010/main" val="0"/>
                        </a:ext>
                      </a:extLst>
                    </a:blip>
                    <a:stretch>
                      <a:fillRect/>
                    </a:stretch>
                  </pic:blipFill>
                  <pic:spPr>
                    <a:xfrm>
                      <a:off x="0" y="0"/>
                      <a:ext cx="1705003" cy="2019032"/>
                    </a:xfrm>
                    <a:prstGeom prst="rect">
                      <a:avLst/>
                    </a:prstGeom>
                  </pic:spPr>
                </pic:pic>
              </a:graphicData>
            </a:graphic>
            <wp14:sizeRelH relativeFrom="margin">
              <wp14:pctWidth>0</wp14:pctWidth>
            </wp14:sizeRelH>
            <wp14:sizeRelV relativeFrom="margin">
              <wp14:pctHeight>0</wp14:pctHeight>
            </wp14:sizeRelV>
          </wp:anchor>
        </w:drawing>
      </w:r>
      <w:r>
        <w:rPr>
          <w:lang w:eastAsia="nl-NL"/>
        </w:rPr>
        <w:t xml:space="preserve">                     </w:t>
      </w:r>
      <w:r>
        <w:rPr>
          <w:lang w:eastAsia="nl-NL"/>
        </w:rPr>
        <w:drawing>
          <wp:inline distT="0" distB="0" distL="0" distR="0" wp14:anchorId="02C6C0C3" wp14:editId="02C6C0C4">
            <wp:extent cx="1413822" cy="20040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sces02.png"/>
                    <pic:cNvPicPr/>
                  </pic:nvPicPr>
                  <pic:blipFill>
                    <a:blip r:embed="rId12">
                      <a:extLst>
                        <a:ext uri="{28A0092B-C50C-407E-A947-70E740481C1C}">
                          <a14:useLocalDpi xmlns:a14="http://schemas.microsoft.com/office/drawing/2010/main" val="0"/>
                        </a:ext>
                      </a:extLst>
                    </a:blip>
                    <a:stretch>
                      <a:fillRect/>
                    </a:stretch>
                  </pic:blipFill>
                  <pic:spPr>
                    <a:xfrm>
                      <a:off x="0" y="0"/>
                      <a:ext cx="1447758" cy="2052164"/>
                    </a:xfrm>
                    <a:prstGeom prst="rect">
                      <a:avLst/>
                    </a:prstGeom>
                  </pic:spPr>
                </pic:pic>
              </a:graphicData>
            </a:graphic>
          </wp:inline>
        </w:drawing>
      </w:r>
      <w:r>
        <w:rPr>
          <w:lang w:eastAsia="nl-NL"/>
        </w:rPr>
        <w:t xml:space="preserve">                       </w:t>
      </w:r>
    </w:p>
    <w:p w14:paraId="02C6BF94" w14:textId="77777777" w:rsidR="00862550" w:rsidRDefault="00862550" w:rsidP="00A92879">
      <w:pPr>
        <w:keepNext/>
        <w:rPr>
          <w:lang w:eastAsia="nl-NL"/>
        </w:rPr>
      </w:pPr>
      <w:r>
        <w:rPr>
          <w:sz w:val="24"/>
        </w:rPr>
        <w:t xml:space="preserve">                 </w:t>
      </w:r>
      <w:r w:rsidRPr="00A92879">
        <w:rPr>
          <w:sz w:val="24"/>
        </w:rPr>
        <w:t>Fasces</w:t>
      </w:r>
      <w:r w:rsidRPr="00862550">
        <w:rPr>
          <w:sz w:val="24"/>
        </w:rPr>
        <w:t xml:space="preserve"> </w:t>
      </w:r>
      <w:r>
        <w:rPr>
          <w:sz w:val="24"/>
        </w:rPr>
        <w:t xml:space="preserve">                                                     Fascistenvlag  </w:t>
      </w:r>
    </w:p>
    <w:p w14:paraId="02C6BF95" w14:textId="77777777" w:rsidR="00862550" w:rsidRDefault="00862550" w:rsidP="00A92879">
      <w:pPr>
        <w:keepNext/>
        <w:rPr>
          <w:lang w:eastAsia="nl-NL"/>
        </w:rPr>
      </w:pPr>
    </w:p>
    <w:p w14:paraId="02C6BF96" w14:textId="77777777" w:rsidR="00862550" w:rsidRDefault="00862550" w:rsidP="00A92879">
      <w:pPr>
        <w:keepNext/>
        <w:rPr>
          <w:sz w:val="24"/>
        </w:rPr>
      </w:pPr>
      <w:r>
        <w:rPr>
          <w:lang w:eastAsia="nl-NL"/>
        </w:rPr>
        <w:drawing>
          <wp:inline distT="0" distB="0" distL="0" distR="0" wp14:anchorId="02C6C0C5" wp14:editId="02C6C0C6">
            <wp:extent cx="6341052" cy="2838297"/>
            <wp:effectExtent l="0" t="0" r="3175"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sces03.jpg"/>
                    <pic:cNvPicPr/>
                  </pic:nvPicPr>
                  <pic:blipFill>
                    <a:blip r:embed="rId13">
                      <a:extLst>
                        <a:ext uri="{28A0092B-C50C-407E-A947-70E740481C1C}">
                          <a14:useLocalDpi xmlns:a14="http://schemas.microsoft.com/office/drawing/2010/main" val="0"/>
                        </a:ext>
                      </a:extLst>
                    </a:blip>
                    <a:stretch>
                      <a:fillRect/>
                    </a:stretch>
                  </pic:blipFill>
                  <pic:spPr>
                    <a:xfrm>
                      <a:off x="0" y="0"/>
                      <a:ext cx="6405389" cy="2867095"/>
                    </a:xfrm>
                    <a:prstGeom prst="rect">
                      <a:avLst/>
                    </a:prstGeom>
                  </pic:spPr>
                </pic:pic>
              </a:graphicData>
            </a:graphic>
          </wp:inline>
        </w:drawing>
      </w:r>
      <w:r w:rsidR="00A92879">
        <w:rPr>
          <w:lang w:eastAsia="nl-NL"/>
        </w:rPr>
        <w:t xml:space="preserve">  </w:t>
      </w:r>
      <w:r w:rsidR="00A92879">
        <w:br w:type="textWrapping" w:clear="all"/>
      </w:r>
      <w:r w:rsidR="00A92879">
        <w:rPr>
          <w:sz w:val="24"/>
        </w:rPr>
        <w:t xml:space="preserve">        </w:t>
      </w:r>
      <w:r w:rsidR="00A92879">
        <w:rPr>
          <w:sz w:val="24"/>
        </w:rPr>
        <w:tab/>
      </w:r>
      <w:r w:rsidR="00A92879">
        <w:rPr>
          <w:sz w:val="24"/>
        </w:rPr>
        <w:tab/>
      </w:r>
      <w:r w:rsidR="00A92879">
        <w:rPr>
          <w:sz w:val="24"/>
        </w:rPr>
        <w:tab/>
        <w:t xml:space="preserve">                     </w:t>
      </w:r>
    </w:p>
    <w:p w14:paraId="02C6BF97" w14:textId="77777777" w:rsidR="00E35D51" w:rsidRPr="00E35D51" w:rsidRDefault="00862550" w:rsidP="00A92879">
      <w:pPr>
        <w:keepNext/>
        <w:rPr>
          <w:i/>
          <w:sz w:val="24"/>
        </w:rPr>
      </w:pPr>
      <w:r>
        <w:rPr>
          <w:sz w:val="24"/>
        </w:rPr>
        <w:t xml:space="preserve">                                                               </w:t>
      </w:r>
      <w:r w:rsidR="00A92879">
        <w:rPr>
          <w:sz w:val="24"/>
        </w:rPr>
        <w:t xml:space="preserve">   Lictoren met fasces</w:t>
      </w:r>
    </w:p>
    <w:p w14:paraId="02C6BF98" w14:textId="77777777" w:rsidR="00E35D51" w:rsidRDefault="00E35D51">
      <w:r>
        <w:br w:type="page"/>
      </w:r>
    </w:p>
    <w:tbl>
      <w:tblPr>
        <w:tblStyle w:val="Tabelraster"/>
        <w:tblW w:w="0" w:type="auto"/>
        <w:tblLook w:val="04A0" w:firstRow="1" w:lastRow="0" w:firstColumn="1" w:lastColumn="0" w:noHBand="0" w:noVBand="1"/>
      </w:tblPr>
      <w:tblGrid>
        <w:gridCol w:w="6941"/>
        <w:gridCol w:w="8753"/>
      </w:tblGrid>
      <w:tr w:rsidR="006E4D03" w:rsidRPr="00A2177C" w14:paraId="02C6BF9A" w14:textId="77777777" w:rsidTr="00A95897">
        <w:trPr>
          <w:trHeight w:hRule="exact" w:val="567"/>
        </w:trPr>
        <w:tc>
          <w:tcPr>
            <w:tcW w:w="15694" w:type="dxa"/>
            <w:gridSpan w:val="2"/>
            <w:shd w:val="clear" w:color="auto" w:fill="E5B8B7" w:themeFill="accent2" w:themeFillTint="66"/>
            <w:vAlign w:val="center"/>
          </w:tcPr>
          <w:p w14:paraId="02C6BF99" w14:textId="77777777" w:rsidR="006E4D03" w:rsidRPr="00A2177C" w:rsidRDefault="00A95897" w:rsidP="00A95897">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Griekenland als bakermat van de beschaving</w:t>
            </w:r>
            <w:r>
              <w:rPr>
                <w:b/>
                <w:color w:val="365F91" w:themeColor="accent1" w:themeShade="BF"/>
                <w:sz w:val="26"/>
                <w:szCs w:val="28"/>
              </w:rPr>
              <w:t xml:space="preserve"> </w:t>
            </w:r>
            <w:r w:rsidRPr="003C1B9F">
              <w:rPr>
                <w:b/>
                <w:sz w:val="26"/>
                <w:szCs w:val="28"/>
              </w:rPr>
              <w:t>&gt;</w:t>
            </w:r>
            <w:r>
              <w:rPr>
                <w:b/>
                <w:sz w:val="26"/>
                <w:szCs w:val="28"/>
              </w:rPr>
              <w:t xml:space="preserve"> Epistula 8.24</w:t>
            </w:r>
            <w:r w:rsidRPr="00B9540C">
              <w:rPr>
                <w:b/>
                <w:sz w:val="26"/>
                <w:szCs w:val="28"/>
              </w:rPr>
              <w:t xml:space="preserve">, </w:t>
            </w:r>
            <w:r>
              <w:rPr>
                <w:b/>
                <w:sz w:val="26"/>
                <w:szCs w:val="28"/>
              </w:rPr>
              <w:t>10</w:t>
            </w:r>
            <w:r w:rsidRPr="00B9540C">
              <w:rPr>
                <w:b/>
                <w:sz w:val="26"/>
                <w:szCs w:val="28"/>
              </w:rPr>
              <w:t>-</w:t>
            </w:r>
            <w:r>
              <w:rPr>
                <w:b/>
                <w:sz w:val="26"/>
                <w:szCs w:val="28"/>
              </w:rPr>
              <w:t>17</w:t>
            </w:r>
            <w:r w:rsidRPr="00B9540C">
              <w:rPr>
                <w:b/>
                <w:sz w:val="26"/>
                <w:szCs w:val="28"/>
              </w:rPr>
              <w:t xml:space="preserve"> (p.</w:t>
            </w:r>
            <w:r>
              <w:rPr>
                <w:b/>
                <w:sz w:val="26"/>
                <w:szCs w:val="28"/>
              </w:rPr>
              <w:t>130</w:t>
            </w:r>
            <w:r w:rsidRPr="00B9540C">
              <w:rPr>
                <w:b/>
                <w:sz w:val="26"/>
                <w:szCs w:val="28"/>
              </w:rPr>
              <w:t>)</w:t>
            </w:r>
            <w:r>
              <w:rPr>
                <w:b/>
                <w:sz w:val="26"/>
                <w:szCs w:val="28"/>
              </w:rPr>
              <w:t xml:space="preserve">; </w:t>
            </w:r>
            <w:r>
              <w:rPr>
                <w:color w:val="FFFFFF" w:themeColor="background1"/>
                <w:sz w:val="26"/>
                <w:szCs w:val="28"/>
              </w:rPr>
              <w:t>b</w:t>
            </w:r>
            <w:r w:rsidRPr="00365456">
              <w:rPr>
                <w:color w:val="FFFFFF" w:themeColor="background1"/>
                <w:sz w:val="26"/>
                <w:szCs w:val="28"/>
              </w:rPr>
              <w:t>.</w:t>
            </w:r>
            <w:r w:rsidRPr="00365456">
              <w:rPr>
                <w:sz w:val="24"/>
                <w:szCs w:val="28"/>
              </w:rPr>
              <w:t xml:space="preserve"> </w:t>
            </w:r>
            <w:r>
              <w:rPr>
                <w:sz w:val="24"/>
                <w:szCs w:val="28"/>
              </w:rPr>
              <w:t xml:space="preserve">Gebruik je </w:t>
            </w:r>
            <w:r w:rsidRPr="00365456">
              <w:rPr>
                <w:sz w:val="24"/>
                <w:szCs w:val="28"/>
              </w:rPr>
              <w:t>.</w:t>
            </w:r>
            <w:r>
              <w:rPr>
                <w:sz w:val="24"/>
                <w:szCs w:val="28"/>
              </w:rPr>
              <w:t>.</w:t>
            </w:r>
            <w:r w:rsidRPr="00365456">
              <w:rPr>
                <w:sz w:val="24"/>
                <w:szCs w:val="28"/>
              </w:rPr>
              <w:t>.</w:t>
            </w:r>
            <w:r>
              <w:rPr>
                <w:sz w:val="24"/>
                <w:szCs w:val="28"/>
              </w:rPr>
              <w:t xml:space="preserve"> </w:t>
            </w:r>
            <w:r w:rsidRPr="00365456">
              <w:rPr>
                <w:sz w:val="24"/>
                <w:szCs w:val="28"/>
              </w:rPr>
              <w:t>(</w:t>
            </w:r>
            <w:r>
              <w:rPr>
                <w:sz w:val="24"/>
                <w:szCs w:val="28"/>
              </w:rPr>
              <w:t>2</w:t>
            </w:r>
            <w:r w:rsidRPr="00365456">
              <w:rPr>
                <w:sz w:val="24"/>
                <w:szCs w:val="28"/>
              </w:rPr>
              <w:t>)</w:t>
            </w:r>
          </w:p>
        </w:tc>
      </w:tr>
      <w:tr w:rsidR="006E4D03" w14:paraId="02C6BFA8" w14:textId="77777777" w:rsidTr="00A95897">
        <w:trPr>
          <w:trHeight w:val="3662"/>
        </w:trPr>
        <w:tc>
          <w:tcPr>
            <w:tcW w:w="6941" w:type="dxa"/>
          </w:tcPr>
          <w:p w14:paraId="02C6BF9B" w14:textId="77777777" w:rsidR="00A95897" w:rsidRPr="00A95897" w:rsidRDefault="00A95897" w:rsidP="00A95897">
            <w:pPr>
              <w:spacing w:line="360" w:lineRule="auto"/>
              <w:ind w:right="-108"/>
              <w:rPr>
                <w:sz w:val="24"/>
                <w:szCs w:val="24"/>
              </w:rPr>
            </w:pPr>
            <w:r w:rsidRPr="00A95897">
              <w:rPr>
                <w:color w:val="0070C0"/>
                <w:sz w:val="18"/>
                <w:szCs w:val="24"/>
              </w:rPr>
              <w:t>10</w:t>
            </w:r>
            <w:r>
              <w:rPr>
                <w:sz w:val="24"/>
                <w:szCs w:val="24"/>
              </w:rPr>
              <w:t xml:space="preserve">                                                                                            </w:t>
            </w:r>
            <w:r w:rsidRPr="00A95897">
              <w:rPr>
                <w:sz w:val="24"/>
                <w:szCs w:val="24"/>
              </w:rPr>
              <w:t>Nam</w:t>
            </w:r>
            <w:r w:rsidR="008B2A8C">
              <w:rPr>
                <w:rStyle w:val="Voetnootmarkering"/>
                <w:szCs w:val="24"/>
              </w:rPr>
              <w:footnoteReference w:id="707"/>
            </w:r>
          </w:p>
          <w:p w14:paraId="02C6BF9C" w14:textId="77777777" w:rsidR="00A95897" w:rsidRPr="00A95897" w:rsidRDefault="00A95897" w:rsidP="00A95897">
            <w:pPr>
              <w:spacing w:line="360" w:lineRule="auto"/>
              <w:ind w:right="-108"/>
              <w:rPr>
                <w:sz w:val="24"/>
                <w:szCs w:val="24"/>
              </w:rPr>
            </w:pPr>
            <w:r>
              <w:rPr>
                <w:sz w:val="24"/>
                <w:szCs w:val="24"/>
              </w:rPr>
              <w:t xml:space="preserve">     </w:t>
            </w:r>
            <w:r w:rsidRPr="00A95897">
              <w:rPr>
                <w:sz w:val="24"/>
                <w:szCs w:val="24"/>
              </w:rPr>
              <w:t xml:space="preserve">timor abit, </w:t>
            </w:r>
            <w:r w:rsidR="00CF43D3">
              <w:rPr>
                <w:color w:val="7F7F7F" w:themeColor="text1" w:themeTint="80"/>
                <w:sz w:val="20"/>
              </w:rPr>
              <w:sym w:font="Wingdings 3" w:char="F098"/>
            </w:r>
            <w:r w:rsidRPr="00CF43D3">
              <w:rPr>
                <w:i/>
                <w:color w:val="7F7F7F" w:themeColor="text1" w:themeTint="80"/>
                <w:sz w:val="20"/>
                <w:szCs w:val="24"/>
              </w:rPr>
              <w:t>si</w:t>
            </w:r>
            <w:r w:rsidRPr="00CF43D3">
              <w:rPr>
                <w:sz w:val="20"/>
                <w:szCs w:val="24"/>
              </w:rPr>
              <w:t xml:space="preserve"> </w:t>
            </w:r>
            <w:r w:rsidRPr="00CF43D3">
              <w:rPr>
                <w:color w:val="E36C0A" w:themeColor="accent6" w:themeShade="BF"/>
                <w:sz w:val="20"/>
                <w:szCs w:val="24"/>
              </w:rPr>
              <w:t>recedas</w:t>
            </w:r>
            <w:r w:rsidRPr="00A95897">
              <w:rPr>
                <w:sz w:val="24"/>
                <w:szCs w:val="24"/>
              </w:rPr>
              <w:t>,</w:t>
            </w:r>
            <w:r w:rsidR="00937E95">
              <w:rPr>
                <w:rStyle w:val="Voetnootmarkering"/>
                <w:szCs w:val="24"/>
              </w:rPr>
              <w:footnoteReference w:id="708"/>
            </w:r>
            <w:r w:rsidRPr="00A95897">
              <w:rPr>
                <w:sz w:val="24"/>
                <w:szCs w:val="24"/>
              </w:rPr>
              <w:t xml:space="preserve"> manet amor ac, </w:t>
            </w:r>
            <w:r w:rsidR="00CF43D3">
              <w:rPr>
                <w:color w:val="7F7F7F" w:themeColor="text1" w:themeTint="80"/>
                <w:sz w:val="20"/>
              </w:rPr>
              <w:sym w:font="Wingdings 3" w:char="F098"/>
            </w:r>
            <w:r w:rsidRPr="00CF43D3">
              <w:rPr>
                <w:i/>
                <w:color w:val="7F7F7F" w:themeColor="text1" w:themeTint="80"/>
                <w:sz w:val="20"/>
                <w:szCs w:val="24"/>
              </w:rPr>
              <w:t>sicut</w:t>
            </w:r>
            <w:r w:rsidRPr="00CF43D3">
              <w:rPr>
                <w:color w:val="7F7F7F" w:themeColor="text1" w:themeTint="80"/>
                <w:sz w:val="20"/>
                <w:szCs w:val="24"/>
              </w:rPr>
              <w:t xml:space="preserve"> ille</w:t>
            </w:r>
            <w:r w:rsidR="008B2A8C">
              <w:rPr>
                <w:rStyle w:val="Voetnootmarkering"/>
                <w:szCs w:val="24"/>
              </w:rPr>
              <w:footnoteReference w:id="709"/>
            </w:r>
            <w:r w:rsidRPr="00CF43D3">
              <w:rPr>
                <w:color w:val="7F7F7F" w:themeColor="text1" w:themeTint="80"/>
                <w:sz w:val="20"/>
                <w:szCs w:val="24"/>
              </w:rPr>
              <w:t xml:space="preserve"> in odium</w:t>
            </w:r>
            <w:r w:rsidRPr="00A95897">
              <w:rPr>
                <w:sz w:val="24"/>
                <w:szCs w:val="24"/>
              </w:rPr>
              <w:t>,</w:t>
            </w:r>
          </w:p>
          <w:p w14:paraId="02C6BF9D" w14:textId="77777777" w:rsidR="00A95897" w:rsidRPr="00A95897" w:rsidRDefault="00A95897" w:rsidP="00A95897">
            <w:pPr>
              <w:spacing w:line="360" w:lineRule="auto"/>
              <w:ind w:right="-108"/>
              <w:rPr>
                <w:sz w:val="24"/>
                <w:szCs w:val="24"/>
              </w:rPr>
            </w:pPr>
            <w:r>
              <w:rPr>
                <w:sz w:val="24"/>
                <w:szCs w:val="24"/>
              </w:rPr>
              <w:t xml:space="preserve">     </w:t>
            </w:r>
            <w:r w:rsidRPr="00A95897">
              <w:rPr>
                <w:sz w:val="24"/>
                <w:szCs w:val="24"/>
              </w:rPr>
              <w:t>hic in reverentiam</w:t>
            </w:r>
            <w:r w:rsidR="008B2A8C">
              <w:rPr>
                <w:rStyle w:val="Voetnootmarkering"/>
                <w:szCs w:val="24"/>
              </w:rPr>
              <w:footnoteReference w:id="710"/>
            </w:r>
            <w:r w:rsidRPr="00A95897">
              <w:rPr>
                <w:sz w:val="24"/>
                <w:szCs w:val="24"/>
              </w:rPr>
              <w:t xml:space="preserve"> vertitur</w:t>
            </w:r>
            <w:r w:rsidR="00F3703E">
              <w:rPr>
                <w:rStyle w:val="Voetnootmarkering"/>
                <w:szCs w:val="24"/>
              </w:rPr>
              <w:footnoteReference w:id="711"/>
            </w:r>
            <w:r w:rsidRPr="00A95897">
              <w:rPr>
                <w:sz w:val="24"/>
                <w:szCs w:val="24"/>
              </w:rPr>
              <w:t>. Te</w:t>
            </w:r>
            <w:r w:rsidR="006344A0">
              <w:rPr>
                <w:rStyle w:val="Voetnootmarkering"/>
                <w:szCs w:val="24"/>
              </w:rPr>
              <w:footnoteReference w:id="712"/>
            </w:r>
            <w:r w:rsidRPr="00A95897">
              <w:rPr>
                <w:sz w:val="24"/>
                <w:szCs w:val="24"/>
              </w:rPr>
              <w:t xml:space="preserve"> vero etiam atque etiam</w:t>
            </w:r>
            <w:r w:rsidR="00C26CCB">
              <w:rPr>
                <w:rStyle w:val="Voetnootmarkering"/>
                <w:szCs w:val="24"/>
              </w:rPr>
              <w:footnoteReference w:id="713"/>
            </w:r>
          </w:p>
          <w:p w14:paraId="02C6BF9E" w14:textId="77777777" w:rsidR="00A95897" w:rsidRPr="00A95897" w:rsidRDefault="00A95897" w:rsidP="00A95897">
            <w:pPr>
              <w:spacing w:line="360" w:lineRule="auto"/>
              <w:ind w:right="-108"/>
              <w:rPr>
                <w:sz w:val="24"/>
                <w:szCs w:val="24"/>
              </w:rPr>
            </w:pPr>
            <w:r>
              <w:rPr>
                <w:sz w:val="24"/>
                <w:szCs w:val="24"/>
              </w:rPr>
              <w:t xml:space="preserve">     </w:t>
            </w:r>
            <w:r w:rsidRPr="00A95897">
              <w:rPr>
                <w:sz w:val="24"/>
                <w:szCs w:val="24"/>
              </w:rPr>
              <w:t>(repetam</w:t>
            </w:r>
            <w:r w:rsidR="00C26CCB">
              <w:rPr>
                <w:rStyle w:val="Voetnootmarkering"/>
                <w:szCs w:val="24"/>
              </w:rPr>
              <w:footnoteReference w:id="714"/>
            </w:r>
            <w:r w:rsidRPr="00A95897">
              <w:rPr>
                <w:sz w:val="24"/>
                <w:szCs w:val="24"/>
              </w:rPr>
              <w:t xml:space="preserve"> enim) meminisse oportet</w:t>
            </w:r>
            <w:r w:rsidR="00662BDB">
              <w:rPr>
                <w:rStyle w:val="Voetnootmarkering"/>
                <w:szCs w:val="24"/>
              </w:rPr>
              <w:footnoteReference w:id="715"/>
            </w:r>
            <w:r w:rsidRPr="00A95897">
              <w:rPr>
                <w:sz w:val="24"/>
                <w:szCs w:val="24"/>
              </w:rPr>
              <w:t xml:space="preserve"> officii tui titulum ac</w:t>
            </w:r>
          </w:p>
          <w:p w14:paraId="02C6BF9F" w14:textId="77777777" w:rsidR="00A95897" w:rsidRPr="00A95897" w:rsidRDefault="00A95897" w:rsidP="00A95897">
            <w:pPr>
              <w:spacing w:line="360" w:lineRule="auto"/>
              <w:ind w:right="-108"/>
              <w:rPr>
                <w:sz w:val="24"/>
                <w:szCs w:val="24"/>
              </w:rPr>
            </w:pPr>
            <w:r>
              <w:rPr>
                <w:sz w:val="24"/>
                <w:szCs w:val="24"/>
              </w:rPr>
              <w:t xml:space="preserve">     </w:t>
            </w:r>
            <w:r w:rsidRPr="00A95897">
              <w:rPr>
                <w:sz w:val="24"/>
                <w:szCs w:val="24"/>
              </w:rPr>
              <w:t xml:space="preserve">tibi ipsum interpretari, </w:t>
            </w:r>
            <w:r w:rsidR="00CF43D3">
              <w:rPr>
                <w:color w:val="7F7F7F" w:themeColor="text1" w:themeTint="80"/>
                <w:sz w:val="20"/>
              </w:rPr>
              <w:sym w:font="Wingdings 3" w:char="F098"/>
            </w:r>
            <w:r w:rsidRPr="00CF43D3">
              <w:rPr>
                <w:i/>
                <w:color w:val="7F7F7F" w:themeColor="text1" w:themeTint="80"/>
                <w:sz w:val="20"/>
                <w:szCs w:val="24"/>
              </w:rPr>
              <w:t>quale</w:t>
            </w:r>
            <w:r w:rsidRPr="00CF43D3">
              <w:rPr>
                <w:color w:val="7F7F7F" w:themeColor="text1" w:themeTint="80"/>
                <w:sz w:val="20"/>
                <w:szCs w:val="24"/>
              </w:rPr>
              <w:t xml:space="preserve"> </w:t>
            </w:r>
            <w:r w:rsidRPr="00CF43D3">
              <w:rPr>
                <w:i/>
                <w:color w:val="7F7F7F" w:themeColor="text1" w:themeTint="80"/>
                <w:sz w:val="20"/>
                <w:szCs w:val="24"/>
              </w:rPr>
              <w:t>quantum</w:t>
            </w:r>
            <w:r w:rsidRPr="00CF43D3">
              <w:rPr>
                <w:color w:val="7F7F7F" w:themeColor="text1" w:themeTint="80"/>
                <w:sz w:val="20"/>
                <w:szCs w:val="24"/>
              </w:rPr>
              <w:t>que</w:t>
            </w:r>
            <w:r w:rsidR="008B2A8C">
              <w:rPr>
                <w:rStyle w:val="Voetnootmarkering"/>
                <w:szCs w:val="24"/>
              </w:rPr>
              <w:footnoteReference w:id="716"/>
            </w:r>
            <w:r w:rsidRPr="00CF43D3">
              <w:rPr>
                <w:sz w:val="20"/>
                <w:szCs w:val="24"/>
              </w:rPr>
              <w:t xml:space="preserve"> </w:t>
            </w:r>
            <w:r w:rsidRPr="00CF43D3">
              <w:rPr>
                <w:color w:val="E36C0A" w:themeColor="accent6" w:themeShade="BF"/>
                <w:sz w:val="20"/>
                <w:szCs w:val="24"/>
              </w:rPr>
              <w:t>sit</w:t>
            </w:r>
            <w:r w:rsidRPr="00CF43D3">
              <w:rPr>
                <w:sz w:val="20"/>
                <w:szCs w:val="24"/>
              </w:rPr>
              <w:t xml:space="preserve"> </w:t>
            </w:r>
            <w:r w:rsidRPr="00CF43D3">
              <w:rPr>
                <w:color w:val="7F7F7F" w:themeColor="text1" w:themeTint="80"/>
                <w:sz w:val="20"/>
                <w:szCs w:val="24"/>
              </w:rPr>
              <w:t>ordinare</w:t>
            </w:r>
          </w:p>
          <w:p w14:paraId="02C6BFA0" w14:textId="77777777" w:rsidR="00A95897" w:rsidRPr="00A95897" w:rsidRDefault="00A95897" w:rsidP="00A95897">
            <w:pPr>
              <w:spacing w:line="360" w:lineRule="auto"/>
              <w:ind w:right="-108"/>
              <w:rPr>
                <w:sz w:val="24"/>
                <w:szCs w:val="24"/>
              </w:rPr>
            </w:pPr>
            <w:r w:rsidRPr="00A95897">
              <w:rPr>
                <w:color w:val="0070C0"/>
                <w:sz w:val="18"/>
                <w:szCs w:val="24"/>
              </w:rPr>
              <w:t>15</w:t>
            </w:r>
            <w:r>
              <w:rPr>
                <w:sz w:val="24"/>
                <w:szCs w:val="24"/>
              </w:rPr>
              <w:t xml:space="preserve">  </w:t>
            </w:r>
            <w:r w:rsidRPr="00CF43D3">
              <w:rPr>
                <w:color w:val="7F7F7F" w:themeColor="text1" w:themeTint="80"/>
                <w:sz w:val="20"/>
                <w:szCs w:val="24"/>
              </w:rPr>
              <w:t>statum liberarum civitatum</w:t>
            </w:r>
            <w:r w:rsidRPr="00A95897">
              <w:rPr>
                <w:sz w:val="24"/>
                <w:szCs w:val="24"/>
              </w:rPr>
              <w:t>. Nam quid ordinatione</w:t>
            </w:r>
          </w:p>
          <w:p w14:paraId="02C6BFA1" w14:textId="77777777" w:rsidR="00A95897" w:rsidRPr="00A95897" w:rsidRDefault="00A95897" w:rsidP="00A95897">
            <w:pPr>
              <w:spacing w:line="360" w:lineRule="auto"/>
              <w:ind w:right="-108"/>
              <w:rPr>
                <w:sz w:val="24"/>
                <w:szCs w:val="24"/>
              </w:rPr>
            </w:pPr>
            <w:r>
              <w:rPr>
                <w:sz w:val="24"/>
                <w:szCs w:val="24"/>
              </w:rPr>
              <w:t xml:space="preserve">     </w:t>
            </w:r>
            <w:r w:rsidRPr="00A95897">
              <w:rPr>
                <w:sz w:val="24"/>
                <w:szCs w:val="24"/>
              </w:rPr>
              <w:t>civilius, quid libertate pretiosius?</w:t>
            </w:r>
            <w:r w:rsidR="00662BDB">
              <w:rPr>
                <w:rStyle w:val="Voetnootmarkering"/>
                <w:szCs w:val="24"/>
              </w:rPr>
              <w:footnoteReference w:id="717"/>
            </w:r>
            <w:r w:rsidRPr="00A95897">
              <w:rPr>
                <w:sz w:val="24"/>
                <w:szCs w:val="24"/>
              </w:rPr>
              <w:t xml:space="preserve"> Porro quam turpe, </w:t>
            </w:r>
            <w:r w:rsidR="00CF43D3">
              <w:rPr>
                <w:color w:val="7F7F7F" w:themeColor="text1" w:themeTint="80"/>
                <w:sz w:val="20"/>
              </w:rPr>
              <w:sym w:font="Wingdings 3" w:char="F098"/>
            </w:r>
            <w:r w:rsidRPr="00CF43D3">
              <w:rPr>
                <w:i/>
                <w:color w:val="7F7F7F" w:themeColor="text1" w:themeTint="80"/>
                <w:sz w:val="20"/>
                <w:szCs w:val="24"/>
              </w:rPr>
              <w:t>si</w:t>
            </w:r>
          </w:p>
          <w:p w14:paraId="02C6BFA2" w14:textId="77777777" w:rsidR="006E4D03" w:rsidRPr="00223FC6" w:rsidRDefault="00A95897" w:rsidP="00A95897">
            <w:pPr>
              <w:spacing w:line="360" w:lineRule="auto"/>
              <w:ind w:right="-108"/>
              <w:rPr>
                <w:sz w:val="24"/>
                <w:szCs w:val="24"/>
              </w:rPr>
            </w:pPr>
            <w:r>
              <w:rPr>
                <w:sz w:val="24"/>
                <w:szCs w:val="24"/>
              </w:rPr>
              <w:t xml:space="preserve">     </w:t>
            </w:r>
            <w:r w:rsidRPr="00CF43D3">
              <w:rPr>
                <w:color w:val="7F7F7F" w:themeColor="text1" w:themeTint="80"/>
                <w:sz w:val="20"/>
                <w:szCs w:val="24"/>
              </w:rPr>
              <w:t>ordinatio eversione</w:t>
            </w:r>
            <w:r w:rsidRPr="00A95897">
              <w:rPr>
                <w:sz w:val="24"/>
                <w:szCs w:val="24"/>
              </w:rPr>
              <w:t xml:space="preserve">, </w:t>
            </w:r>
            <w:r w:rsidRPr="00CF43D3">
              <w:rPr>
                <w:color w:val="7F7F7F" w:themeColor="text1" w:themeTint="80"/>
                <w:sz w:val="20"/>
                <w:szCs w:val="24"/>
              </w:rPr>
              <w:t>libertas servitute</w:t>
            </w:r>
            <w:r w:rsidR="006344A0">
              <w:rPr>
                <w:rStyle w:val="Voetnootmarkering"/>
                <w:szCs w:val="24"/>
              </w:rPr>
              <w:footnoteReference w:id="718"/>
            </w:r>
            <w:r w:rsidRPr="00A95897">
              <w:rPr>
                <w:sz w:val="24"/>
                <w:szCs w:val="24"/>
              </w:rPr>
              <w:t xml:space="preserve"> </w:t>
            </w:r>
            <w:r w:rsidRPr="00CF43D3">
              <w:rPr>
                <w:color w:val="E36C0A" w:themeColor="accent6" w:themeShade="BF"/>
                <w:sz w:val="20"/>
                <w:szCs w:val="24"/>
              </w:rPr>
              <w:t>mutetur</w:t>
            </w:r>
            <w:r w:rsidRPr="00A95897">
              <w:rPr>
                <w:sz w:val="24"/>
                <w:szCs w:val="24"/>
              </w:rPr>
              <w:t>!</w:t>
            </w:r>
          </w:p>
        </w:tc>
        <w:tc>
          <w:tcPr>
            <w:tcW w:w="8753" w:type="dxa"/>
          </w:tcPr>
          <w:p w14:paraId="02C6BFA3" w14:textId="77777777" w:rsidR="006E4D03" w:rsidRDefault="00113CD6" w:rsidP="00C83CA8">
            <w:pPr>
              <w:spacing w:line="360" w:lineRule="auto"/>
              <w:rPr>
                <w:sz w:val="24"/>
                <w:szCs w:val="24"/>
                <w:lang w:val="en-US"/>
              </w:rPr>
            </w:pPr>
            <w:r>
              <w:rPr>
                <w:sz w:val="24"/>
                <w:szCs w:val="24"/>
                <w:lang w:val="en-US"/>
              </w:rPr>
              <w:t xml:space="preserve">                                                                                        Want</w:t>
            </w:r>
          </w:p>
          <w:p w14:paraId="02C6BFA4" w14:textId="77777777" w:rsidR="00113CD6" w:rsidRDefault="00113CD6" w:rsidP="00C83CA8">
            <w:pPr>
              <w:spacing w:line="360" w:lineRule="auto"/>
              <w:rPr>
                <w:sz w:val="24"/>
                <w:szCs w:val="24"/>
                <w:lang w:val="en-US"/>
              </w:rPr>
            </w:pPr>
            <w:r>
              <w:rPr>
                <w:sz w:val="24"/>
                <w:szCs w:val="24"/>
                <w:lang w:val="en-US"/>
              </w:rPr>
              <w:t>angst verdwijnt, stel dat jij weg gaat, liefde blijft en zoals die (eerste) in haat verandert, verandert deze (tweede) in respect. Maar het is noodzakelijk dat jij je keer op keer (want ik zal het herhalen) de omschrijving van jouw taak realiseert en dat jij</w:t>
            </w:r>
          </w:p>
          <w:p w14:paraId="02C6BFA5" w14:textId="77777777" w:rsidR="00113CD6" w:rsidRDefault="00113CD6" w:rsidP="00C83CA8">
            <w:pPr>
              <w:spacing w:line="360" w:lineRule="auto"/>
              <w:rPr>
                <w:sz w:val="24"/>
                <w:szCs w:val="24"/>
                <w:lang w:val="en-US"/>
              </w:rPr>
            </w:pPr>
            <w:r>
              <w:rPr>
                <w:sz w:val="24"/>
                <w:szCs w:val="24"/>
                <w:lang w:val="en-US"/>
              </w:rPr>
              <w:t>zelf aan jezelf uitlegt, hoe en hoe belangrijk het is orde te brengen in</w:t>
            </w:r>
          </w:p>
          <w:p w14:paraId="02C6BFA6" w14:textId="77777777" w:rsidR="00113CD6" w:rsidRDefault="00113CD6" w:rsidP="00C83CA8">
            <w:pPr>
              <w:spacing w:line="360" w:lineRule="auto"/>
              <w:rPr>
                <w:sz w:val="24"/>
                <w:szCs w:val="24"/>
                <w:lang w:val="en-US"/>
              </w:rPr>
            </w:pPr>
            <w:r>
              <w:rPr>
                <w:sz w:val="24"/>
                <w:szCs w:val="24"/>
                <w:lang w:val="en-US"/>
              </w:rPr>
              <w:t>de staatsinstelling van de vrije staten. Want wat is meer in het belang van de burgers dan orde, wat kostbaarder dan vrijheid? Hoe schandelijk (is het) verder, stel dat</w:t>
            </w:r>
            <w:r w:rsidR="006344A0">
              <w:rPr>
                <w:sz w:val="24"/>
                <w:szCs w:val="24"/>
                <w:lang w:val="en-US"/>
              </w:rPr>
              <w:t>/als</w:t>
            </w:r>
            <w:r>
              <w:rPr>
                <w:sz w:val="24"/>
                <w:szCs w:val="24"/>
                <w:lang w:val="en-US"/>
              </w:rPr>
              <w:t xml:space="preserve"> </w:t>
            </w:r>
          </w:p>
          <w:p w14:paraId="02C6BFA7" w14:textId="77777777" w:rsidR="00113CD6" w:rsidRPr="00C33BBF" w:rsidRDefault="00113CD6" w:rsidP="006344A0">
            <w:pPr>
              <w:spacing w:line="360" w:lineRule="auto"/>
              <w:rPr>
                <w:sz w:val="24"/>
                <w:szCs w:val="24"/>
                <w:lang w:val="en-US"/>
              </w:rPr>
            </w:pPr>
            <w:r>
              <w:rPr>
                <w:sz w:val="24"/>
                <w:szCs w:val="24"/>
                <w:lang w:val="en-US"/>
              </w:rPr>
              <w:t>orde verandert in chaos, vrijheid in slavernij!</w:t>
            </w:r>
          </w:p>
        </w:tc>
      </w:tr>
    </w:tbl>
    <w:p w14:paraId="02C6BFA9" w14:textId="77777777" w:rsidR="006E4D03" w:rsidRDefault="006E4D03">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6E4D03" w:rsidRPr="00A2177C" w14:paraId="02C6BFAB" w14:textId="77777777" w:rsidTr="005914C0">
        <w:trPr>
          <w:trHeight w:hRule="exact" w:val="567"/>
        </w:trPr>
        <w:tc>
          <w:tcPr>
            <w:tcW w:w="15694" w:type="dxa"/>
            <w:gridSpan w:val="2"/>
            <w:shd w:val="clear" w:color="auto" w:fill="E5B8B7" w:themeFill="accent2" w:themeFillTint="66"/>
            <w:vAlign w:val="center"/>
          </w:tcPr>
          <w:p w14:paraId="02C6BFAA" w14:textId="77777777" w:rsidR="006E4D03" w:rsidRPr="00A2177C" w:rsidRDefault="005914C0" w:rsidP="005914C0">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Griekenland als bakermat van de beschaving</w:t>
            </w:r>
            <w:r>
              <w:rPr>
                <w:b/>
                <w:color w:val="365F91" w:themeColor="accent1" w:themeShade="BF"/>
                <w:sz w:val="26"/>
                <w:szCs w:val="28"/>
              </w:rPr>
              <w:t xml:space="preserve"> </w:t>
            </w:r>
            <w:r w:rsidRPr="003C1B9F">
              <w:rPr>
                <w:b/>
                <w:sz w:val="26"/>
                <w:szCs w:val="28"/>
              </w:rPr>
              <w:t>&gt;</w:t>
            </w:r>
            <w:r>
              <w:rPr>
                <w:b/>
                <w:sz w:val="26"/>
                <w:szCs w:val="28"/>
              </w:rPr>
              <w:t xml:space="preserve"> Epistula 8.24</w:t>
            </w:r>
            <w:r w:rsidRPr="00B9540C">
              <w:rPr>
                <w:b/>
                <w:sz w:val="26"/>
                <w:szCs w:val="28"/>
              </w:rPr>
              <w:t xml:space="preserve">, </w:t>
            </w:r>
            <w:r>
              <w:rPr>
                <w:b/>
                <w:sz w:val="26"/>
                <w:szCs w:val="28"/>
              </w:rPr>
              <w:t>1</w:t>
            </w:r>
            <w:r w:rsidRPr="00B9540C">
              <w:rPr>
                <w:b/>
                <w:sz w:val="26"/>
                <w:szCs w:val="28"/>
              </w:rPr>
              <w:t>-</w:t>
            </w:r>
            <w:r>
              <w:rPr>
                <w:b/>
                <w:sz w:val="26"/>
                <w:szCs w:val="28"/>
              </w:rPr>
              <w:t>5</w:t>
            </w:r>
            <w:r w:rsidRPr="00B9540C">
              <w:rPr>
                <w:b/>
                <w:sz w:val="26"/>
                <w:szCs w:val="28"/>
              </w:rPr>
              <w:t xml:space="preserve"> (p.</w:t>
            </w:r>
            <w:r>
              <w:rPr>
                <w:b/>
                <w:sz w:val="26"/>
                <w:szCs w:val="28"/>
              </w:rPr>
              <w:t>132</w:t>
            </w:r>
            <w:r w:rsidRPr="00B9540C">
              <w:rPr>
                <w:b/>
                <w:sz w:val="26"/>
                <w:szCs w:val="28"/>
              </w:rPr>
              <w:t>)</w:t>
            </w:r>
            <w:r>
              <w:rPr>
                <w:b/>
                <w:sz w:val="26"/>
                <w:szCs w:val="28"/>
              </w:rPr>
              <w:t xml:space="preserve">; </w:t>
            </w:r>
            <w:r>
              <w:rPr>
                <w:color w:val="FFFFFF" w:themeColor="background1"/>
                <w:sz w:val="26"/>
                <w:szCs w:val="28"/>
              </w:rPr>
              <w:t>c</w:t>
            </w:r>
            <w:r w:rsidRPr="00365456">
              <w:rPr>
                <w:color w:val="FFFFFF" w:themeColor="background1"/>
                <w:sz w:val="26"/>
                <w:szCs w:val="28"/>
              </w:rPr>
              <w:t>.</w:t>
            </w:r>
            <w:r w:rsidRPr="00365456">
              <w:rPr>
                <w:sz w:val="24"/>
                <w:szCs w:val="28"/>
              </w:rPr>
              <w:t xml:space="preserve"> </w:t>
            </w:r>
            <w:r>
              <w:rPr>
                <w:sz w:val="24"/>
                <w:szCs w:val="28"/>
              </w:rPr>
              <w:t xml:space="preserve">Je hebt </w:t>
            </w:r>
            <w:r w:rsidRPr="00365456">
              <w:rPr>
                <w:sz w:val="24"/>
                <w:szCs w:val="28"/>
              </w:rPr>
              <w:t>.</w:t>
            </w:r>
            <w:r>
              <w:rPr>
                <w:sz w:val="24"/>
                <w:szCs w:val="28"/>
              </w:rPr>
              <w:t>.</w:t>
            </w:r>
            <w:r w:rsidRPr="00365456">
              <w:rPr>
                <w:sz w:val="24"/>
                <w:szCs w:val="28"/>
              </w:rPr>
              <w:t>.</w:t>
            </w:r>
            <w:r>
              <w:rPr>
                <w:sz w:val="24"/>
                <w:szCs w:val="28"/>
              </w:rPr>
              <w:t xml:space="preserve"> </w:t>
            </w:r>
            <w:r w:rsidRPr="00365456">
              <w:rPr>
                <w:sz w:val="24"/>
                <w:szCs w:val="28"/>
              </w:rPr>
              <w:t>(</w:t>
            </w:r>
            <w:r>
              <w:rPr>
                <w:sz w:val="24"/>
                <w:szCs w:val="28"/>
              </w:rPr>
              <w:t>1</w:t>
            </w:r>
            <w:r w:rsidRPr="00365456">
              <w:rPr>
                <w:sz w:val="24"/>
                <w:szCs w:val="28"/>
              </w:rPr>
              <w:t>)</w:t>
            </w:r>
          </w:p>
        </w:tc>
      </w:tr>
      <w:tr w:rsidR="006E4D03" w14:paraId="02C6BFB4" w14:textId="77777777" w:rsidTr="005914C0">
        <w:trPr>
          <w:trHeight w:val="2386"/>
        </w:trPr>
        <w:tc>
          <w:tcPr>
            <w:tcW w:w="6941" w:type="dxa"/>
          </w:tcPr>
          <w:p w14:paraId="02C6BFAC" w14:textId="77777777" w:rsidR="005914C0" w:rsidRPr="005914C0" w:rsidRDefault="005914C0" w:rsidP="005914C0">
            <w:pPr>
              <w:spacing w:line="360" w:lineRule="auto"/>
              <w:ind w:right="-108"/>
              <w:rPr>
                <w:sz w:val="24"/>
                <w:szCs w:val="24"/>
              </w:rPr>
            </w:pPr>
            <w:r>
              <w:rPr>
                <w:sz w:val="24"/>
                <w:szCs w:val="24"/>
              </w:rPr>
              <w:t xml:space="preserve">     </w:t>
            </w:r>
            <w:r w:rsidRPr="005914C0">
              <w:rPr>
                <w:sz w:val="24"/>
                <w:szCs w:val="24"/>
              </w:rPr>
              <w:t>Accedit</w:t>
            </w:r>
            <w:r w:rsidR="00F74603">
              <w:rPr>
                <w:rStyle w:val="Voetnootmarkering"/>
                <w:szCs w:val="24"/>
              </w:rPr>
              <w:footnoteReference w:id="719"/>
            </w:r>
            <w:r w:rsidRPr="005914C0">
              <w:rPr>
                <w:sz w:val="24"/>
                <w:szCs w:val="24"/>
              </w:rPr>
              <w:t xml:space="preserve">, </w:t>
            </w:r>
            <w:r w:rsidR="00D66E09">
              <w:rPr>
                <w:color w:val="7F7F7F" w:themeColor="text1" w:themeTint="80"/>
                <w:sz w:val="20"/>
              </w:rPr>
              <w:sym w:font="Wingdings 3" w:char="F098"/>
            </w:r>
            <w:r w:rsidRPr="00D66E09">
              <w:rPr>
                <w:i/>
                <w:color w:val="7F7F7F" w:themeColor="text1" w:themeTint="80"/>
                <w:sz w:val="20"/>
                <w:szCs w:val="24"/>
              </w:rPr>
              <w:t>quod</w:t>
            </w:r>
            <w:r w:rsidRPr="00D66E09">
              <w:rPr>
                <w:color w:val="7F7F7F" w:themeColor="text1" w:themeTint="80"/>
                <w:sz w:val="20"/>
                <w:szCs w:val="24"/>
              </w:rPr>
              <w:t xml:space="preserve"> tibi certamen</w:t>
            </w:r>
            <w:r w:rsidR="00F74603">
              <w:rPr>
                <w:rStyle w:val="Voetnootmarkering"/>
                <w:szCs w:val="24"/>
              </w:rPr>
              <w:footnoteReference w:id="720"/>
            </w:r>
            <w:r w:rsidRPr="00D66E09">
              <w:rPr>
                <w:color w:val="7F7F7F" w:themeColor="text1" w:themeTint="80"/>
                <w:sz w:val="20"/>
                <w:szCs w:val="24"/>
              </w:rPr>
              <w:t xml:space="preserve"> est tecum</w:t>
            </w:r>
            <w:r w:rsidR="00F74603">
              <w:rPr>
                <w:rStyle w:val="Voetnootmarkering"/>
                <w:szCs w:val="24"/>
              </w:rPr>
              <w:footnoteReference w:id="721"/>
            </w:r>
            <w:r w:rsidRPr="005914C0">
              <w:rPr>
                <w:sz w:val="24"/>
                <w:szCs w:val="24"/>
              </w:rPr>
              <w:t>: onerat</w:t>
            </w:r>
            <w:r w:rsidR="00F74603">
              <w:rPr>
                <w:rStyle w:val="Voetnootmarkering"/>
                <w:szCs w:val="24"/>
              </w:rPr>
              <w:footnoteReference w:id="722"/>
            </w:r>
            <w:r w:rsidRPr="005914C0">
              <w:rPr>
                <w:sz w:val="24"/>
                <w:szCs w:val="24"/>
              </w:rPr>
              <w:t xml:space="preserve"> te</w:t>
            </w:r>
          </w:p>
          <w:p w14:paraId="02C6BFAD" w14:textId="77777777" w:rsidR="005914C0" w:rsidRPr="005914C0" w:rsidRDefault="005914C0" w:rsidP="005914C0">
            <w:pPr>
              <w:spacing w:line="360" w:lineRule="auto"/>
              <w:ind w:right="-108"/>
              <w:rPr>
                <w:sz w:val="24"/>
                <w:szCs w:val="24"/>
              </w:rPr>
            </w:pPr>
            <w:r>
              <w:rPr>
                <w:sz w:val="24"/>
                <w:szCs w:val="24"/>
              </w:rPr>
              <w:t xml:space="preserve">     </w:t>
            </w:r>
            <w:r w:rsidRPr="005914C0">
              <w:rPr>
                <w:sz w:val="24"/>
                <w:szCs w:val="24"/>
              </w:rPr>
              <w:t>quaesturae</w:t>
            </w:r>
            <w:r w:rsidR="00152ACD">
              <w:rPr>
                <w:rStyle w:val="Voetnootmarkering"/>
                <w:szCs w:val="24"/>
              </w:rPr>
              <w:footnoteReference w:id="723"/>
            </w:r>
            <w:r w:rsidRPr="005914C0">
              <w:rPr>
                <w:sz w:val="24"/>
                <w:szCs w:val="24"/>
              </w:rPr>
              <w:t xml:space="preserve"> tuae</w:t>
            </w:r>
            <w:r w:rsidR="00152ACD">
              <w:rPr>
                <w:rStyle w:val="Voetnootmarkering"/>
                <w:szCs w:val="24"/>
              </w:rPr>
              <w:footnoteReference w:id="724"/>
            </w:r>
            <w:r w:rsidRPr="005914C0">
              <w:rPr>
                <w:sz w:val="24"/>
                <w:szCs w:val="24"/>
              </w:rPr>
              <w:t xml:space="preserve"> fama, </w:t>
            </w:r>
            <w:r w:rsidR="00D66E09">
              <w:rPr>
                <w:color w:val="7F7F7F" w:themeColor="text1" w:themeTint="80"/>
                <w:sz w:val="20"/>
              </w:rPr>
              <w:sym w:font="Wingdings 3" w:char="F098"/>
            </w:r>
            <w:r w:rsidRPr="00D66E09">
              <w:rPr>
                <w:i/>
                <w:color w:val="7F7F7F" w:themeColor="text1" w:themeTint="80"/>
                <w:sz w:val="20"/>
                <w:szCs w:val="24"/>
              </w:rPr>
              <w:t>quam</w:t>
            </w:r>
            <w:r w:rsidRPr="00D66E09">
              <w:rPr>
                <w:color w:val="7F7F7F" w:themeColor="text1" w:themeTint="80"/>
                <w:sz w:val="20"/>
                <w:szCs w:val="24"/>
              </w:rPr>
              <w:t xml:space="preserve"> ex Bithynia</w:t>
            </w:r>
            <w:r w:rsidR="00152ACD">
              <w:rPr>
                <w:rStyle w:val="Voetnootmarkering"/>
                <w:szCs w:val="24"/>
              </w:rPr>
              <w:footnoteReference w:id="725"/>
            </w:r>
            <w:r w:rsidRPr="00D66E09">
              <w:rPr>
                <w:color w:val="7F7F7F" w:themeColor="text1" w:themeTint="80"/>
                <w:sz w:val="20"/>
                <w:szCs w:val="24"/>
              </w:rPr>
              <w:t xml:space="preserve"> optimam</w:t>
            </w:r>
            <w:r w:rsidR="00B13A73">
              <w:rPr>
                <w:rStyle w:val="Voetnootmarkering"/>
                <w:szCs w:val="24"/>
              </w:rPr>
              <w:footnoteReference w:id="726"/>
            </w:r>
          </w:p>
          <w:p w14:paraId="02C6BFAE" w14:textId="77777777" w:rsidR="005914C0" w:rsidRPr="005914C0" w:rsidRDefault="005914C0" w:rsidP="005914C0">
            <w:pPr>
              <w:spacing w:line="360" w:lineRule="auto"/>
              <w:ind w:right="-108"/>
              <w:rPr>
                <w:sz w:val="24"/>
                <w:szCs w:val="24"/>
              </w:rPr>
            </w:pPr>
            <w:r>
              <w:rPr>
                <w:sz w:val="24"/>
                <w:szCs w:val="24"/>
              </w:rPr>
              <w:t xml:space="preserve">     </w:t>
            </w:r>
            <w:r w:rsidRPr="00D66E09">
              <w:rPr>
                <w:color w:val="7F7F7F" w:themeColor="text1" w:themeTint="80"/>
                <w:sz w:val="20"/>
                <w:szCs w:val="24"/>
              </w:rPr>
              <w:t>revexisti</w:t>
            </w:r>
            <w:r w:rsidRPr="005914C0">
              <w:rPr>
                <w:sz w:val="24"/>
                <w:szCs w:val="24"/>
              </w:rPr>
              <w:t>; onerat testimonium principis</w:t>
            </w:r>
            <w:r w:rsidR="00152ACD">
              <w:rPr>
                <w:rStyle w:val="Voetnootmarkering"/>
                <w:szCs w:val="24"/>
              </w:rPr>
              <w:footnoteReference w:id="727"/>
            </w:r>
            <w:r w:rsidRPr="005914C0">
              <w:rPr>
                <w:sz w:val="24"/>
                <w:szCs w:val="24"/>
              </w:rPr>
              <w:t>; onerat</w:t>
            </w:r>
          </w:p>
          <w:p w14:paraId="02C6BFAF" w14:textId="77777777" w:rsidR="005914C0" w:rsidRPr="005914C0" w:rsidRDefault="005914C0" w:rsidP="005914C0">
            <w:pPr>
              <w:spacing w:line="360" w:lineRule="auto"/>
              <w:ind w:right="-108"/>
              <w:rPr>
                <w:sz w:val="24"/>
                <w:szCs w:val="24"/>
              </w:rPr>
            </w:pPr>
            <w:r>
              <w:rPr>
                <w:sz w:val="24"/>
                <w:szCs w:val="24"/>
              </w:rPr>
              <w:t xml:space="preserve">     </w:t>
            </w:r>
            <w:r w:rsidRPr="005914C0">
              <w:rPr>
                <w:sz w:val="24"/>
                <w:szCs w:val="24"/>
              </w:rPr>
              <w:t>tribunatus</w:t>
            </w:r>
            <w:r w:rsidR="00152ACD">
              <w:rPr>
                <w:rStyle w:val="Voetnootmarkering"/>
                <w:szCs w:val="24"/>
              </w:rPr>
              <w:footnoteReference w:id="728"/>
            </w:r>
            <w:r w:rsidRPr="005914C0">
              <w:rPr>
                <w:sz w:val="24"/>
                <w:szCs w:val="24"/>
              </w:rPr>
              <w:t>, praetura</w:t>
            </w:r>
            <w:r w:rsidR="007B404B">
              <w:rPr>
                <w:rStyle w:val="Voetnootmarkering"/>
                <w:szCs w:val="24"/>
              </w:rPr>
              <w:footnoteReference w:id="729"/>
            </w:r>
            <w:r w:rsidRPr="005914C0">
              <w:rPr>
                <w:sz w:val="24"/>
                <w:szCs w:val="24"/>
              </w:rPr>
              <w:t xml:space="preserve"> atque haec ipsa</w:t>
            </w:r>
            <w:r w:rsidR="007B404B">
              <w:rPr>
                <w:rStyle w:val="Voetnootmarkering"/>
                <w:szCs w:val="24"/>
              </w:rPr>
              <w:footnoteReference w:id="730"/>
            </w:r>
            <w:r w:rsidRPr="005914C0">
              <w:rPr>
                <w:sz w:val="24"/>
                <w:szCs w:val="24"/>
              </w:rPr>
              <w:t xml:space="preserve"> legatio quasi</w:t>
            </w:r>
          </w:p>
          <w:p w14:paraId="02C6BFB0" w14:textId="77777777" w:rsidR="006E4D03" w:rsidRPr="00223FC6" w:rsidRDefault="005914C0" w:rsidP="005914C0">
            <w:pPr>
              <w:tabs>
                <w:tab w:val="left" w:pos="3983"/>
              </w:tabs>
              <w:spacing w:line="360" w:lineRule="auto"/>
              <w:ind w:right="-108"/>
              <w:rPr>
                <w:sz w:val="24"/>
                <w:szCs w:val="24"/>
              </w:rPr>
            </w:pPr>
            <w:r w:rsidRPr="005914C0">
              <w:rPr>
                <w:color w:val="0070C0"/>
                <w:sz w:val="18"/>
                <w:szCs w:val="24"/>
              </w:rPr>
              <w:t>5</w:t>
            </w:r>
            <w:r>
              <w:rPr>
                <w:sz w:val="24"/>
                <w:szCs w:val="24"/>
              </w:rPr>
              <w:t xml:space="preserve">   </w:t>
            </w:r>
            <w:r w:rsidRPr="005914C0">
              <w:rPr>
                <w:sz w:val="24"/>
                <w:szCs w:val="24"/>
              </w:rPr>
              <w:t>praemium</w:t>
            </w:r>
            <w:r w:rsidR="007B404B">
              <w:rPr>
                <w:rStyle w:val="Voetnootmarkering"/>
                <w:szCs w:val="24"/>
              </w:rPr>
              <w:footnoteReference w:id="731"/>
            </w:r>
            <w:r w:rsidRPr="005914C0">
              <w:rPr>
                <w:sz w:val="24"/>
                <w:szCs w:val="24"/>
              </w:rPr>
              <w:t xml:space="preserve"> data. </w:t>
            </w:r>
          </w:p>
        </w:tc>
        <w:tc>
          <w:tcPr>
            <w:tcW w:w="8753" w:type="dxa"/>
          </w:tcPr>
          <w:p w14:paraId="02C6BFB1" w14:textId="77777777" w:rsidR="006E4D03" w:rsidRDefault="00C03674" w:rsidP="00C83CA8">
            <w:pPr>
              <w:spacing w:line="360" w:lineRule="auto"/>
              <w:rPr>
                <w:sz w:val="24"/>
                <w:szCs w:val="24"/>
                <w:lang w:val="en-US"/>
              </w:rPr>
            </w:pPr>
            <w:r>
              <w:rPr>
                <w:sz w:val="24"/>
                <w:szCs w:val="24"/>
                <w:lang w:val="en-US"/>
              </w:rPr>
              <w:t>Er komt bij, dat het voor jou een wedstrijd is met jezelf: op jou legt de roem van jouw quaestuur een zware druk, (de roem) die jij voortreffelijk uit Bithynië mee naar huis</w:t>
            </w:r>
          </w:p>
          <w:p w14:paraId="02C6BFB2" w14:textId="77777777" w:rsidR="00C03674" w:rsidRDefault="00C03674" w:rsidP="00C83CA8">
            <w:pPr>
              <w:spacing w:line="360" w:lineRule="auto"/>
              <w:rPr>
                <w:sz w:val="24"/>
                <w:szCs w:val="24"/>
                <w:lang w:val="en-US"/>
              </w:rPr>
            </w:pPr>
            <w:r>
              <w:rPr>
                <w:sz w:val="24"/>
                <w:szCs w:val="24"/>
                <w:lang w:val="en-US"/>
              </w:rPr>
              <w:t>hebt genomen; de getuigenis van de keizer legt druk op je; je tribunaat legt druk op je, je praetuur en juist dit gouverneurschap dat je bij wijze</w:t>
            </w:r>
          </w:p>
          <w:p w14:paraId="02C6BFB3" w14:textId="77777777" w:rsidR="00C03674" w:rsidRPr="00C33BBF" w:rsidRDefault="00C03674" w:rsidP="00C83CA8">
            <w:pPr>
              <w:spacing w:line="360" w:lineRule="auto"/>
              <w:rPr>
                <w:sz w:val="24"/>
                <w:szCs w:val="24"/>
                <w:lang w:val="en-US"/>
              </w:rPr>
            </w:pPr>
            <w:r>
              <w:rPr>
                <w:sz w:val="24"/>
                <w:szCs w:val="24"/>
                <w:lang w:val="en-US"/>
              </w:rPr>
              <w:t>van beloning gegeven is.</w:t>
            </w:r>
          </w:p>
        </w:tc>
      </w:tr>
    </w:tbl>
    <w:p w14:paraId="02C6BFB5" w14:textId="77777777" w:rsidR="006E4D03" w:rsidRDefault="006E4D03">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6E4D03" w:rsidRPr="00A2177C" w14:paraId="02C6BFB7" w14:textId="77777777" w:rsidTr="00E703D3">
        <w:trPr>
          <w:trHeight w:hRule="exact" w:val="567"/>
        </w:trPr>
        <w:tc>
          <w:tcPr>
            <w:tcW w:w="15694" w:type="dxa"/>
            <w:gridSpan w:val="2"/>
            <w:shd w:val="clear" w:color="auto" w:fill="E5B8B7" w:themeFill="accent2" w:themeFillTint="66"/>
            <w:vAlign w:val="center"/>
          </w:tcPr>
          <w:p w14:paraId="02C6BFB6" w14:textId="77777777" w:rsidR="006E4D03" w:rsidRPr="00A2177C" w:rsidRDefault="00E703D3" w:rsidP="00E703D3">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Griekenland als bakermat van de beschaving</w:t>
            </w:r>
            <w:r>
              <w:rPr>
                <w:b/>
                <w:color w:val="365F91" w:themeColor="accent1" w:themeShade="BF"/>
                <w:sz w:val="26"/>
                <w:szCs w:val="28"/>
              </w:rPr>
              <w:t xml:space="preserve"> </w:t>
            </w:r>
            <w:r w:rsidRPr="003C1B9F">
              <w:rPr>
                <w:b/>
                <w:sz w:val="26"/>
                <w:szCs w:val="28"/>
              </w:rPr>
              <w:t>&gt;</w:t>
            </w:r>
            <w:r>
              <w:rPr>
                <w:b/>
                <w:sz w:val="26"/>
                <w:szCs w:val="28"/>
              </w:rPr>
              <w:t xml:space="preserve"> Epistula 8.24</w:t>
            </w:r>
            <w:r w:rsidRPr="00B9540C">
              <w:rPr>
                <w:b/>
                <w:sz w:val="26"/>
                <w:szCs w:val="28"/>
              </w:rPr>
              <w:t xml:space="preserve">, </w:t>
            </w:r>
            <w:r>
              <w:rPr>
                <w:b/>
                <w:sz w:val="26"/>
                <w:szCs w:val="28"/>
              </w:rPr>
              <w:t>5</w:t>
            </w:r>
            <w:r w:rsidRPr="00B9540C">
              <w:rPr>
                <w:b/>
                <w:sz w:val="26"/>
                <w:szCs w:val="28"/>
              </w:rPr>
              <w:t>-</w:t>
            </w:r>
            <w:r>
              <w:rPr>
                <w:b/>
                <w:sz w:val="26"/>
                <w:szCs w:val="28"/>
              </w:rPr>
              <w:t>11</w:t>
            </w:r>
            <w:r w:rsidRPr="00B9540C">
              <w:rPr>
                <w:b/>
                <w:sz w:val="26"/>
                <w:szCs w:val="28"/>
              </w:rPr>
              <w:t xml:space="preserve"> (p.</w:t>
            </w:r>
            <w:r>
              <w:rPr>
                <w:b/>
                <w:sz w:val="26"/>
                <w:szCs w:val="28"/>
              </w:rPr>
              <w:t>132</w:t>
            </w:r>
            <w:r w:rsidRPr="00B9540C">
              <w:rPr>
                <w:b/>
                <w:sz w:val="26"/>
                <w:szCs w:val="28"/>
              </w:rPr>
              <w:t>)</w:t>
            </w:r>
            <w:r>
              <w:rPr>
                <w:b/>
                <w:sz w:val="26"/>
                <w:szCs w:val="28"/>
              </w:rPr>
              <w:t xml:space="preserve">; </w:t>
            </w:r>
            <w:r>
              <w:rPr>
                <w:color w:val="FFFFFF" w:themeColor="background1"/>
                <w:sz w:val="26"/>
                <w:szCs w:val="28"/>
              </w:rPr>
              <w:t>c</w:t>
            </w:r>
            <w:r w:rsidRPr="00365456">
              <w:rPr>
                <w:color w:val="FFFFFF" w:themeColor="background1"/>
                <w:sz w:val="26"/>
                <w:szCs w:val="28"/>
              </w:rPr>
              <w:t>.</w:t>
            </w:r>
            <w:r w:rsidRPr="00365456">
              <w:rPr>
                <w:sz w:val="24"/>
                <w:szCs w:val="28"/>
              </w:rPr>
              <w:t xml:space="preserve"> </w:t>
            </w:r>
            <w:r>
              <w:rPr>
                <w:sz w:val="24"/>
                <w:szCs w:val="28"/>
              </w:rPr>
              <w:t xml:space="preserve">Je hebt </w:t>
            </w:r>
            <w:r w:rsidRPr="00365456">
              <w:rPr>
                <w:sz w:val="24"/>
                <w:szCs w:val="28"/>
              </w:rPr>
              <w:t>.</w:t>
            </w:r>
            <w:r>
              <w:rPr>
                <w:sz w:val="24"/>
                <w:szCs w:val="28"/>
              </w:rPr>
              <w:t>.</w:t>
            </w:r>
            <w:r w:rsidRPr="00365456">
              <w:rPr>
                <w:sz w:val="24"/>
                <w:szCs w:val="28"/>
              </w:rPr>
              <w:t>.</w:t>
            </w:r>
            <w:r>
              <w:rPr>
                <w:sz w:val="24"/>
                <w:szCs w:val="28"/>
              </w:rPr>
              <w:t xml:space="preserve"> </w:t>
            </w:r>
            <w:r w:rsidRPr="00365456">
              <w:rPr>
                <w:sz w:val="24"/>
                <w:szCs w:val="28"/>
              </w:rPr>
              <w:t>(</w:t>
            </w:r>
            <w:r>
              <w:rPr>
                <w:sz w:val="24"/>
                <w:szCs w:val="28"/>
              </w:rPr>
              <w:t>2</w:t>
            </w:r>
            <w:r w:rsidRPr="00365456">
              <w:rPr>
                <w:sz w:val="24"/>
                <w:szCs w:val="28"/>
              </w:rPr>
              <w:t>)</w:t>
            </w:r>
          </w:p>
        </w:tc>
      </w:tr>
      <w:tr w:rsidR="006E4D03" w14:paraId="02C6BFC2" w14:textId="77777777" w:rsidTr="00E703D3">
        <w:trPr>
          <w:trHeight w:val="3237"/>
        </w:trPr>
        <w:tc>
          <w:tcPr>
            <w:tcW w:w="6941" w:type="dxa"/>
          </w:tcPr>
          <w:p w14:paraId="02C6BFB8" w14:textId="77777777" w:rsidR="00E703D3" w:rsidRPr="00E703D3" w:rsidRDefault="00E703D3" w:rsidP="00E703D3">
            <w:pPr>
              <w:spacing w:line="360" w:lineRule="auto"/>
              <w:ind w:right="-108"/>
              <w:rPr>
                <w:sz w:val="24"/>
                <w:szCs w:val="24"/>
              </w:rPr>
            </w:pPr>
            <w:r w:rsidRPr="00E703D3">
              <w:rPr>
                <w:color w:val="0070C0"/>
                <w:sz w:val="18"/>
                <w:szCs w:val="24"/>
              </w:rPr>
              <w:t>5</w:t>
            </w:r>
            <w:r>
              <w:rPr>
                <w:sz w:val="24"/>
                <w:szCs w:val="24"/>
              </w:rPr>
              <w:t xml:space="preserve">                                   </w:t>
            </w:r>
            <w:r w:rsidRPr="00E703D3">
              <w:rPr>
                <w:sz w:val="24"/>
                <w:szCs w:val="24"/>
              </w:rPr>
              <w:t>Quo magis</w:t>
            </w:r>
            <w:r w:rsidR="00201D8E">
              <w:rPr>
                <w:rStyle w:val="Voetnootmarkering"/>
                <w:szCs w:val="24"/>
              </w:rPr>
              <w:footnoteReference w:id="732"/>
            </w:r>
            <w:r w:rsidRPr="00E703D3">
              <w:rPr>
                <w:sz w:val="24"/>
                <w:szCs w:val="24"/>
              </w:rPr>
              <w:t xml:space="preserve"> nitendum est, </w:t>
            </w:r>
            <w:r w:rsidR="00C306B9">
              <w:rPr>
                <w:color w:val="7F7F7F" w:themeColor="text1" w:themeTint="80"/>
                <w:sz w:val="20"/>
              </w:rPr>
              <w:sym w:font="Wingdings 3" w:char="F098"/>
            </w:r>
            <w:r w:rsidRPr="00C306B9">
              <w:rPr>
                <w:i/>
                <w:color w:val="7F7F7F" w:themeColor="text1" w:themeTint="80"/>
                <w:sz w:val="20"/>
                <w:szCs w:val="24"/>
              </w:rPr>
              <w:t>ne</w:t>
            </w:r>
            <w:r w:rsidR="00201D8E" w:rsidRPr="00201D8E">
              <w:rPr>
                <w:rStyle w:val="Voetnootmarkering"/>
                <w:szCs w:val="24"/>
              </w:rPr>
              <w:footnoteReference w:id="733"/>
            </w:r>
            <w:r w:rsidRPr="00C306B9">
              <w:rPr>
                <w:color w:val="7F7F7F" w:themeColor="text1" w:themeTint="80"/>
                <w:sz w:val="20"/>
                <w:szCs w:val="24"/>
              </w:rPr>
              <w:t xml:space="preserve"> in</w:t>
            </w:r>
          </w:p>
          <w:p w14:paraId="02C6BFB9" w14:textId="77777777" w:rsidR="00E703D3" w:rsidRPr="00E703D3" w:rsidRDefault="00E703D3" w:rsidP="00E703D3">
            <w:pPr>
              <w:spacing w:line="360" w:lineRule="auto"/>
              <w:ind w:right="-108"/>
              <w:rPr>
                <w:sz w:val="24"/>
                <w:szCs w:val="24"/>
              </w:rPr>
            </w:pPr>
            <w:r>
              <w:rPr>
                <w:sz w:val="24"/>
                <w:szCs w:val="24"/>
              </w:rPr>
              <w:t xml:space="preserve">     </w:t>
            </w:r>
            <w:r w:rsidRPr="00C306B9">
              <w:rPr>
                <w:color w:val="7F7F7F" w:themeColor="text1" w:themeTint="80"/>
                <w:sz w:val="20"/>
                <w:szCs w:val="24"/>
              </w:rPr>
              <w:t>longinqua provincia</w:t>
            </w:r>
            <w:r w:rsidR="00A14DBF">
              <w:rPr>
                <w:rStyle w:val="Voetnootmarkering"/>
                <w:szCs w:val="24"/>
              </w:rPr>
              <w:footnoteReference w:id="734"/>
            </w:r>
            <w:r w:rsidRPr="00C306B9">
              <w:rPr>
                <w:color w:val="7F7F7F" w:themeColor="text1" w:themeTint="80"/>
                <w:sz w:val="20"/>
                <w:szCs w:val="24"/>
              </w:rPr>
              <w:t xml:space="preserve"> quam suburbana</w:t>
            </w:r>
            <w:r w:rsidR="00A14DBF">
              <w:rPr>
                <w:rStyle w:val="Voetnootmarkering"/>
                <w:szCs w:val="24"/>
              </w:rPr>
              <w:footnoteReference w:id="735"/>
            </w:r>
            <w:r w:rsidRPr="00E703D3">
              <w:rPr>
                <w:sz w:val="24"/>
                <w:szCs w:val="24"/>
              </w:rPr>
              <w:t xml:space="preserve">, </w:t>
            </w:r>
            <w:r w:rsidR="00C306B9">
              <w:rPr>
                <w:color w:val="7F7F7F" w:themeColor="text1" w:themeTint="80"/>
                <w:sz w:val="20"/>
              </w:rPr>
              <w:sym w:font="Wingdings 3" w:char="F098"/>
            </w:r>
            <w:r w:rsidRPr="00C306B9">
              <w:rPr>
                <w:i/>
                <w:color w:val="7F7F7F" w:themeColor="text1" w:themeTint="80"/>
                <w:sz w:val="20"/>
                <w:szCs w:val="24"/>
              </w:rPr>
              <w:t>ne</w:t>
            </w:r>
            <w:r w:rsidRPr="00C306B9">
              <w:rPr>
                <w:sz w:val="20"/>
                <w:szCs w:val="24"/>
              </w:rPr>
              <w:t xml:space="preserve"> </w:t>
            </w:r>
            <w:r w:rsidRPr="00C306B9">
              <w:rPr>
                <w:color w:val="7F7F7F" w:themeColor="text1" w:themeTint="80"/>
                <w:sz w:val="20"/>
                <w:szCs w:val="24"/>
              </w:rPr>
              <w:t>inter</w:t>
            </w:r>
          </w:p>
          <w:p w14:paraId="02C6BFBA" w14:textId="77777777" w:rsidR="00E703D3" w:rsidRPr="00E703D3" w:rsidRDefault="00E703D3" w:rsidP="00E703D3">
            <w:pPr>
              <w:spacing w:line="360" w:lineRule="auto"/>
              <w:ind w:right="-108"/>
              <w:rPr>
                <w:sz w:val="24"/>
                <w:szCs w:val="24"/>
              </w:rPr>
            </w:pPr>
            <w:r>
              <w:rPr>
                <w:sz w:val="24"/>
                <w:szCs w:val="24"/>
              </w:rPr>
              <w:t xml:space="preserve">     </w:t>
            </w:r>
            <w:r w:rsidRPr="00C306B9">
              <w:rPr>
                <w:color w:val="7F7F7F" w:themeColor="text1" w:themeTint="80"/>
                <w:sz w:val="20"/>
                <w:szCs w:val="24"/>
              </w:rPr>
              <w:t>servientes</w:t>
            </w:r>
            <w:r w:rsidR="00A14DBF">
              <w:rPr>
                <w:rStyle w:val="Voetnootmarkering"/>
                <w:szCs w:val="24"/>
              </w:rPr>
              <w:footnoteReference w:id="736"/>
            </w:r>
            <w:r w:rsidRPr="00C306B9">
              <w:rPr>
                <w:color w:val="7F7F7F" w:themeColor="text1" w:themeTint="80"/>
                <w:sz w:val="20"/>
                <w:szCs w:val="24"/>
              </w:rPr>
              <w:t xml:space="preserve"> quam liberos</w:t>
            </w:r>
            <w:r w:rsidRPr="00E703D3">
              <w:rPr>
                <w:sz w:val="24"/>
                <w:szCs w:val="24"/>
              </w:rPr>
              <w:t xml:space="preserve">, </w:t>
            </w:r>
            <w:r w:rsidR="00C306B9">
              <w:rPr>
                <w:color w:val="7F7F7F" w:themeColor="text1" w:themeTint="80"/>
                <w:sz w:val="20"/>
              </w:rPr>
              <w:sym w:font="Wingdings 3" w:char="F098"/>
            </w:r>
            <w:r w:rsidRPr="00C306B9">
              <w:rPr>
                <w:i/>
                <w:color w:val="7F7F7F" w:themeColor="text1" w:themeTint="80"/>
                <w:sz w:val="20"/>
                <w:szCs w:val="24"/>
              </w:rPr>
              <w:t>ne</w:t>
            </w:r>
            <w:r w:rsidRPr="00C306B9">
              <w:rPr>
                <w:color w:val="7F7F7F" w:themeColor="text1" w:themeTint="80"/>
                <w:sz w:val="20"/>
                <w:szCs w:val="24"/>
              </w:rPr>
              <w:t xml:space="preserve"> sorte quam iudicio</w:t>
            </w:r>
            <w:r w:rsidR="00A14DBF">
              <w:rPr>
                <w:rStyle w:val="Voetnootmarkering"/>
                <w:szCs w:val="24"/>
              </w:rPr>
              <w:footnoteReference w:id="737"/>
            </w:r>
            <w:r w:rsidRPr="00C306B9">
              <w:rPr>
                <w:color w:val="7F7F7F" w:themeColor="text1" w:themeTint="80"/>
                <w:sz w:val="20"/>
                <w:szCs w:val="24"/>
              </w:rPr>
              <w:t xml:space="preserve"> missus</w:t>
            </w:r>
            <w:r w:rsidRPr="00E703D3">
              <w:rPr>
                <w:sz w:val="24"/>
                <w:szCs w:val="24"/>
              </w:rPr>
              <w:t>,</w:t>
            </w:r>
          </w:p>
          <w:p w14:paraId="02C6BFBB" w14:textId="77777777" w:rsidR="00E703D3" w:rsidRPr="00E703D3" w:rsidRDefault="00E703D3" w:rsidP="00E703D3">
            <w:pPr>
              <w:spacing w:line="360" w:lineRule="auto"/>
              <w:ind w:right="-108"/>
              <w:rPr>
                <w:sz w:val="24"/>
                <w:szCs w:val="24"/>
              </w:rPr>
            </w:pPr>
            <w:r>
              <w:rPr>
                <w:sz w:val="24"/>
                <w:szCs w:val="24"/>
              </w:rPr>
              <w:t xml:space="preserve">     </w:t>
            </w:r>
            <w:r w:rsidR="00C306B9">
              <w:rPr>
                <w:color w:val="7F7F7F" w:themeColor="text1" w:themeTint="80"/>
                <w:sz w:val="20"/>
              </w:rPr>
              <w:sym w:font="Wingdings 3" w:char="F098"/>
            </w:r>
            <w:r w:rsidRPr="00C306B9">
              <w:rPr>
                <w:i/>
                <w:color w:val="7F7F7F" w:themeColor="text1" w:themeTint="80"/>
                <w:sz w:val="20"/>
                <w:szCs w:val="24"/>
              </w:rPr>
              <w:t>ne</w:t>
            </w:r>
            <w:r w:rsidRPr="00C306B9">
              <w:rPr>
                <w:color w:val="7F7F7F" w:themeColor="text1" w:themeTint="80"/>
                <w:sz w:val="20"/>
                <w:szCs w:val="24"/>
              </w:rPr>
              <w:t xml:space="preserve"> rudis et incognitus</w:t>
            </w:r>
            <w:r w:rsidR="00A14DBF">
              <w:rPr>
                <w:rStyle w:val="Voetnootmarkering"/>
                <w:szCs w:val="24"/>
              </w:rPr>
              <w:footnoteReference w:id="738"/>
            </w:r>
            <w:r w:rsidRPr="00C306B9">
              <w:rPr>
                <w:color w:val="7F7F7F" w:themeColor="text1" w:themeTint="80"/>
                <w:sz w:val="20"/>
                <w:szCs w:val="24"/>
              </w:rPr>
              <w:t xml:space="preserve"> quam exploratus</w:t>
            </w:r>
            <w:r w:rsidR="00A14DBF">
              <w:rPr>
                <w:rStyle w:val="Voetnootmarkering"/>
                <w:szCs w:val="24"/>
              </w:rPr>
              <w:footnoteReference w:id="739"/>
            </w:r>
            <w:r w:rsidRPr="00C306B9">
              <w:rPr>
                <w:color w:val="7F7F7F" w:themeColor="text1" w:themeTint="80"/>
                <w:sz w:val="20"/>
                <w:szCs w:val="24"/>
              </w:rPr>
              <w:t xml:space="preserve"> probatusque</w:t>
            </w:r>
          </w:p>
          <w:p w14:paraId="02C6BFBC" w14:textId="77777777" w:rsidR="00E703D3" w:rsidRPr="00E703D3" w:rsidRDefault="00E703D3" w:rsidP="00E703D3">
            <w:pPr>
              <w:spacing w:line="360" w:lineRule="auto"/>
              <w:ind w:right="-108"/>
              <w:rPr>
                <w:sz w:val="24"/>
                <w:szCs w:val="24"/>
              </w:rPr>
            </w:pPr>
            <w:r>
              <w:rPr>
                <w:sz w:val="24"/>
                <w:szCs w:val="24"/>
              </w:rPr>
              <w:t xml:space="preserve">     </w:t>
            </w:r>
            <w:r w:rsidRPr="00C306B9">
              <w:rPr>
                <w:color w:val="7F7F7F" w:themeColor="text1" w:themeTint="80"/>
                <w:sz w:val="20"/>
                <w:szCs w:val="24"/>
              </w:rPr>
              <w:t>humanior</w:t>
            </w:r>
            <w:r w:rsidRPr="00E703D3">
              <w:rPr>
                <w:sz w:val="24"/>
                <w:szCs w:val="24"/>
              </w:rPr>
              <w:t xml:space="preserve">, </w:t>
            </w:r>
            <w:r w:rsidRPr="00C306B9">
              <w:rPr>
                <w:color w:val="7F7F7F" w:themeColor="text1" w:themeTint="80"/>
                <w:sz w:val="20"/>
                <w:szCs w:val="24"/>
              </w:rPr>
              <w:t>melior</w:t>
            </w:r>
            <w:r w:rsidRPr="00E703D3">
              <w:rPr>
                <w:sz w:val="24"/>
                <w:szCs w:val="24"/>
              </w:rPr>
              <w:t xml:space="preserve">, </w:t>
            </w:r>
            <w:r w:rsidRPr="00C306B9">
              <w:rPr>
                <w:color w:val="7F7F7F" w:themeColor="text1" w:themeTint="80"/>
                <w:sz w:val="20"/>
                <w:szCs w:val="24"/>
              </w:rPr>
              <w:t>peritior</w:t>
            </w:r>
            <w:r w:rsidR="00A14DBF">
              <w:rPr>
                <w:rStyle w:val="Voetnootmarkering"/>
                <w:szCs w:val="24"/>
              </w:rPr>
              <w:footnoteReference w:id="740"/>
            </w:r>
            <w:r w:rsidRPr="00C306B9">
              <w:rPr>
                <w:color w:val="7F7F7F" w:themeColor="text1" w:themeTint="80"/>
                <w:sz w:val="20"/>
                <w:szCs w:val="24"/>
              </w:rPr>
              <w:t xml:space="preserve"> fuisse</w:t>
            </w:r>
            <w:r w:rsidRPr="00E703D3">
              <w:rPr>
                <w:sz w:val="24"/>
                <w:szCs w:val="24"/>
              </w:rPr>
              <w:t xml:space="preserve"> </w:t>
            </w:r>
            <w:r w:rsidRPr="00C306B9">
              <w:rPr>
                <w:color w:val="E36C0A" w:themeColor="accent6" w:themeShade="BF"/>
                <w:sz w:val="20"/>
                <w:szCs w:val="24"/>
              </w:rPr>
              <w:t>videaris</w:t>
            </w:r>
            <w:r w:rsidRPr="00E703D3">
              <w:rPr>
                <w:sz w:val="24"/>
                <w:szCs w:val="24"/>
              </w:rPr>
              <w:t xml:space="preserve">, </w:t>
            </w:r>
            <w:r w:rsidR="00C306B9">
              <w:rPr>
                <w:color w:val="7F7F7F" w:themeColor="text1" w:themeTint="80"/>
                <w:sz w:val="20"/>
              </w:rPr>
              <w:sym w:font="Wingdings 3" w:char="F098"/>
            </w:r>
            <w:r w:rsidRPr="00C306B9">
              <w:rPr>
                <w:i/>
                <w:color w:val="7F7F7F" w:themeColor="text1" w:themeTint="80"/>
                <w:sz w:val="20"/>
                <w:szCs w:val="24"/>
              </w:rPr>
              <w:t>cum</w:t>
            </w:r>
            <w:r w:rsidRPr="00C306B9">
              <w:rPr>
                <w:sz w:val="20"/>
                <w:szCs w:val="24"/>
              </w:rPr>
              <w:t xml:space="preserve"> </w:t>
            </w:r>
            <w:r w:rsidRPr="00C306B9">
              <w:rPr>
                <w:color w:val="E36C0A" w:themeColor="accent6" w:themeShade="BF"/>
                <w:sz w:val="20"/>
                <w:szCs w:val="24"/>
              </w:rPr>
              <w:t>sit</w:t>
            </w:r>
            <w:r w:rsidR="00A14DBF">
              <w:rPr>
                <w:rStyle w:val="Voetnootmarkering"/>
                <w:szCs w:val="24"/>
              </w:rPr>
              <w:footnoteReference w:id="741"/>
            </w:r>
          </w:p>
          <w:p w14:paraId="02C6BFBD" w14:textId="77777777" w:rsidR="00E703D3" w:rsidRPr="00E703D3" w:rsidRDefault="00E703D3" w:rsidP="00E703D3">
            <w:pPr>
              <w:spacing w:line="360" w:lineRule="auto"/>
              <w:ind w:right="-108"/>
              <w:rPr>
                <w:sz w:val="24"/>
                <w:szCs w:val="24"/>
              </w:rPr>
            </w:pPr>
            <w:r w:rsidRPr="00E703D3">
              <w:rPr>
                <w:color w:val="0070C0"/>
                <w:sz w:val="18"/>
                <w:szCs w:val="24"/>
              </w:rPr>
              <w:t>10</w:t>
            </w:r>
            <w:r>
              <w:rPr>
                <w:sz w:val="24"/>
                <w:szCs w:val="24"/>
              </w:rPr>
              <w:t xml:space="preserve">  </w:t>
            </w:r>
            <w:r w:rsidRPr="00C306B9">
              <w:rPr>
                <w:color w:val="7F7F7F" w:themeColor="text1" w:themeTint="80"/>
                <w:sz w:val="20"/>
                <w:szCs w:val="24"/>
              </w:rPr>
              <w:t>alioqui</w:t>
            </w:r>
            <w:r w:rsidRPr="00E703D3">
              <w:rPr>
                <w:sz w:val="24"/>
                <w:szCs w:val="24"/>
              </w:rPr>
              <w:t xml:space="preserve">, </w:t>
            </w:r>
            <w:r w:rsidR="00C306B9">
              <w:rPr>
                <w:color w:val="7F7F7F" w:themeColor="text1" w:themeTint="80"/>
                <w:sz w:val="20"/>
              </w:rPr>
              <w:sym w:font="Wingdings 3" w:char="F098"/>
            </w:r>
            <w:r w:rsidRPr="00C306B9">
              <w:rPr>
                <w:i/>
                <w:color w:val="7F7F7F" w:themeColor="text1" w:themeTint="80"/>
                <w:sz w:val="20"/>
                <w:szCs w:val="24"/>
              </w:rPr>
              <w:t>ut</w:t>
            </w:r>
            <w:r w:rsidRPr="00C306B9">
              <w:rPr>
                <w:color w:val="7F7F7F" w:themeColor="text1" w:themeTint="80"/>
                <w:sz w:val="20"/>
                <w:szCs w:val="24"/>
              </w:rPr>
              <w:t xml:space="preserve"> saepe audisti</w:t>
            </w:r>
            <w:r w:rsidRPr="00E703D3">
              <w:rPr>
                <w:sz w:val="24"/>
                <w:szCs w:val="24"/>
              </w:rPr>
              <w:t xml:space="preserve">, </w:t>
            </w:r>
            <w:r w:rsidRPr="00C306B9">
              <w:rPr>
                <w:color w:val="7F7F7F" w:themeColor="text1" w:themeTint="80"/>
                <w:sz w:val="20"/>
                <w:szCs w:val="24"/>
              </w:rPr>
              <w:t>saepe</w:t>
            </w:r>
            <w:r w:rsidR="00A14DBF">
              <w:rPr>
                <w:rStyle w:val="Voetnootmarkering"/>
                <w:szCs w:val="24"/>
              </w:rPr>
              <w:footnoteReference w:id="742"/>
            </w:r>
            <w:r w:rsidRPr="00C306B9">
              <w:rPr>
                <w:color w:val="7F7F7F" w:themeColor="text1" w:themeTint="80"/>
                <w:sz w:val="20"/>
                <w:szCs w:val="24"/>
              </w:rPr>
              <w:t xml:space="preserve"> legisti</w:t>
            </w:r>
            <w:r w:rsidRPr="00E703D3">
              <w:rPr>
                <w:sz w:val="24"/>
                <w:szCs w:val="24"/>
              </w:rPr>
              <w:t xml:space="preserve">, </w:t>
            </w:r>
            <w:r w:rsidRPr="00C306B9">
              <w:rPr>
                <w:color w:val="7F7F7F" w:themeColor="text1" w:themeTint="80"/>
                <w:sz w:val="20"/>
                <w:szCs w:val="24"/>
              </w:rPr>
              <w:t>multo deformius</w:t>
            </w:r>
          </w:p>
          <w:p w14:paraId="02C6BFBE" w14:textId="77777777" w:rsidR="006E4D03" w:rsidRPr="00223FC6" w:rsidRDefault="00E703D3" w:rsidP="00E703D3">
            <w:pPr>
              <w:spacing w:line="360" w:lineRule="auto"/>
              <w:ind w:right="-108"/>
              <w:rPr>
                <w:sz w:val="24"/>
                <w:szCs w:val="24"/>
              </w:rPr>
            </w:pPr>
            <w:r>
              <w:rPr>
                <w:sz w:val="24"/>
                <w:szCs w:val="24"/>
              </w:rPr>
              <w:t xml:space="preserve">     </w:t>
            </w:r>
            <w:r w:rsidRPr="00C306B9">
              <w:rPr>
                <w:color w:val="7F7F7F" w:themeColor="text1" w:themeTint="80"/>
                <w:sz w:val="20"/>
                <w:szCs w:val="24"/>
              </w:rPr>
              <w:t>amittere quam non adsequi laudem</w:t>
            </w:r>
            <w:r w:rsidR="00A14DBF">
              <w:rPr>
                <w:rStyle w:val="Voetnootmarkering"/>
                <w:szCs w:val="24"/>
              </w:rPr>
              <w:footnoteReference w:id="743"/>
            </w:r>
            <w:r w:rsidRPr="00E703D3">
              <w:rPr>
                <w:sz w:val="24"/>
                <w:szCs w:val="24"/>
              </w:rPr>
              <w:t>.</w:t>
            </w:r>
          </w:p>
        </w:tc>
        <w:tc>
          <w:tcPr>
            <w:tcW w:w="8753" w:type="dxa"/>
          </w:tcPr>
          <w:p w14:paraId="02C6BFBF" w14:textId="77777777" w:rsidR="006E4D03" w:rsidRDefault="0023579E" w:rsidP="00C83CA8">
            <w:pPr>
              <w:spacing w:line="360" w:lineRule="auto"/>
              <w:rPr>
                <w:sz w:val="24"/>
                <w:szCs w:val="24"/>
                <w:lang w:val="en-US"/>
              </w:rPr>
            </w:pPr>
            <w:r>
              <w:rPr>
                <w:sz w:val="24"/>
                <w:szCs w:val="24"/>
                <w:lang w:val="en-US"/>
              </w:rPr>
              <w:t xml:space="preserve">                                    Des te meer moet je ernaar streven om niet de indruk te wekken </w:t>
            </w:r>
          </w:p>
          <w:p w14:paraId="02C6BFC0" w14:textId="77777777" w:rsidR="0023579E" w:rsidRDefault="0023579E" w:rsidP="0023579E">
            <w:pPr>
              <w:spacing w:line="360" w:lineRule="auto"/>
              <w:rPr>
                <w:sz w:val="24"/>
                <w:szCs w:val="24"/>
                <w:lang w:val="en-US"/>
              </w:rPr>
            </w:pPr>
            <w:r>
              <w:rPr>
                <w:sz w:val="24"/>
                <w:szCs w:val="24"/>
                <w:lang w:val="en-US"/>
              </w:rPr>
              <w:t>eerder in een verafgelegen provincie dan in die vlak bij Rome, eerder temidden van onderworpen mensen dan vrije burgers, eerder door loting uitgezonden dan op voorspraak, eerder onervaren en onbekend dan beproefd en voortreffelijk,</w:t>
            </w:r>
          </w:p>
          <w:p w14:paraId="02C6BFC1" w14:textId="77777777" w:rsidR="0023579E" w:rsidRPr="00C33BBF" w:rsidRDefault="0023579E" w:rsidP="0023579E">
            <w:pPr>
              <w:spacing w:line="360" w:lineRule="auto"/>
              <w:rPr>
                <w:sz w:val="24"/>
                <w:szCs w:val="24"/>
                <w:lang w:val="en-US"/>
              </w:rPr>
            </w:pPr>
            <w:r>
              <w:rPr>
                <w:sz w:val="24"/>
                <w:szCs w:val="24"/>
                <w:lang w:val="en-US"/>
              </w:rPr>
              <w:t>menselijker, beter, kundiger te zijn geweest, omdat het in het algemeen, zoals je dikwijls gehoord hebt, dikwijls gelezen hebt, veel beschamender is een goede naam te verliezen dan (die) niet te verwerven.</w:t>
            </w:r>
            <w:r w:rsidR="00201D8E">
              <w:rPr>
                <w:sz w:val="24"/>
                <w:szCs w:val="24"/>
                <w:lang w:val="en-US"/>
              </w:rPr>
              <w:t xml:space="preserve"> </w:t>
            </w:r>
          </w:p>
        </w:tc>
      </w:tr>
    </w:tbl>
    <w:p w14:paraId="02C6BFC3" w14:textId="77777777" w:rsidR="006E4D03" w:rsidRDefault="006E4D03">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6E4D03" w:rsidRPr="00A2177C" w14:paraId="02C6BFC5" w14:textId="77777777" w:rsidTr="00E47B21">
        <w:trPr>
          <w:trHeight w:hRule="exact" w:val="567"/>
        </w:trPr>
        <w:tc>
          <w:tcPr>
            <w:tcW w:w="15694" w:type="dxa"/>
            <w:gridSpan w:val="2"/>
            <w:shd w:val="clear" w:color="auto" w:fill="E5B8B7" w:themeFill="accent2" w:themeFillTint="66"/>
            <w:vAlign w:val="center"/>
          </w:tcPr>
          <w:p w14:paraId="02C6BFC4" w14:textId="77777777" w:rsidR="006E4D03" w:rsidRPr="00A2177C" w:rsidRDefault="00E47B21" w:rsidP="00E47B21">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Griekenland als bakermat van de beschaving</w:t>
            </w:r>
            <w:r>
              <w:rPr>
                <w:b/>
                <w:color w:val="365F91" w:themeColor="accent1" w:themeShade="BF"/>
                <w:sz w:val="26"/>
                <w:szCs w:val="28"/>
              </w:rPr>
              <w:t xml:space="preserve"> </w:t>
            </w:r>
            <w:r w:rsidRPr="003C1B9F">
              <w:rPr>
                <w:b/>
                <w:sz w:val="26"/>
                <w:szCs w:val="28"/>
              </w:rPr>
              <w:t>&gt;</w:t>
            </w:r>
            <w:r>
              <w:rPr>
                <w:b/>
                <w:sz w:val="26"/>
                <w:szCs w:val="28"/>
              </w:rPr>
              <w:t xml:space="preserve"> Epistula 8.24</w:t>
            </w:r>
            <w:r w:rsidRPr="00B9540C">
              <w:rPr>
                <w:b/>
                <w:sz w:val="26"/>
                <w:szCs w:val="28"/>
              </w:rPr>
              <w:t xml:space="preserve">, </w:t>
            </w:r>
            <w:r>
              <w:rPr>
                <w:b/>
                <w:sz w:val="26"/>
                <w:szCs w:val="28"/>
              </w:rPr>
              <w:t>12</w:t>
            </w:r>
            <w:r w:rsidRPr="00B9540C">
              <w:rPr>
                <w:b/>
                <w:sz w:val="26"/>
                <w:szCs w:val="28"/>
              </w:rPr>
              <w:t>-</w:t>
            </w:r>
            <w:r>
              <w:rPr>
                <w:b/>
                <w:sz w:val="26"/>
                <w:szCs w:val="28"/>
              </w:rPr>
              <w:t>16</w:t>
            </w:r>
            <w:r w:rsidRPr="00B9540C">
              <w:rPr>
                <w:b/>
                <w:sz w:val="26"/>
                <w:szCs w:val="28"/>
              </w:rPr>
              <w:t xml:space="preserve"> (p.</w:t>
            </w:r>
            <w:r>
              <w:rPr>
                <w:b/>
                <w:sz w:val="26"/>
                <w:szCs w:val="28"/>
              </w:rPr>
              <w:t>132</w:t>
            </w:r>
            <w:r w:rsidRPr="00B9540C">
              <w:rPr>
                <w:b/>
                <w:sz w:val="26"/>
                <w:szCs w:val="28"/>
              </w:rPr>
              <w:t>)</w:t>
            </w:r>
            <w:r>
              <w:rPr>
                <w:b/>
                <w:sz w:val="26"/>
                <w:szCs w:val="28"/>
              </w:rPr>
              <w:t xml:space="preserve">; </w:t>
            </w:r>
            <w:r>
              <w:rPr>
                <w:color w:val="FFFFFF" w:themeColor="background1"/>
                <w:sz w:val="26"/>
                <w:szCs w:val="28"/>
              </w:rPr>
              <w:t>c</w:t>
            </w:r>
            <w:r w:rsidRPr="00365456">
              <w:rPr>
                <w:color w:val="FFFFFF" w:themeColor="background1"/>
                <w:sz w:val="26"/>
                <w:szCs w:val="28"/>
              </w:rPr>
              <w:t>.</w:t>
            </w:r>
            <w:r w:rsidRPr="00365456">
              <w:rPr>
                <w:sz w:val="24"/>
                <w:szCs w:val="28"/>
              </w:rPr>
              <w:t xml:space="preserve"> </w:t>
            </w:r>
            <w:r>
              <w:rPr>
                <w:sz w:val="24"/>
                <w:szCs w:val="28"/>
              </w:rPr>
              <w:t xml:space="preserve">Je hebt </w:t>
            </w:r>
            <w:r w:rsidRPr="00365456">
              <w:rPr>
                <w:sz w:val="24"/>
                <w:szCs w:val="28"/>
              </w:rPr>
              <w:t>.</w:t>
            </w:r>
            <w:r>
              <w:rPr>
                <w:sz w:val="24"/>
                <w:szCs w:val="28"/>
              </w:rPr>
              <w:t>.</w:t>
            </w:r>
            <w:r w:rsidRPr="00365456">
              <w:rPr>
                <w:sz w:val="24"/>
                <w:szCs w:val="28"/>
              </w:rPr>
              <w:t>.</w:t>
            </w:r>
            <w:r>
              <w:rPr>
                <w:sz w:val="24"/>
                <w:szCs w:val="28"/>
              </w:rPr>
              <w:t xml:space="preserve"> </w:t>
            </w:r>
            <w:r w:rsidRPr="00365456">
              <w:rPr>
                <w:sz w:val="24"/>
                <w:szCs w:val="28"/>
              </w:rPr>
              <w:t>(</w:t>
            </w:r>
            <w:r>
              <w:rPr>
                <w:sz w:val="24"/>
                <w:szCs w:val="28"/>
              </w:rPr>
              <w:t>3</w:t>
            </w:r>
            <w:r w:rsidRPr="00365456">
              <w:rPr>
                <w:sz w:val="24"/>
                <w:szCs w:val="28"/>
              </w:rPr>
              <w:t>)</w:t>
            </w:r>
          </w:p>
        </w:tc>
      </w:tr>
      <w:tr w:rsidR="006E4D03" w14:paraId="02C6BFCD" w14:textId="77777777" w:rsidTr="00E47B21">
        <w:trPr>
          <w:trHeight w:val="2386"/>
        </w:trPr>
        <w:tc>
          <w:tcPr>
            <w:tcW w:w="6941" w:type="dxa"/>
          </w:tcPr>
          <w:p w14:paraId="02C6BFC6" w14:textId="77777777" w:rsidR="00E47B21" w:rsidRPr="00E47B21" w:rsidRDefault="00E47B21" w:rsidP="00E47B21">
            <w:pPr>
              <w:spacing w:line="360" w:lineRule="auto"/>
              <w:ind w:right="-108"/>
              <w:rPr>
                <w:sz w:val="24"/>
                <w:szCs w:val="24"/>
              </w:rPr>
            </w:pPr>
            <w:r>
              <w:rPr>
                <w:sz w:val="24"/>
                <w:szCs w:val="24"/>
              </w:rPr>
              <w:t xml:space="preserve">     </w:t>
            </w:r>
            <w:r w:rsidRPr="00E47B21">
              <w:rPr>
                <w:sz w:val="24"/>
                <w:szCs w:val="24"/>
              </w:rPr>
              <w:t>Haec</w:t>
            </w:r>
            <w:r w:rsidR="00666B54">
              <w:rPr>
                <w:rStyle w:val="Voetnootmarkering"/>
                <w:szCs w:val="24"/>
              </w:rPr>
              <w:footnoteReference w:id="744"/>
            </w:r>
            <w:r w:rsidRPr="00E47B21">
              <w:rPr>
                <w:sz w:val="24"/>
                <w:szCs w:val="24"/>
              </w:rPr>
              <w:t xml:space="preserve"> </w:t>
            </w:r>
            <w:r w:rsidRPr="00A933F2">
              <w:rPr>
                <w:color w:val="E36C0A" w:themeColor="accent6" w:themeShade="BF"/>
                <w:sz w:val="24"/>
                <w:szCs w:val="24"/>
              </w:rPr>
              <w:t>velim</w:t>
            </w:r>
            <w:r w:rsidR="00666B54">
              <w:rPr>
                <w:rStyle w:val="Voetnootmarkering"/>
                <w:szCs w:val="24"/>
              </w:rPr>
              <w:footnoteReference w:id="745"/>
            </w:r>
            <w:r w:rsidRPr="00E47B21">
              <w:rPr>
                <w:sz w:val="24"/>
                <w:szCs w:val="24"/>
              </w:rPr>
              <w:t xml:space="preserve"> </w:t>
            </w:r>
            <w:r w:rsidRPr="00D93AA0">
              <w:rPr>
                <w:color w:val="E36C0A" w:themeColor="accent6" w:themeShade="BF"/>
                <w:sz w:val="20"/>
                <w:szCs w:val="24"/>
              </w:rPr>
              <w:t>credas</w:t>
            </w:r>
            <w:r w:rsidRPr="00E47B21">
              <w:rPr>
                <w:sz w:val="24"/>
                <w:szCs w:val="24"/>
              </w:rPr>
              <w:t xml:space="preserve">, </w:t>
            </w:r>
            <w:r w:rsidR="00D93AA0">
              <w:rPr>
                <w:color w:val="7F7F7F" w:themeColor="text1" w:themeTint="80"/>
                <w:sz w:val="20"/>
              </w:rPr>
              <w:sym w:font="Wingdings 3" w:char="F098"/>
            </w:r>
            <w:r w:rsidRPr="00D93AA0">
              <w:rPr>
                <w:i/>
                <w:color w:val="7F7F7F" w:themeColor="text1" w:themeTint="80"/>
                <w:sz w:val="20"/>
                <w:szCs w:val="24"/>
              </w:rPr>
              <w:t>quod</w:t>
            </w:r>
            <w:r w:rsidRPr="00D93AA0">
              <w:rPr>
                <w:color w:val="7F7F7F" w:themeColor="text1" w:themeTint="80"/>
                <w:sz w:val="20"/>
                <w:szCs w:val="24"/>
              </w:rPr>
              <w:t xml:space="preserve"> initio</w:t>
            </w:r>
            <w:r w:rsidR="00666B54">
              <w:rPr>
                <w:rStyle w:val="Voetnootmarkering"/>
                <w:szCs w:val="24"/>
              </w:rPr>
              <w:footnoteReference w:id="746"/>
            </w:r>
            <w:r w:rsidRPr="00D93AA0">
              <w:rPr>
                <w:color w:val="7F7F7F" w:themeColor="text1" w:themeTint="80"/>
                <w:sz w:val="20"/>
                <w:szCs w:val="24"/>
              </w:rPr>
              <w:t xml:space="preserve"> dixi</w:t>
            </w:r>
            <w:r w:rsidRPr="00E47B21">
              <w:rPr>
                <w:sz w:val="24"/>
                <w:szCs w:val="24"/>
              </w:rPr>
              <w:t>, scripsisse me</w:t>
            </w:r>
            <w:r w:rsidR="001129B0">
              <w:rPr>
                <w:rStyle w:val="Voetnootmarkering"/>
                <w:szCs w:val="24"/>
              </w:rPr>
              <w:footnoteReference w:id="747"/>
            </w:r>
          </w:p>
          <w:p w14:paraId="02C6BFC7" w14:textId="77777777" w:rsidR="00E47B21" w:rsidRPr="00E47B21" w:rsidRDefault="00E47B21" w:rsidP="00E47B21">
            <w:pPr>
              <w:spacing w:line="360" w:lineRule="auto"/>
              <w:ind w:right="-108"/>
              <w:rPr>
                <w:sz w:val="24"/>
                <w:szCs w:val="24"/>
              </w:rPr>
            </w:pPr>
            <w:r>
              <w:rPr>
                <w:sz w:val="24"/>
                <w:szCs w:val="24"/>
              </w:rPr>
              <w:t xml:space="preserve">     </w:t>
            </w:r>
            <w:r w:rsidRPr="00E47B21">
              <w:rPr>
                <w:sz w:val="24"/>
                <w:szCs w:val="24"/>
              </w:rPr>
              <w:t xml:space="preserve">admonentem, non praecipientem; </w:t>
            </w:r>
            <w:r w:rsidR="00D93AA0">
              <w:rPr>
                <w:color w:val="7F7F7F" w:themeColor="text1" w:themeTint="80"/>
                <w:sz w:val="20"/>
              </w:rPr>
              <w:sym w:font="Wingdings 3" w:char="F098"/>
            </w:r>
            <w:r w:rsidRPr="00D93AA0">
              <w:rPr>
                <w:i/>
                <w:color w:val="7F7F7F" w:themeColor="text1" w:themeTint="80"/>
                <w:sz w:val="20"/>
                <w:szCs w:val="24"/>
              </w:rPr>
              <w:t>quamquam</w:t>
            </w:r>
          </w:p>
          <w:p w14:paraId="02C6BFC8" w14:textId="77777777" w:rsidR="00E47B21" w:rsidRPr="00E47B21" w:rsidRDefault="00E47B21" w:rsidP="00E47B21">
            <w:pPr>
              <w:spacing w:line="360" w:lineRule="auto"/>
              <w:ind w:right="-108"/>
              <w:rPr>
                <w:sz w:val="24"/>
                <w:szCs w:val="24"/>
              </w:rPr>
            </w:pPr>
            <w:r>
              <w:rPr>
                <w:sz w:val="24"/>
                <w:szCs w:val="24"/>
              </w:rPr>
              <w:t xml:space="preserve">     </w:t>
            </w:r>
            <w:r w:rsidRPr="00D93AA0">
              <w:rPr>
                <w:color w:val="7F7F7F" w:themeColor="text1" w:themeTint="80"/>
                <w:sz w:val="20"/>
                <w:szCs w:val="24"/>
              </w:rPr>
              <w:t>praecipientem</w:t>
            </w:r>
            <w:r w:rsidR="00A67240">
              <w:rPr>
                <w:rStyle w:val="Voetnootmarkering"/>
                <w:szCs w:val="24"/>
              </w:rPr>
              <w:footnoteReference w:id="748"/>
            </w:r>
            <w:r w:rsidRPr="00D93AA0">
              <w:rPr>
                <w:color w:val="7F7F7F" w:themeColor="text1" w:themeTint="80"/>
                <w:sz w:val="20"/>
                <w:szCs w:val="24"/>
              </w:rPr>
              <w:t xml:space="preserve"> quoque</w:t>
            </w:r>
            <w:r w:rsidR="00B96843">
              <w:rPr>
                <w:rStyle w:val="Voetnootmarkering"/>
                <w:szCs w:val="24"/>
              </w:rPr>
              <w:footnoteReference w:id="749"/>
            </w:r>
            <w:r w:rsidRPr="00E47B21">
              <w:rPr>
                <w:sz w:val="24"/>
                <w:szCs w:val="24"/>
              </w:rPr>
              <w:t>. Quippe</w:t>
            </w:r>
            <w:r w:rsidR="00A67240">
              <w:rPr>
                <w:rStyle w:val="Voetnootmarkering"/>
                <w:szCs w:val="24"/>
              </w:rPr>
              <w:footnoteReference w:id="750"/>
            </w:r>
            <w:r w:rsidRPr="00E47B21">
              <w:rPr>
                <w:sz w:val="24"/>
                <w:szCs w:val="24"/>
              </w:rPr>
              <w:t xml:space="preserve"> non vereor, </w:t>
            </w:r>
            <w:r w:rsidR="00D93AA0">
              <w:rPr>
                <w:color w:val="7F7F7F" w:themeColor="text1" w:themeTint="80"/>
                <w:sz w:val="20"/>
              </w:rPr>
              <w:sym w:font="Wingdings 3" w:char="F098"/>
            </w:r>
            <w:r w:rsidRPr="00D93AA0">
              <w:rPr>
                <w:color w:val="7F7F7F" w:themeColor="text1" w:themeTint="80"/>
                <w:sz w:val="20"/>
                <w:szCs w:val="24"/>
              </w:rPr>
              <w:t xml:space="preserve">in amore </w:t>
            </w:r>
            <w:r w:rsidRPr="00D93AA0">
              <w:rPr>
                <w:i/>
                <w:color w:val="7F7F7F" w:themeColor="text1" w:themeTint="80"/>
                <w:sz w:val="20"/>
                <w:szCs w:val="24"/>
              </w:rPr>
              <w:t>ne</w:t>
            </w:r>
          </w:p>
          <w:p w14:paraId="02C6BFC9" w14:textId="77777777" w:rsidR="00E47B21" w:rsidRPr="00E47B21" w:rsidRDefault="00E47B21" w:rsidP="00E47B21">
            <w:pPr>
              <w:spacing w:line="360" w:lineRule="auto"/>
              <w:ind w:right="-108"/>
              <w:rPr>
                <w:sz w:val="24"/>
                <w:szCs w:val="24"/>
              </w:rPr>
            </w:pPr>
            <w:r w:rsidRPr="00E47B21">
              <w:rPr>
                <w:color w:val="0070C0"/>
                <w:sz w:val="18"/>
                <w:szCs w:val="24"/>
              </w:rPr>
              <w:t>15</w:t>
            </w:r>
            <w:r>
              <w:rPr>
                <w:sz w:val="24"/>
                <w:szCs w:val="24"/>
              </w:rPr>
              <w:t xml:space="preserve">  </w:t>
            </w:r>
            <w:r w:rsidRPr="00D93AA0">
              <w:rPr>
                <w:color w:val="7F7F7F" w:themeColor="text1" w:themeTint="80"/>
                <w:sz w:val="20"/>
                <w:szCs w:val="24"/>
              </w:rPr>
              <w:t>modum</w:t>
            </w:r>
            <w:r w:rsidRPr="00E47B21">
              <w:rPr>
                <w:sz w:val="24"/>
                <w:szCs w:val="24"/>
              </w:rPr>
              <w:t xml:space="preserve"> </w:t>
            </w:r>
            <w:r w:rsidRPr="00D93AA0">
              <w:rPr>
                <w:color w:val="E36C0A" w:themeColor="accent6" w:themeShade="BF"/>
                <w:sz w:val="20"/>
                <w:szCs w:val="24"/>
              </w:rPr>
              <w:t>excesserim</w:t>
            </w:r>
            <w:r w:rsidR="00A67240">
              <w:rPr>
                <w:rStyle w:val="Voetnootmarkering"/>
                <w:szCs w:val="24"/>
              </w:rPr>
              <w:footnoteReference w:id="751"/>
            </w:r>
            <w:r w:rsidRPr="00E47B21">
              <w:rPr>
                <w:sz w:val="24"/>
                <w:szCs w:val="24"/>
              </w:rPr>
              <w:t>. Neque enim</w:t>
            </w:r>
            <w:r w:rsidR="00B96843">
              <w:rPr>
                <w:rStyle w:val="Voetnootmarkering"/>
                <w:szCs w:val="24"/>
              </w:rPr>
              <w:footnoteReference w:id="752"/>
            </w:r>
            <w:r w:rsidRPr="00E47B21">
              <w:rPr>
                <w:sz w:val="24"/>
                <w:szCs w:val="24"/>
              </w:rPr>
              <w:t xml:space="preserve"> periculum est</w:t>
            </w:r>
            <w:r w:rsidR="00A67240">
              <w:rPr>
                <w:rStyle w:val="Voetnootmarkering"/>
                <w:szCs w:val="24"/>
              </w:rPr>
              <w:footnoteReference w:id="753"/>
            </w:r>
            <w:r w:rsidRPr="00E47B21">
              <w:rPr>
                <w:sz w:val="24"/>
                <w:szCs w:val="24"/>
              </w:rPr>
              <w:t xml:space="preserve">, </w:t>
            </w:r>
            <w:r w:rsidR="00D93AA0">
              <w:rPr>
                <w:color w:val="7F7F7F" w:themeColor="text1" w:themeTint="80"/>
                <w:sz w:val="20"/>
              </w:rPr>
              <w:sym w:font="Wingdings 3" w:char="F098"/>
            </w:r>
            <w:r w:rsidRPr="00D93AA0">
              <w:rPr>
                <w:i/>
                <w:color w:val="7F7F7F" w:themeColor="text1" w:themeTint="80"/>
                <w:sz w:val="20"/>
                <w:szCs w:val="24"/>
              </w:rPr>
              <w:t>ne</w:t>
            </w:r>
            <w:r w:rsidRPr="00D93AA0">
              <w:rPr>
                <w:sz w:val="20"/>
                <w:szCs w:val="24"/>
              </w:rPr>
              <w:t xml:space="preserve"> </w:t>
            </w:r>
            <w:r w:rsidRPr="00D93AA0">
              <w:rPr>
                <w:color w:val="E36C0A" w:themeColor="accent6" w:themeShade="BF"/>
                <w:sz w:val="20"/>
                <w:szCs w:val="24"/>
              </w:rPr>
              <w:t>sit</w:t>
            </w:r>
          </w:p>
          <w:p w14:paraId="02C6BFCA" w14:textId="77777777" w:rsidR="006E4D03" w:rsidRPr="00223FC6" w:rsidRDefault="00E47B21" w:rsidP="00E47B21">
            <w:pPr>
              <w:spacing w:line="360" w:lineRule="auto"/>
              <w:ind w:right="-108"/>
              <w:rPr>
                <w:sz w:val="24"/>
                <w:szCs w:val="24"/>
              </w:rPr>
            </w:pPr>
            <w:r>
              <w:rPr>
                <w:sz w:val="24"/>
                <w:szCs w:val="24"/>
              </w:rPr>
              <w:t xml:space="preserve">     </w:t>
            </w:r>
            <w:r w:rsidRPr="00D93AA0">
              <w:rPr>
                <w:color w:val="7F7F7F" w:themeColor="text1" w:themeTint="80"/>
                <w:sz w:val="20"/>
                <w:szCs w:val="24"/>
              </w:rPr>
              <w:t>nimium</w:t>
            </w:r>
            <w:r w:rsidRPr="00E47B21">
              <w:rPr>
                <w:sz w:val="24"/>
                <w:szCs w:val="24"/>
              </w:rPr>
              <w:t xml:space="preserve">, </w:t>
            </w:r>
            <w:r w:rsidR="00D93AA0">
              <w:rPr>
                <w:color w:val="7F7F7F" w:themeColor="text1" w:themeTint="80"/>
                <w:sz w:val="20"/>
              </w:rPr>
              <w:sym w:font="Wingdings 3" w:char="F098"/>
            </w:r>
            <w:r w:rsidRPr="00D93AA0">
              <w:rPr>
                <w:i/>
                <w:color w:val="7F7F7F" w:themeColor="text1" w:themeTint="80"/>
                <w:sz w:val="20"/>
                <w:szCs w:val="24"/>
              </w:rPr>
              <w:t>quod</w:t>
            </w:r>
            <w:r w:rsidRPr="00D93AA0">
              <w:rPr>
                <w:color w:val="7F7F7F" w:themeColor="text1" w:themeTint="80"/>
                <w:sz w:val="20"/>
                <w:szCs w:val="24"/>
              </w:rPr>
              <w:t xml:space="preserve"> esse maximum debet</w:t>
            </w:r>
            <w:r w:rsidR="002D61A1">
              <w:rPr>
                <w:rStyle w:val="Voetnootmarkering"/>
                <w:szCs w:val="24"/>
              </w:rPr>
              <w:footnoteReference w:id="754"/>
            </w:r>
            <w:r w:rsidRPr="00E47B21">
              <w:rPr>
                <w:sz w:val="24"/>
                <w:szCs w:val="24"/>
              </w:rPr>
              <w:t>. Vale.</w:t>
            </w:r>
          </w:p>
        </w:tc>
        <w:tc>
          <w:tcPr>
            <w:tcW w:w="8753" w:type="dxa"/>
          </w:tcPr>
          <w:p w14:paraId="02C6BFCB" w14:textId="77777777" w:rsidR="00737E24" w:rsidRDefault="00737E24" w:rsidP="00737E24">
            <w:pPr>
              <w:spacing w:line="360" w:lineRule="auto"/>
              <w:rPr>
                <w:sz w:val="24"/>
                <w:szCs w:val="24"/>
                <w:lang w:val="en-US"/>
              </w:rPr>
            </w:pPr>
            <w:r>
              <w:rPr>
                <w:sz w:val="24"/>
                <w:szCs w:val="24"/>
                <w:lang w:val="en-US"/>
              </w:rPr>
              <w:t>Ik zou willen dat je gelooft, wat ik in het begin gezegd heb, (nl) dat ik dit geschreven heb omdat ik je aanspoor, niet omdat ik je voorschrijf/belerend; trouwens ook omdat ik je voorschrijf/belerend. Want ik ben niet bang, dat ik in mijn genegenheid een</w:t>
            </w:r>
            <w:r w:rsidR="00A67240">
              <w:rPr>
                <w:sz w:val="24"/>
                <w:szCs w:val="24"/>
                <w:lang w:val="en-US"/>
              </w:rPr>
              <w:t xml:space="preserve"> </w:t>
            </w:r>
            <w:r>
              <w:rPr>
                <w:sz w:val="24"/>
                <w:szCs w:val="24"/>
                <w:lang w:val="en-US"/>
              </w:rPr>
              <w:t>grens over ben gegaan. Want er is geen gevaar dat te veel</w:t>
            </w:r>
            <w:r w:rsidR="00725BB6">
              <w:rPr>
                <w:sz w:val="24"/>
                <w:szCs w:val="24"/>
                <w:lang w:val="en-US"/>
              </w:rPr>
              <w:t>/groot/belangrijk</w:t>
            </w:r>
            <w:r>
              <w:rPr>
                <w:sz w:val="24"/>
                <w:szCs w:val="24"/>
                <w:lang w:val="en-US"/>
              </w:rPr>
              <w:t xml:space="preserve"> is</w:t>
            </w:r>
          </w:p>
          <w:p w14:paraId="02C6BFCC" w14:textId="77777777" w:rsidR="006E4D03" w:rsidRPr="00C33BBF" w:rsidRDefault="00737E24" w:rsidP="00737E24">
            <w:pPr>
              <w:spacing w:line="360" w:lineRule="auto"/>
              <w:rPr>
                <w:sz w:val="24"/>
                <w:szCs w:val="24"/>
                <w:lang w:val="en-US"/>
              </w:rPr>
            </w:pPr>
            <w:r>
              <w:rPr>
                <w:sz w:val="24"/>
                <w:szCs w:val="24"/>
                <w:lang w:val="en-US"/>
              </w:rPr>
              <w:t>wat zeer groot</w:t>
            </w:r>
            <w:r w:rsidR="00725BB6">
              <w:rPr>
                <w:sz w:val="24"/>
                <w:szCs w:val="24"/>
                <w:lang w:val="en-US"/>
              </w:rPr>
              <w:t>/belangrijk</w:t>
            </w:r>
            <w:r>
              <w:rPr>
                <w:sz w:val="24"/>
                <w:szCs w:val="24"/>
                <w:lang w:val="en-US"/>
              </w:rPr>
              <w:t xml:space="preserve"> behoort te zijn. Gegroet. </w:t>
            </w:r>
          </w:p>
        </w:tc>
      </w:tr>
    </w:tbl>
    <w:p w14:paraId="02C6BFCE" w14:textId="77777777" w:rsidR="006E4D03" w:rsidRDefault="006E4D03">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6E4D03" w:rsidRPr="00A2177C" w14:paraId="02C6BFD0" w14:textId="77777777" w:rsidTr="00A87B33">
        <w:trPr>
          <w:trHeight w:hRule="exact" w:val="567"/>
        </w:trPr>
        <w:tc>
          <w:tcPr>
            <w:tcW w:w="15694" w:type="dxa"/>
            <w:gridSpan w:val="2"/>
            <w:shd w:val="clear" w:color="auto" w:fill="E5B8B7" w:themeFill="accent2" w:themeFillTint="66"/>
            <w:vAlign w:val="center"/>
          </w:tcPr>
          <w:p w14:paraId="02C6BFCF" w14:textId="77777777" w:rsidR="006E4D03" w:rsidRPr="00A2177C" w:rsidRDefault="00A87B33" w:rsidP="003366A6">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Bestaan er geesten?</w:t>
            </w:r>
            <w:r>
              <w:rPr>
                <w:b/>
                <w:color w:val="365F91" w:themeColor="accent1" w:themeShade="BF"/>
                <w:sz w:val="26"/>
                <w:szCs w:val="28"/>
              </w:rPr>
              <w:t xml:space="preserve"> </w:t>
            </w:r>
            <w:r w:rsidRPr="003C1B9F">
              <w:rPr>
                <w:b/>
                <w:sz w:val="26"/>
                <w:szCs w:val="28"/>
              </w:rPr>
              <w:t>&gt;</w:t>
            </w:r>
            <w:r>
              <w:rPr>
                <w:b/>
                <w:sz w:val="26"/>
                <w:szCs w:val="28"/>
              </w:rPr>
              <w:t xml:space="preserve"> Epistula 7.</w:t>
            </w:r>
            <w:r w:rsidR="003366A6">
              <w:rPr>
                <w:b/>
                <w:sz w:val="26"/>
                <w:szCs w:val="28"/>
              </w:rPr>
              <w:t>2</w:t>
            </w:r>
            <w:r>
              <w:rPr>
                <w:b/>
                <w:sz w:val="26"/>
                <w:szCs w:val="28"/>
              </w:rPr>
              <w:t>7</w:t>
            </w:r>
            <w:r w:rsidRPr="00B9540C">
              <w:rPr>
                <w:b/>
                <w:sz w:val="26"/>
                <w:szCs w:val="28"/>
              </w:rPr>
              <w:t xml:space="preserve">, </w:t>
            </w:r>
            <w:r>
              <w:rPr>
                <w:b/>
                <w:sz w:val="26"/>
                <w:szCs w:val="28"/>
              </w:rPr>
              <w:t>1</w:t>
            </w:r>
            <w:r w:rsidRPr="00B9540C">
              <w:rPr>
                <w:b/>
                <w:sz w:val="26"/>
                <w:szCs w:val="28"/>
              </w:rPr>
              <w:t>-</w:t>
            </w:r>
            <w:r w:rsidR="003366A6">
              <w:rPr>
                <w:b/>
                <w:sz w:val="26"/>
                <w:szCs w:val="28"/>
              </w:rPr>
              <w:t>9</w:t>
            </w:r>
            <w:r w:rsidRPr="00B9540C">
              <w:rPr>
                <w:b/>
                <w:sz w:val="26"/>
                <w:szCs w:val="28"/>
              </w:rPr>
              <w:t xml:space="preserve"> (p.</w:t>
            </w:r>
            <w:r>
              <w:rPr>
                <w:b/>
                <w:sz w:val="26"/>
                <w:szCs w:val="28"/>
              </w:rPr>
              <w:t>13</w:t>
            </w:r>
            <w:r w:rsidR="003366A6">
              <w:rPr>
                <w:b/>
                <w:sz w:val="26"/>
                <w:szCs w:val="28"/>
              </w:rPr>
              <w:t>5</w:t>
            </w:r>
            <w:r w:rsidRPr="00B9540C">
              <w:rPr>
                <w:b/>
                <w:sz w:val="26"/>
                <w:szCs w:val="28"/>
              </w:rPr>
              <w:t>)</w:t>
            </w:r>
            <w:r>
              <w:rPr>
                <w:b/>
                <w:sz w:val="26"/>
                <w:szCs w:val="28"/>
              </w:rPr>
              <w:t xml:space="preserve">; </w:t>
            </w:r>
            <w:r w:rsidR="003366A6">
              <w:rPr>
                <w:color w:val="FFFFFF" w:themeColor="background1"/>
                <w:sz w:val="26"/>
                <w:szCs w:val="28"/>
              </w:rPr>
              <w:t>b</w:t>
            </w:r>
            <w:r w:rsidRPr="00365456">
              <w:rPr>
                <w:color w:val="FFFFFF" w:themeColor="background1"/>
                <w:sz w:val="26"/>
                <w:szCs w:val="28"/>
              </w:rPr>
              <w:t>.</w:t>
            </w:r>
            <w:r w:rsidRPr="00365456">
              <w:rPr>
                <w:sz w:val="24"/>
                <w:szCs w:val="28"/>
              </w:rPr>
              <w:t xml:space="preserve"> </w:t>
            </w:r>
            <w:r w:rsidR="003366A6">
              <w:rPr>
                <w:sz w:val="24"/>
                <w:szCs w:val="28"/>
              </w:rPr>
              <w:t>Een spookhuis in Athene</w:t>
            </w:r>
            <w:r>
              <w:rPr>
                <w:sz w:val="24"/>
                <w:szCs w:val="28"/>
              </w:rPr>
              <w:t xml:space="preserve"> </w:t>
            </w:r>
            <w:r w:rsidRPr="00365456">
              <w:rPr>
                <w:sz w:val="24"/>
                <w:szCs w:val="28"/>
              </w:rPr>
              <w:t>(</w:t>
            </w:r>
            <w:r w:rsidR="003366A6">
              <w:rPr>
                <w:sz w:val="24"/>
                <w:szCs w:val="28"/>
              </w:rPr>
              <w:t>1</w:t>
            </w:r>
            <w:r w:rsidRPr="00365456">
              <w:rPr>
                <w:sz w:val="24"/>
                <w:szCs w:val="28"/>
              </w:rPr>
              <w:t>)</w:t>
            </w:r>
          </w:p>
        </w:tc>
      </w:tr>
      <w:tr w:rsidR="006E4D03" w14:paraId="02C6BFE0" w14:textId="77777777" w:rsidTr="003366A6">
        <w:trPr>
          <w:trHeight w:val="4087"/>
        </w:trPr>
        <w:tc>
          <w:tcPr>
            <w:tcW w:w="6941" w:type="dxa"/>
          </w:tcPr>
          <w:p w14:paraId="02C6BFD1" w14:textId="77777777" w:rsidR="003366A6" w:rsidRPr="003366A6" w:rsidRDefault="003366A6" w:rsidP="003366A6">
            <w:pPr>
              <w:spacing w:line="360" w:lineRule="auto"/>
              <w:ind w:right="-108"/>
              <w:rPr>
                <w:sz w:val="24"/>
                <w:szCs w:val="24"/>
              </w:rPr>
            </w:pPr>
            <w:r>
              <w:rPr>
                <w:sz w:val="24"/>
                <w:szCs w:val="24"/>
              </w:rPr>
              <w:t xml:space="preserve">     </w:t>
            </w:r>
            <w:r w:rsidRPr="003366A6">
              <w:rPr>
                <w:sz w:val="24"/>
                <w:szCs w:val="24"/>
              </w:rPr>
              <w:t>Iam</w:t>
            </w:r>
            <w:r w:rsidR="000C1487">
              <w:rPr>
                <w:rStyle w:val="Voetnootmarkering"/>
                <w:szCs w:val="24"/>
              </w:rPr>
              <w:footnoteReference w:id="755"/>
            </w:r>
            <w:r w:rsidRPr="003366A6">
              <w:rPr>
                <w:sz w:val="24"/>
                <w:szCs w:val="24"/>
              </w:rPr>
              <w:t xml:space="preserve"> illud nonne</w:t>
            </w:r>
            <w:r w:rsidR="000C1487">
              <w:rPr>
                <w:rStyle w:val="Voetnootmarkering"/>
                <w:szCs w:val="24"/>
              </w:rPr>
              <w:footnoteReference w:id="756"/>
            </w:r>
            <w:r w:rsidRPr="003366A6">
              <w:rPr>
                <w:sz w:val="24"/>
                <w:szCs w:val="24"/>
              </w:rPr>
              <w:t xml:space="preserve"> et magis terribile</w:t>
            </w:r>
            <w:r w:rsidR="00152281">
              <w:rPr>
                <w:rStyle w:val="Voetnootmarkering"/>
                <w:szCs w:val="24"/>
              </w:rPr>
              <w:footnoteReference w:id="757"/>
            </w:r>
            <w:r w:rsidRPr="003366A6">
              <w:rPr>
                <w:sz w:val="24"/>
                <w:szCs w:val="24"/>
              </w:rPr>
              <w:t xml:space="preserve"> et non minus</w:t>
            </w:r>
            <w:r w:rsidR="00152281">
              <w:rPr>
                <w:rStyle w:val="Voetnootmarkering"/>
                <w:szCs w:val="24"/>
              </w:rPr>
              <w:footnoteReference w:id="758"/>
            </w:r>
            <w:r w:rsidRPr="003366A6">
              <w:rPr>
                <w:sz w:val="24"/>
                <w:szCs w:val="24"/>
              </w:rPr>
              <w:t xml:space="preserve"> mirum </w:t>
            </w:r>
          </w:p>
          <w:p w14:paraId="02C6BFD2" w14:textId="77777777" w:rsidR="003366A6" w:rsidRPr="003366A6" w:rsidRDefault="003366A6" w:rsidP="003366A6">
            <w:pPr>
              <w:spacing w:line="360" w:lineRule="auto"/>
              <w:ind w:right="-108"/>
              <w:rPr>
                <w:sz w:val="24"/>
                <w:szCs w:val="24"/>
              </w:rPr>
            </w:pPr>
            <w:r>
              <w:rPr>
                <w:sz w:val="24"/>
                <w:szCs w:val="24"/>
              </w:rPr>
              <w:t xml:space="preserve">     </w:t>
            </w:r>
            <w:r w:rsidRPr="003366A6">
              <w:rPr>
                <w:sz w:val="24"/>
                <w:szCs w:val="24"/>
              </w:rPr>
              <w:t xml:space="preserve">est, </w:t>
            </w:r>
            <w:r w:rsidR="00AC4256">
              <w:rPr>
                <w:color w:val="7F7F7F" w:themeColor="text1" w:themeTint="80"/>
                <w:sz w:val="20"/>
              </w:rPr>
              <w:sym w:font="Wingdings 3" w:char="F098"/>
            </w:r>
            <w:r w:rsidRPr="00AC4256">
              <w:rPr>
                <w:i/>
                <w:color w:val="7F7F7F" w:themeColor="text1" w:themeTint="80"/>
                <w:sz w:val="20"/>
                <w:szCs w:val="24"/>
              </w:rPr>
              <w:t>quod</w:t>
            </w:r>
            <w:r w:rsidRPr="00AC4256">
              <w:rPr>
                <w:color w:val="7F7F7F" w:themeColor="text1" w:themeTint="80"/>
                <w:sz w:val="20"/>
                <w:szCs w:val="24"/>
              </w:rPr>
              <w:t xml:space="preserve"> exponam</w:t>
            </w:r>
            <w:r w:rsidRPr="003366A6">
              <w:rPr>
                <w:sz w:val="24"/>
                <w:szCs w:val="24"/>
              </w:rPr>
              <w:t xml:space="preserve">, </w:t>
            </w:r>
            <w:r w:rsidR="00AC4256">
              <w:rPr>
                <w:color w:val="7F7F7F" w:themeColor="text1" w:themeTint="80"/>
                <w:sz w:val="20"/>
              </w:rPr>
              <w:sym w:font="Wingdings 3" w:char="F098"/>
            </w:r>
            <w:r w:rsidRPr="00AC4256">
              <w:rPr>
                <w:i/>
                <w:color w:val="7F7F7F" w:themeColor="text1" w:themeTint="80"/>
                <w:sz w:val="20"/>
                <w:szCs w:val="24"/>
              </w:rPr>
              <w:t>ut</w:t>
            </w:r>
            <w:r w:rsidRPr="00AC4256">
              <w:rPr>
                <w:color w:val="7F7F7F" w:themeColor="text1" w:themeTint="80"/>
                <w:sz w:val="20"/>
                <w:szCs w:val="24"/>
              </w:rPr>
              <w:t xml:space="preserve"> accepi</w:t>
            </w:r>
            <w:r w:rsidR="00152281">
              <w:rPr>
                <w:rStyle w:val="Voetnootmarkering"/>
                <w:szCs w:val="24"/>
              </w:rPr>
              <w:footnoteReference w:id="759"/>
            </w:r>
            <w:r w:rsidRPr="003366A6">
              <w:rPr>
                <w:sz w:val="24"/>
                <w:szCs w:val="24"/>
              </w:rPr>
              <w:t>? Erat</w:t>
            </w:r>
            <w:r w:rsidR="00152281">
              <w:rPr>
                <w:rStyle w:val="Voetnootmarkering"/>
                <w:szCs w:val="24"/>
              </w:rPr>
              <w:footnoteReference w:id="760"/>
            </w:r>
            <w:r w:rsidRPr="003366A6">
              <w:rPr>
                <w:sz w:val="24"/>
                <w:szCs w:val="24"/>
              </w:rPr>
              <w:t xml:space="preserve"> Athenis</w:t>
            </w:r>
            <w:r w:rsidR="00152281">
              <w:rPr>
                <w:rStyle w:val="Voetnootmarkering"/>
                <w:szCs w:val="24"/>
              </w:rPr>
              <w:footnoteReference w:id="761"/>
            </w:r>
            <w:r w:rsidRPr="003366A6">
              <w:rPr>
                <w:sz w:val="24"/>
                <w:szCs w:val="24"/>
              </w:rPr>
              <w:t xml:space="preserve"> spatiosa et </w:t>
            </w:r>
          </w:p>
          <w:p w14:paraId="02C6BFD3" w14:textId="77777777" w:rsidR="003366A6" w:rsidRPr="003366A6" w:rsidRDefault="003366A6" w:rsidP="003366A6">
            <w:pPr>
              <w:spacing w:line="360" w:lineRule="auto"/>
              <w:ind w:right="-108"/>
              <w:rPr>
                <w:sz w:val="24"/>
                <w:szCs w:val="24"/>
              </w:rPr>
            </w:pPr>
            <w:r>
              <w:rPr>
                <w:sz w:val="24"/>
                <w:szCs w:val="24"/>
              </w:rPr>
              <w:t xml:space="preserve">     </w:t>
            </w:r>
            <w:r w:rsidRPr="003366A6">
              <w:rPr>
                <w:sz w:val="24"/>
                <w:szCs w:val="24"/>
              </w:rPr>
              <w:t>capax domus, sed infamis et pestilens</w:t>
            </w:r>
            <w:r w:rsidR="00152281">
              <w:rPr>
                <w:rStyle w:val="Voetnootmarkering"/>
                <w:szCs w:val="24"/>
              </w:rPr>
              <w:footnoteReference w:id="762"/>
            </w:r>
            <w:r w:rsidRPr="003366A6">
              <w:rPr>
                <w:sz w:val="24"/>
                <w:szCs w:val="24"/>
              </w:rPr>
              <w:t xml:space="preserve">. Per silentium </w:t>
            </w:r>
          </w:p>
          <w:p w14:paraId="02C6BFD4" w14:textId="77777777" w:rsidR="003366A6" w:rsidRPr="003366A6" w:rsidRDefault="003366A6" w:rsidP="003366A6">
            <w:pPr>
              <w:spacing w:line="360" w:lineRule="auto"/>
              <w:ind w:right="-108"/>
              <w:rPr>
                <w:sz w:val="24"/>
                <w:szCs w:val="24"/>
              </w:rPr>
            </w:pPr>
            <w:r>
              <w:rPr>
                <w:sz w:val="24"/>
                <w:szCs w:val="24"/>
              </w:rPr>
              <w:t xml:space="preserve">     </w:t>
            </w:r>
            <w:r w:rsidRPr="003366A6">
              <w:rPr>
                <w:sz w:val="24"/>
                <w:szCs w:val="24"/>
              </w:rPr>
              <w:t>noctis sonus ferri</w:t>
            </w:r>
            <w:r w:rsidR="00152281">
              <w:rPr>
                <w:rStyle w:val="Voetnootmarkering"/>
                <w:szCs w:val="24"/>
              </w:rPr>
              <w:footnoteReference w:id="763"/>
            </w:r>
            <w:r w:rsidRPr="003366A6">
              <w:rPr>
                <w:sz w:val="24"/>
                <w:szCs w:val="24"/>
              </w:rPr>
              <w:t xml:space="preserve">, et, </w:t>
            </w:r>
            <w:r w:rsidR="00AC4256">
              <w:rPr>
                <w:color w:val="7F7F7F" w:themeColor="text1" w:themeTint="80"/>
                <w:sz w:val="20"/>
              </w:rPr>
              <w:sym w:font="Wingdings 3" w:char="F098"/>
            </w:r>
            <w:r w:rsidRPr="00AC4256">
              <w:rPr>
                <w:i/>
                <w:color w:val="7F7F7F" w:themeColor="text1" w:themeTint="80"/>
                <w:sz w:val="20"/>
                <w:szCs w:val="24"/>
              </w:rPr>
              <w:t>si</w:t>
            </w:r>
            <w:r w:rsidRPr="00AC4256">
              <w:rPr>
                <w:sz w:val="20"/>
                <w:szCs w:val="24"/>
              </w:rPr>
              <w:t xml:space="preserve"> </w:t>
            </w:r>
            <w:r w:rsidRPr="00AC4256">
              <w:rPr>
                <w:color w:val="E36C0A" w:themeColor="accent6" w:themeShade="BF"/>
                <w:sz w:val="20"/>
                <w:szCs w:val="24"/>
              </w:rPr>
              <w:t>attenderes</w:t>
            </w:r>
            <w:r w:rsidRPr="00AC4256">
              <w:rPr>
                <w:sz w:val="20"/>
                <w:szCs w:val="24"/>
              </w:rPr>
              <w:t xml:space="preserve"> acrius</w:t>
            </w:r>
            <w:r w:rsidRPr="003366A6">
              <w:rPr>
                <w:sz w:val="24"/>
                <w:szCs w:val="24"/>
              </w:rPr>
              <w:t xml:space="preserve">, strepitus </w:t>
            </w:r>
          </w:p>
          <w:p w14:paraId="02C6BFD5" w14:textId="77777777" w:rsidR="003366A6" w:rsidRPr="003366A6" w:rsidRDefault="003366A6" w:rsidP="003366A6">
            <w:pPr>
              <w:spacing w:line="360" w:lineRule="auto"/>
              <w:ind w:right="-108"/>
              <w:rPr>
                <w:sz w:val="24"/>
                <w:szCs w:val="24"/>
              </w:rPr>
            </w:pPr>
            <w:r w:rsidRPr="003366A6">
              <w:rPr>
                <w:color w:val="0070C0"/>
                <w:sz w:val="18"/>
                <w:szCs w:val="24"/>
              </w:rPr>
              <w:t>5</w:t>
            </w:r>
            <w:r>
              <w:rPr>
                <w:sz w:val="24"/>
                <w:szCs w:val="24"/>
              </w:rPr>
              <w:t xml:space="preserve"> </w:t>
            </w:r>
            <w:r w:rsidR="00A933F2">
              <w:rPr>
                <w:sz w:val="24"/>
                <w:szCs w:val="24"/>
              </w:rPr>
              <w:t xml:space="preserve">  </w:t>
            </w:r>
            <w:r w:rsidRPr="003366A6">
              <w:rPr>
                <w:sz w:val="24"/>
                <w:szCs w:val="24"/>
              </w:rPr>
              <w:t>vinculorum</w:t>
            </w:r>
            <w:r w:rsidR="00152281">
              <w:rPr>
                <w:rStyle w:val="Voetnootmarkering"/>
                <w:szCs w:val="24"/>
              </w:rPr>
              <w:footnoteReference w:id="764"/>
            </w:r>
            <w:r w:rsidRPr="003366A6">
              <w:rPr>
                <w:sz w:val="24"/>
                <w:szCs w:val="24"/>
              </w:rPr>
              <w:t xml:space="preserve"> longius primo, deinde e proximo</w:t>
            </w:r>
            <w:r w:rsidR="00152281">
              <w:rPr>
                <w:rStyle w:val="Voetnootmarkering"/>
                <w:szCs w:val="24"/>
              </w:rPr>
              <w:footnoteReference w:id="765"/>
            </w:r>
            <w:r w:rsidRPr="003366A6">
              <w:rPr>
                <w:sz w:val="24"/>
                <w:szCs w:val="24"/>
              </w:rPr>
              <w:t xml:space="preserve"> </w:t>
            </w:r>
          </w:p>
          <w:p w14:paraId="02C6BFD6" w14:textId="77777777" w:rsidR="003366A6" w:rsidRPr="003366A6" w:rsidRDefault="003366A6" w:rsidP="003366A6">
            <w:pPr>
              <w:spacing w:line="360" w:lineRule="auto"/>
              <w:ind w:right="-108"/>
              <w:rPr>
                <w:sz w:val="24"/>
                <w:szCs w:val="24"/>
              </w:rPr>
            </w:pPr>
            <w:r>
              <w:rPr>
                <w:sz w:val="24"/>
                <w:szCs w:val="24"/>
              </w:rPr>
              <w:t xml:space="preserve">     </w:t>
            </w:r>
            <w:r w:rsidRPr="003366A6">
              <w:rPr>
                <w:sz w:val="24"/>
                <w:szCs w:val="24"/>
              </w:rPr>
              <w:t>reddebatur: mox adparebat idolon</w:t>
            </w:r>
            <w:r w:rsidR="00152281">
              <w:rPr>
                <w:rStyle w:val="Voetnootmarkering"/>
                <w:szCs w:val="24"/>
              </w:rPr>
              <w:footnoteReference w:id="766"/>
            </w:r>
            <w:r w:rsidRPr="003366A6">
              <w:rPr>
                <w:sz w:val="24"/>
                <w:szCs w:val="24"/>
              </w:rPr>
              <w:t xml:space="preserve">, senex macie et </w:t>
            </w:r>
          </w:p>
          <w:p w14:paraId="02C6BFD7" w14:textId="77777777" w:rsidR="003366A6" w:rsidRPr="003366A6" w:rsidRDefault="003366A6" w:rsidP="003366A6">
            <w:pPr>
              <w:spacing w:line="360" w:lineRule="auto"/>
              <w:ind w:right="-108"/>
              <w:rPr>
                <w:sz w:val="24"/>
                <w:szCs w:val="24"/>
              </w:rPr>
            </w:pPr>
            <w:r>
              <w:rPr>
                <w:sz w:val="24"/>
                <w:szCs w:val="24"/>
              </w:rPr>
              <w:t xml:space="preserve">     </w:t>
            </w:r>
            <w:r w:rsidRPr="003366A6">
              <w:rPr>
                <w:sz w:val="24"/>
                <w:szCs w:val="24"/>
              </w:rPr>
              <w:t>squalore confectus, promissa barba, horrenti capillo</w:t>
            </w:r>
            <w:r w:rsidR="00E64C1D">
              <w:rPr>
                <w:rStyle w:val="Voetnootmarkering"/>
                <w:szCs w:val="24"/>
              </w:rPr>
              <w:footnoteReference w:id="767"/>
            </w:r>
            <w:r w:rsidRPr="003366A6">
              <w:rPr>
                <w:sz w:val="24"/>
                <w:szCs w:val="24"/>
              </w:rPr>
              <w:t xml:space="preserve">; </w:t>
            </w:r>
          </w:p>
          <w:p w14:paraId="02C6BFD8" w14:textId="77777777" w:rsidR="003366A6" w:rsidRPr="003366A6" w:rsidRDefault="003366A6" w:rsidP="003366A6">
            <w:pPr>
              <w:spacing w:line="360" w:lineRule="auto"/>
              <w:ind w:right="-108"/>
              <w:rPr>
                <w:sz w:val="24"/>
                <w:szCs w:val="24"/>
              </w:rPr>
            </w:pPr>
            <w:r>
              <w:rPr>
                <w:sz w:val="24"/>
                <w:szCs w:val="24"/>
              </w:rPr>
              <w:t xml:space="preserve">     </w:t>
            </w:r>
            <w:r w:rsidRPr="003366A6">
              <w:rPr>
                <w:sz w:val="24"/>
                <w:szCs w:val="24"/>
              </w:rPr>
              <w:t>cruribus compedes, manibus catenas</w:t>
            </w:r>
            <w:r w:rsidR="00E64C1D">
              <w:rPr>
                <w:rStyle w:val="Voetnootmarkering"/>
                <w:szCs w:val="24"/>
              </w:rPr>
              <w:footnoteReference w:id="768"/>
            </w:r>
            <w:r w:rsidRPr="003366A6">
              <w:rPr>
                <w:sz w:val="24"/>
                <w:szCs w:val="24"/>
              </w:rPr>
              <w:t xml:space="preserve"> gerebat </w:t>
            </w:r>
          </w:p>
          <w:p w14:paraId="02C6BFD9" w14:textId="77777777" w:rsidR="006E4D03" w:rsidRPr="00223FC6" w:rsidRDefault="003366A6" w:rsidP="003366A6">
            <w:pPr>
              <w:spacing w:line="360" w:lineRule="auto"/>
              <w:ind w:right="-108"/>
              <w:rPr>
                <w:sz w:val="24"/>
                <w:szCs w:val="24"/>
              </w:rPr>
            </w:pPr>
            <w:r>
              <w:rPr>
                <w:sz w:val="24"/>
                <w:szCs w:val="24"/>
              </w:rPr>
              <w:t xml:space="preserve">     quatiebatque.</w:t>
            </w:r>
          </w:p>
        </w:tc>
        <w:tc>
          <w:tcPr>
            <w:tcW w:w="8753" w:type="dxa"/>
          </w:tcPr>
          <w:p w14:paraId="02C6BFDA" w14:textId="77777777" w:rsidR="006E4D03" w:rsidRDefault="004A43A0" w:rsidP="00C83CA8">
            <w:pPr>
              <w:spacing w:line="360" w:lineRule="auto"/>
              <w:rPr>
                <w:sz w:val="24"/>
                <w:szCs w:val="24"/>
                <w:lang w:val="en-US"/>
              </w:rPr>
            </w:pPr>
            <w:r>
              <w:rPr>
                <w:sz w:val="24"/>
                <w:szCs w:val="24"/>
                <w:lang w:val="en-US"/>
              </w:rPr>
              <w:t>Verder is dat toch zeker zowel angstaanjagender als niet minder wonderbaarlijk, wat ik zal uiteenzetten, zoals ik het vernomen heb? Er stond in Athene een groot en ruim huis, maar berucht en onheilbrengend. In de stilte van de nacht weerklonk het geluid van ijzer, en, als je scherper op zou letten, het gerammel van boeien</w:t>
            </w:r>
          </w:p>
          <w:p w14:paraId="02C6BFDB" w14:textId="77777777" w:rsidR="004A43A0" w:rsidRDefault="004A43A0" w:rsidP="00C83CA8">
            <w:pPr>
              <w:spacing w:line="360" w:lineRule="auto"/>
              <w:rPr>
                <w:sz w:val="24"/>
                <w:szCs w:val="24"/>
                <w:lang w:val="en-US"/>
              </w:rPr>
            </w:pPr>
            <w:r>
              <w:rPr>
                <w:sz w:val="24"/>
                <w:szCs w:val="24"/>
                <w:lang w:val="en-US"/>
              </w:rPr>
              <w:t>eerst van verder weg, daarna van zeer dichtbij:</w:t>
            </w:r>
          </w:p>
          <w:p w14:paraId="02C6BFDC" w14:textId="77777777" w:rsidR="004A43A0" w:rsidRDefault="00CD25BA" w:rsidP="00C83CA8">
            <w:pPr>
              <w:spacing w:line="360" w:lineRule="auto"/>
              <w:rPr>
                <w:sz w:val="24"/>
                <w:szCs w:val="24"/>
                <w:lang w:val="en-US"/>
              </w:rPr>
            </w:pPr>
            <w:r>
              <w:rPr>
                <w:sz w:val="24"/>
                <w:szCs w:val="24"/>
                <w:lang w:val="en-US"/>
              </w:rPr>
              <w:t>weldra verscheen een spook, een oude man door vermagering en vervuiling</w:t>
            </w:r>
          </w:p>
          <w:p w14:paraId="02C6BFDD" w14:textId="77777777" w:rsidR="00CD25BA" w:rsidRDefault="00CD25BA" w:rsidP="00C83CA8">
            <w:pPr>
              <w:spacing w:line="360" w:lineRule="auto"/>
              <w:rPr>
                <w:sz w:val="24"/>
                <w:szCs w:val="24"/>
                <w:lang w:val="en-US"/>
              </w:rPr>
            </w:pPr>
            <w:r>
              <w:rPr>
                <w:sz w:val="24"/>
                <w:szCs w:val="24"/>
                <w:lang w:val="en-US"/>
              </w:rPr>
              <w:t>aangetast, met een lange baard, met een ruige haarbos;</w:t>
            </w:r>
          </w:p>
          <w:p w14:paraId="02C6BFDE" w14:textId="77777777" w:rsidR="00CD25BA" w:rsidRDefault="00CD25BA" w:rsidP="00C83CA8">
            <w:pPr>
              <w:spacing w:line="360" w:lineRule="auto"/>
              <w:rPr>
                <w:sz w:val="24"/>
                <w:szCs w:val="24"/>
                <w:lang w:val="en-US"/>
              </w:rPr>
            </w:pPr>
            <w:r>
              <w:rPr>
                <w:sz w:val="24"/>
                <w:szCs w:val="24"/>
                <w:lang w:val="en-US"/>
              </w:rPr>
              <w:t>aan zijn onderbenen droeg hij voetboeien, aan zijn handen kettingen</w:t>
            </w:r>
          </w:p>
          <w:p w14:paraId="02C6BFDF" w14:textId="77777777" w:rsidR="00CD25BA" w:rsidRPr="00C33BBF" w:rsidRDefault="00CD25BA" w:rsidP="00C83CA8">
            <w:pPr>
              <w:spacing w:line="360" w:lineRule="auto"/>
              <w:rPr>
                <w:sz w:val="24"/>
                <w:szCs w:val="24"/>
                <w:lang w:val="en-US"/>
              </w:rPr>
            </w:pPr>
            <w:r>
              <w:rPr>
                <w:sz w:val="24"/>
                <w:szCs w:val="24"/>
                <w:lang w:val="en-US"/>
              </w:rPr>
              <w:t>en hij schudde ze.</w:t>
            </w:r>
          </w:p>
        </w:tc>
      </w:tr>
      <w:tr w:rsidR="006E4D03" w:rsidRPr="00A2177C" w14:paraId="02C6BFE2" w14:textId="77777777" w:rsidTr="002C7497">
        <w:trPr>
          <w:trHeight w:hRule="exact" w:val="567"/>
        </w:trPr>
        <w:tc>
          <w:tcPr>
            <w:tcW w:w="15694" w:type="dxa"/>
            <w:gridSpan w:val="2"/>
            <w:shd w:val="clear" w:color="auto" w:fill="E5B8B7" w:themeFill="accent2" w:themeFillTint="66"/>
            <w:vAlign w:val="center"/>
          </w:tcPr>
          <w:p w14:paraId="02C6BFE1" w14:textId="77777777" w:rsidR="006E4D03" w:rsidRPr="00A2177C" w:rsidRDefault="002C7497" w:rsidP="002C7497">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Bestaan er geesten?</w:t>
            </w:r>
            <w:r>
              <w:rPr>
                <w:b/>
                <w:color w:val="365F91" w:themeColor="accent1" w:themeShade="BF"/>
                <w:sz w:val="26"/>
                <w:szCs w:val="28"/>
              </w:rPr>
              <w:t xml:space="preserve"> </w:t>
            </w:r>
            <w:r w:rsidRPr="003C1B9F">
              <w:rPr>
                <w:b/>
                <w:sz w:val="26"/>
                <w:szCs w:val="28"/>
              </w:rPr>
              <w:t>&gt;</w:t>
            </w:r>
            <w:r>
              <w:rPr>
                <w:b/>
                <w:sz w:val="26"/>
                <w:szCs w:val="28"/>
              </w:rPr>
              <w:t xml:space="preserve"> Epistula 7.27</w:t>
            </w:r>
            <w:r w:rsidRPr="00B9540C">
              <w:rPr>
                <w:b/>
                <w:sz w:val="26"/>
                <w:szCs w:val="28"/>
              </w:rPr>
              <w:t xml:space="preserve">, </w:t>
            </w:r>
            <w:r>
              <w:rPr>
                <w:b/>
                <w:sz w:val="26"/>
                <w:szCs w:val="28"/>
              </w:rPr>
              <w:t>9</w:t>
            </w:r>
            <w:r w:rsidRPr="00B9540C">
              <w:rPr>
                <w:b/>
                <w:sz w:val="26"/>
                <w:szCs w:val="28"/>
              </w:rPr>
              <w:t>-</w:t>
            </w:r>
            <w:r>
              <w:rPr>
                <w:b/>
                <w:sz w:val="26"/>
                <w:szCs w:val="28"/>
              </w:rPr>
              <w:t>16</w:t>
            </w:r>
            <w:r w:rsidRPr="00B9540C">
              <w:rPr>
                <w:b/>
                <w:sz w:val="26"/>
                <w:szCs w:val="28"/>
              </w:rPr>
              <w:t xml:space="preserve"> (p.</w:t>
            </w:r>
            <w:r>
              <w:rPr>
                <w:b/>
                <w:sz w:val="26"/>
                <w:szCs w:val="28"/>
              </w:rPr>
              <w:t>135</w:t>
            </w:r>
            <w:r w:rsidRPr="00B9540C">
              <w:rPr>
                <w:b/>
                <w:sz w:val="26"/>
                <w:szCs w:val="28"/>
              </w:rPr>
              <w:t>)</w:t>
            </w:r>
            <w:r>
              <w:rPr>
                <w:b/>
                <w:sz w:val="26"/>
                <w:szCs w:val="28"/>
              </w:rPr>
              <w:t xml:space="preserve">; </w:t>
            </w:r>
            <w:r>
              <w:rPr>
                <w:color w:val="FFFFFF" w:themeColor="background1"/>
                <w:sz w:val="26"/>
                <w:szCs w:val="28"/>
              </w:rPr>
              <w:t>b</w:t>
            </w:r>
            <w:r w:rsidRPr="00365456">
              <w:rPr>
                <w:color w:val="FFFFFF" w:themeColor="background1"/>
                <w:sz w:val="26"/>
                <w:szCs w:val="28"/>
              </w:rPr>
              <w:t>.</w:t>
            </w:r>
            <w:r w:rsidRPr="00365456">
              <w:rPr>
                <w:sz w:val="24"/>
                <w:szCs w:val="28"/>
              </w:rPr>
              <w:t xml:space="preserve"> </w:t>
            </w:r>
            <w:r>
              <w:rPr>
                <w:sz w:val="24"/>
                <w:szCs w:val="28"/>
              </w:rPr>
              <w:t xml:space="preserve">Een spookhuis in Athene </w:t>
            </w:r>
            <w:r w:rsidRPr="00365456">
              <w:rPr>
                <w:sz w:val="24"/>
                <w:szCs w:val="28"/>
              </w:rPr>
              <w:t>(</w:t>
            </w:r>
            <w:r>
              <w:rPr>
                <w:sz w:val="24"/>
                <w:szCs w:val="28"/>
              </w:rPr>
              <w:t>2</w:t>
            </w:r>
            <w:r w:rsidRPr="00365456">
              <w:rPr>
                <w:sz w:val="24"/>
                <w:szCs w:val="28"/>
              </w:rPr>
              <w:t>)</w:t>
            </w:r>
          </w:p>
        </w:tc>
      </w:tr>
      <w:tr w:rsidR="006E4D03" w14:paraId="02C6BFF0" w14:textId="77777777" w:rsidTr="002C7497">
        <w:trPr>
          <w:trHeight w:val="3662"/>
        </w:trPr>
        <w:tc>
          <w:tcPr>
            <w:tcW w:w="6941" w:type="dxa"/>
          </w:tcPr>
          <w:p w14:paraId="02C6BFE3" w14:textId="77777777" w:rsidR="002C7497" w:rsidRPr="002C7497" w:rsidRDefault="002C7497" w:rsidP="002C7497">
            <w:pPr>
              <w:spacing w:line="360" w:lineRule="auto"/>
              <w:ind w:right="-108"/>
              <w:rPr>
                <w:sz w:val="24"/>
                <w:szCs w:val="24"/>
              </w:rPr>
            </w:pPr>
            <w:r>
              <w:rPr>
                <w:sz w:val="24"/>
                <w:szCs w:val="24"/>
              </w:rPr>
              <w:t xml:space="preserve">     </w:t>
            </w:r>
            <w:r w:rsidR="000D1356">
              <w:rPr>
                <w:sz w:val="24"/>
                <w:szCs w:val="24"/>
              </w:rPr>
              <w:t xml:space="preserve">                   </w:t>
            </w:r>
            <w:r w:rsidRPr="002C7497">
              <w:rPr>
                <w:sz w:val="24"/>
                <w:szCs w:val="24"/>
              </w:rPr>
              <w:t>Inde</w:t>
            </w:r>
            <w:r w:rsidR="00E64C1D">
              <w:rPr>
                <w:rStyle w:val="Voetnootmarkering"/>
                <w:szCs w:val="24"/>
              </w:rPr>
              <w:footnoteReference w:id="769"/>
            </w:r>
            <w:r w:rsidRPr="002C7497">
              <w:rPr>
                <w:sz w:val="24"/>
                <w:szCs w:val="24"/>
              </w:rPr>
              <w:t xml:space="preserve"> inhabitantibus</w:t>
            </w:r>
            <w:r w:rsidR="00E64C1D">
              <w:rPr>
                <w:rStyle w:val="Voetnootmarkering"/>
                <w:szCs w:val="24"/>
              </w:rPr>
              <w:footnoteReference w:id="770"/>
            </w:r>
            <w:r w:rsidRPr="002C7497">
              <w:rPr>
                <w:sz w:val="24"/>
                <w:szCs w:val="24"/>
              </w:rPr>
              <w:t xml:space="preserve"> tristes diraeque </w:t>
            </w:r>
          </w:p>
          <w:p w14:paraId="02C6BFE4" w14:textId="77777777" w:rsidR="002C7497" w:rsidRPr="002C7497" w:rsidRDefault="002C7497" w:rsidP="002C7497">
            <w:pPr>
              <w:spacing w:line="360" w:lineRule="auto"/>
              <w:ind w:right="-108"/>
              <w:rPr>
                <w:sz w:val="24"/>
                <w:szCs w:val="24"/>
              </w:rPr>
            </w:pPr>
            <w:r w:rsidRPr="002C7497">
              <w:rPr>
                <w:color w:val="0070C0"/>
                <w:sz w:val="18"/>
                <w:szCs w:val="24"/>
              </w:rPr>
              <w:t>10</w:t>
            </w:r>
            <w:r>
              <w:rPr>
                <w:sz w:val="24"/>
                <w:szCs w:val="24"/>
              </w:rPr>
              <w:t xml:space="preserve"> </w:t>
            </w:r>
            <w:r w:rsidR="004E321E">
              <w:rPr>
                <w:sz w:val="24"/>
                <w:szCs w:val="24"/>
              </w:rPr>
              <w:t xml:space="preserve"> </w:t>
            </w:r>
            <w:r w:rsidRPr="002C7497">
              <w:rPr>
                <w:sz w:val="24"/>
                <w:szCs w:val="24"/>
              </w:rPr>
              <w:t>noctes per metum</w:t>
            </w:r>
            <w:r w:rsidR="00E64C1D">
              <w:rPr>
                <w:rStyle w:val="Voetnootmarkering"/>
                <w:szCs w:val="24"/>
              </w:rPr>
              <w:footnoteReference w:id="771"/>
            </w:r>
            <w:r w:rsidRPr="002C7497">
              <w:rPr>
                <w:sz w:val="24"/>
                <w:szCs w:val="24"/>
              </w:rPr>
              <w:t xml:space="preserve"> vigilabantur</w:t>
            </w:r>
            <w:r w:rsidR="00E64C1D">
              <w:rPr>
                <w:rStyle w:val="Voetnootmarkering"/>
                <w:szCs w:val="24"/>
              </w:rPr>
              <w:footnoteReference w:id="772"/>
            </w:r>
            <w:r w:rsidRPr="002C7497">
              <w:rPr>
                <w:sz w:val="24"/>
                <w:szCs w:val="24"/>
              </w:rPr>
              <w:t xml:space="preserve">; vigiliam morbus et </w:t>
            </w:r>
          </w:p>
          <w:p w14:paraId="02C6BFE5" w14:textId="77777777" w:rsidR="002C7497" w:rsidRPr="002C7497" w:rsidRDefault="002C7497" w:rsidP="002C7497">
            <w:pPr>
              <w:spacing w:line="360" w:lineRule="auto"/>
              <w:ind w:right="-108"/>
              <w:rPr>
                <w:sz w:val="24"/>
                <w:szCs w:val="24"/>
              </w:rPr>
            </w:pPr>
            <w:r>
              <w:rPr>
                <w:sz w:val="24"/>
                <w:szCs w:val="24"/>
              </w:rPr>
              <w:t xml:space="preserve">     </w:t>
            </w:r>
            <w:r w:rsidRPr="002C7497">
              <w:rPr>
                <w:sz w:val="24"/>
                <w:szCs w:val="24"/>
              </w:rPr>
              <w:t>crescente formidine</w:t>
            </w:r>
            <w:r w:rsidR="00E64C1D">
              <w:rPr>
                <w:rStyle w:val="Voetnootmarkering"/>
                <w:szCs w:val="24"/>
              </w:rPr>
              <w:footnoteReference w:id="773"/>
            </w:r>
            <w:r w:rsidRPr="002C7497">
              <w:rPr>
                <w:sz w:val="24"/>
                <w:szCs w:val="24"/>
              </w:rPr>
              <w:t xml:space="preserve"> mors sequebatur. Nam</w:t>
            </w:r>
            <w:r w:rsidR="00E64C1D">
              <w:rPr>
                <w:rStyle w:val="Voetnootmarkering"/>
                <w:szCs w:val="24"/>
              </w:rPr>
              <w:footnoteReference w:id="774"/>
            </w:r>
            <w:r w:rsidRPr="002C7497">
              <w:rPr>
                <w:sz w:val="24"/>
                <w:szCs w:val="24"/>
              </w:rPr>
              <w:t xml:space="preserve"> interdiu </w:t>
            </w:r>
          </w:p>
          <w:p w14:paraId="02C6BFE6" w14:textId="77777777" w:rsidR="002C7497" w:rsidRPr="002C7497" w:rsidRDefault="002C7497" w:rsidP="002C7497">
            <w:pPr>
              <w:spacing w:line="360" w:lineRule="auto"/>
              <w:ind w:right="-108"/>
              <w:rPr>
                <w:sz w:val="24"/>
                <w:szCs w:val="24"/>
              </w:rPr>
            </w:pPr>
            <w:r>
              <w:rPr>
                <w:sz w:val="24"/>
                <w:szCs w:val="24"/>
              </w:rPr>
              <w:t xml:space="preserve">     </w:t>
            </w:r>
            <w:r w:rsidRPr="002C7497">
              <w:rPr>
                <w:sz w:val="24"/>
                <w:szCs w:val="24"/>
              </w:rPr>
              <w:t>quoque</w:t>
            </w:r>
            <w:r w:rsidR="00E64C1D">
              <w:rPr>
                <w:rStyle w:val="Voetnootmarkering"/>
                <w:szCs w:val="24"/>
              </w:rPr>
              <w:footnoteReference w:id="775"/>
            </w:r>
            <w:r w:rsidRPr="002C7497">
              <w:rPr>
                <w:sz w:val="24"/>
                <w:szCs w:val="24"/>
              </w:rPr>
              <w:t xml:space="preserve">, </w:t>
            </w:r>
            <w:r w:rsidR="004E321E">
              <w:rPr>
                <w:color w:val="7F7F7F" w:themeColor="text1" w:themeTint="80"/>
                <w:sz w:val="20"/>
              </w:rPr>
              <w:sym w:font="Wingdings 3" w:char="F098"/>
            </w:r>
            <w:r w:rsidRPr="004E321E">
              <w:rPr>
                <w:i/>
                <w:color w:val="7F7F7F" w:themeColor="text1" w:themeTint="80"/>
                <w:sz w:val="20"/>
                <w:szCs w:val="24"/>
              </w:rPr>
              <w:t>quamquam</w:t>
            </w:r>
            <w:r w:rsidRPr="004E321E">
              <w:rPr>
                <w:color w:val="7F7F7F" w:themeColor="text1" w:themeTint="80"/>
                <w:sz w:val="20"/>
                <w:szCs w:val="24"/>
              </w:rPr>
              <w:t xml:space="preserve"> abscesserat imago</w:t>
            </w:r>
            <w:r w:rsidRPr="002C7497">
              <w:rPr>
                <w:sz w:val="24"/>
                <w:szCs w:val="24"/>
              </w:rPr>
              <w:t xml:space="preserve">, memoria </w:t>
            </w:r>
          </w:p>
          <w:p w14:paraId="02C6BFE7" w14:textId="77777777" w:rsidR="002C7497" w:rsidRPr="002C7497" w:rsidRDefault="002C7497" w:rsidP="002C7497">
            <w:pPr>
              <w:spacing w:line="360" w:lineRule="auto"/>
              <w:ind w:right="-108"/>
              <w:rPr>
                <w:sz w:val="24"/>
                <w:szCs w:val="24"/>
              </w:rPr>
            </w:pPr>
            <w:r>
              <w:rPr>
                <w:sz w:val="24"/>
                <w:szCs w:val="24"/>
              </w:rPr>
              <w:t xml:space="preserve">     </w:t>
            </w:r>
            <w:r w:rsidRPr="002C7497">
              <w:rPr>
                <w:sz w:val="24"/>
                <w:szCs w:val="24"/>
              </w:rPr>
              <w:t>imaginis</w:t>
            </w:r>
            <w:r w:rsidR="00E64C1D">
              <w:rPr>
                <w:rStyle w:val="Voetnootmarkering"/>
                <w:szCs w:val="24"/>
              </w:rPr>
              <w:footnoteReference w:id="776"/>
            </w:r>
            <w:r w:rsidRPr="002C7497">
              <w:rPr>
                <w:sz w:val="24"/>
                <w:szCs w:val="24"/>
              </w:rPr>
              <w:t xml:space="preserve"> oculis inerrabat, longiorque causis</w:t>
            </w:r>
            <w:r w:rsidR="00E64C1D">
              <w:rPr>
                <w:rStyle w:val="Voetnootmarkering"/>
                <w:szCs w:val="24"/>
              </w:rPr>
              <w:footnoteReference w:id="777"/>
            </w:r>
            <w:r w:rsidRPr="002C7497">
              <w:rPr>
                <w:sz w:val="24"/>
                <w:szCs w:val="24"/>
              </w:rPr>
              <w:t xml:space="preserve"> timoris </w:t>
            </w:r>
          </w:p>
          <w:p w14:paraId="02C6BFE8" w14:textId="77777777" w:rsidR="002C7497" w:rsidRPr="002C7497" w:rsidRDefault="002C7497" w:rsidP="002C7497">
            <w:pPr>
              <w:spacing w:line="360" w:lineRule="auto"/>
              <w:ind w:right="-108"/>
              <w:rPr>
                <w:sz w:val="24"/>
                <w:szCs w:val="24"/>
              </w:rPr>
            </w:pPr>
            <w:r>
              <w:rPr>
                <w:sz w:val="24"/>
                <w:szCs w:val="24"/>
              </w:rPr>
              <w:t xml:space="preserve">     </w:t>
            </w:r>
            <w:r w:rsidRPr="002C7497">
              <w:rPr>
                <w:sz w:val="24"/>
                <w:szCs w:val="24"/>
              </w:rPr>
              <w:t>timor erat. Deserta</w:t>
            </w:r>
            <w:r w:rsidR="00E64C1D">
              <w:rPr>
                <w:rStyle w:val="Voetnootmarkering"/>
                <w:szCs w:val="24"/>
              </w:rPr>
              <w:footnoteReference w:id="778"/>
            </w:r>
            <w:r w:rsidRPr="002C7497">
              <w:rPr>
                <w:sz w:val="24"/>
                <w:szCs w:val="24"/>
              </w:rPr>
              <w:t xml:space="preserve"> inde et damnata solitudine domus </w:t>
            </w:r>
          </w:p>
          <w:p w14:paraId="02C6BFE9" w14:textId="77777777" w:rsidR="002C7497" w:rsidRPr="002C7497" w:rsidRDefault="002C7497" w:rsidP="002C7497">
            <w:pPr>
              <w:spacing w:line="360" w:lineRule="auto"/>
              <w:ind w:right="-108"/>
              <w:rPr>
                <w:sz w:val="24"/>
                <w:szCs w:val="24"/>
              </w:rPr>
            </w:pPr>
            <w:r w:rsidRPr="002C7497">
              <w:rPr>
                <w:color w:val="0070C0"/>
                <w:sz w:val="18"/>
                <w:szCs w:val="24"/>
              </w:rPr>
              <w:t>15</w:t>
            </w:r>
            <w:r>
              <w:rPr>
                <w:sz w:val="24"/>
                <w:szCs w:val="24"/>
              </w:rPr>
              <w:t xml:space="preserve"> </w:t>
            </w:r>
            <w:r w:rsidRPr="002C7497">
              <w:rPr>
                <w:sz w:val="24"/>
                <w:szCs w:val="24"/>
              </w:rPr>
              <w:t>totaque illi monstro</w:t>
            </w:r>
            <w:r w:rsidR="00E64C1D">
              <w:rPr>
                <w:rStyle w:val="Voetnootmarkering"/>
                <w:szCs w:val="24"/>
              </w:rPr>
              <w:footnoteReference w:id="779"/>
            </w:r>
            <w:r w:rsidRPr="002C7497">
              <w:rPr>
                <w:sz w:val="24"/>
                <w:szCs w:val="24"/>
              </w:rPr>
              <w:t xml:space="preserve"> relicta; proscribebatur tamen</w:t>
            </w:r>
            <w:r w:rsidR="00E64C1D">
              <w:rPr>
                <w:rStyle w:val="Voetnootmarkering"/>
                <w:szCs w:val="24"/>
              </w:rPr>
              <w:footnoteReference w:id="780"/>
            </w:r>
            <w:r w:rsidRPr="002C7497">
              <w:rPr>
                <w:sz w:val="24"/>
                <w:szCs w:val="24"/>
              </w:rPr>
              <w:t xml:space="preserve">, </w:t>
            </w:r>
            <w:r w:rsidR="004E321E">
              <w:rPr>
                <w:color w:val="7F7F7F" w:themeColor="text1" w:themeTint="80"/>
                <w:sz w:val="20"/>
              </w:rPr>
              <w:sym w:font="Wingdings 3" w:char="F098"/>
            </w:r>
            <w:r w:rsidRPr="004E321E">
              <w:rPr>
                <w:i/>
                <w:color w:val="7F7F7F" w:themeColor="text1" w:themeTint="80"/>
                <w:sz w:val="20"/>
                <w:szCs w:val="24"/>
              </w:rPr>
              <w:t>seu</w:t>
            </w:r>
            <w:r w:rsidRPr="002C7497">
              <w:rPr>
                <w:sz w:val="24"/>
                <w:szCs w:val="24"/>
              </w:rPr>
              <w:t xml:space="preserve"> </w:t>
            </w:r>
          </w:p>
          <w:p w14:paraId="02C6BFEA" w14:textId="77777777" w:rsidR="006E4D03" w:rsidRPr="00223FC6" w:rsidRDefault="002C7497" w:rsidP="002C7497">
            <w:pPr>
              <w:spacing w:line="360" w:lineRule="auto"/>
              <w:ind w:right="-108"/>
              <w:rPr>
                <w:sz w:val="24"/>
                <w:szCs w:val="24"/>
              </w:rPr>
            </w:pPr>
            <w:r>
              <w:rPr>
                <w:sz w:val="24"/>
                <w:szCs w:val="24"/>
              </w:rPr>
              <w:t xml:space="preserve">     </w:t>
            </w:r>
            <w:r w:rsidRPr="004E321E">
              <w:rPr>
                <w:color w:val="7F7F7F" w:themeColor="text1" w:themeTint="80"/>
                <w:sz w:val="20"/>
                <w:szCs w:val="24"/>
              </w:rPr>
              <w:t>quis emere</w:t>
            </w:r>
            <w:r w:rsidRPr="002C7497">
              <w:rPr>
                <w:sz w:val="24"/>
                <w:szCs w:val="24"/>
              </w:rPr>
              <w:t xml:space="preserve">, </w:t>
            </w:r>
            <w:r w:rsidR="004E321E">
              <w:rPr>
                <w:color w:val="7F7F7F" w:themeColor="text1" w:themeTint="80"/>
                <w:sz w:val="20"/>
              </w:rPr>
              <w:sym w:font="Wingdings 3" w:char="F098"/>
            </w:r>
            <w:r w:rsidRPr="004E321E">
              <w:rPr>
                <w:i/>
                <w:color w:val="7F7F7F" w:themeColor="text1" w:themeTint="80"/>
                <w:sz w:val="20"/>
                <w:szCs w:val="24"/>
              </w:rPr>
              <w:t>seu</w:t>
            </w:r>
            <w:r w:rsidRPr="004E321E">
              <w:rPr>
                <w:color w:val="7F7F7F" w:themeColor="text1" w:themeTint="80"/>
                <w:sz w:val="20"/>
                <w:szCs w:val="24"/>
              </w:rPr>
              <w:t xml:space="preserve"> quis</w:t>
            </w:r>
            <w:r w:rsidR="00E64C1D">
              <w:rPr>
                <w:rStyle w:val="Voetnootmarkering"/>
                <w:szCs w:val="24"/>
              </w:rPr>
              <w:footnoteReference w:id="781"/>
            </w:r>
            <w:r w:rsidRPr="004E321E">
              <w:rPr>
                <w:color w:val="7F7F7F" w:themeColor="text1" w:themeTint="80"/>
                <w:sz w:val="20"/>
                <w:szCs w:val="24"/>
              </w:rPr>
              <w:t xml:space="preserve"> conducere ignarus</w:t>
            </w:r>
            <w:r w:rsidR="00E64C1D">
              <w:rPr>
                <w:rStyle w:val="Voetnootmarkering"/>
                <w:szCs w:val="24"/>
              </w:rPr>
              <w:footnoteReference w:id="782"/>
            </w:r>
            <w:r w:rsidRPr="004E321E">
              <w:rPr>
                <w:color w:val="7F7F7F" w:themeColor="text1" w:themeTint="80"/>
                <w:sz w:val="20"/>
                <w:szCs w:val="24"/>
              </w:rPr>
              <w:t xml:space="preserve"> tanti mali</w:t>
            </w:r>
            <w:r w:rsidRPr="004E321E">
              <w:rPr>
                <w:sz w:val="20"/>
                <w:szCs w:val="24"/>
              </w:rPr>
              <w:t xml:space="preserve"> </w:t>
            </w:r>
            <w:r w:rsidRPr="004E321E">
              <w:rPr>
                <w:color w:val="E36C0A" w:themeColor="accent6" w:themeShade="BF"/>
                <w:sz w:val="20"/>
                <w:szCs w:val="24"/>
              </w:rPr>
              <w:t>vellet</w:t>
            </w:r>
            <w:r w:rsidRPr="002C7497">
              <w:rPr>
                <w:sz w:val="24"/>
                <w:szCs w:val="24"/>
              </w:rPr>
              <w:t>.</w:t>
            </w:r>
          </w:p>
        </w:tc>
        <w:tc>
          <w:tcPr>
            <w:tcW w:w="8753" w:type="dxa"/>
          </w:tcPr>
          <w:p w14:paraId="02C6BFEB" w14:textId="77777777" w:rsidR="006E4D03" w:rsidRDefault="00940B2E" w:rsidP="00C83CA8">
            <w:pPr>
              <w:spacing w:line="360" w:lineRule="auto"/>
              <w:rPr>
                <w:sz w:val="24"/>
                <w:szCs w:val="24"/>
                <w:lang w:val="en-US"/>
              </w:rPr>
            </w:pPr>
            <w:r>
              <w:rPr>
                <w:sz w:val="24"/>
                <w:szCs w:val="24"/>
                <w:lang w:val="en-US"/>
              </w:rPr>
              <w:t xml:space="preserve">              Dientengevolge werden door de bewoners beangstigende en afgrijselijke nachten wakend in angst doorgebracht; op de slapeloosheid volgde ziekte en</w:t>
            </w:r>
          </w:p>
          <w:p w14:paraId="02C6BFEC" w14:textId="77777777" w:rsidR="00940B2E" w:rsidRDefault="00940B2E" w:rsidP="00C83CA8">
            <w:pPr>
              <w:spacing w:line="360" w:lineRule="auto"/>
              <w:rPr>
                <w:sz w:val="24"/>
                <w:szCs w:val="24"/>
                <w:lang w:val="en-US"/>
              </w:rPr>
            </w:pPr>
            <w:r>
              <w:rPr>
                <w:sz w:val="24"/>
                <w:szCs w:val="24"/>
                <w:lang w:val="en-US"/>
              </w:rPr>
              <w:t xml:space="preserve">met het groeien van de angst de dood. </w:t>
            </w:r>
            <w:r w:rsidR="00074EF5">
              <w:rPr>
                <w:sz w:val="24"/>
                <w:szCs w:val="24"/>
                <w:lang w:val="en-US"/>
              </w:rPr>
              <w:t>Want ook overdag,</w:t>
            </w:r>
          </w:p>
          <w:p w14:paraId="02C6BFED" w14:textId="77777777" w:rsidR="00074EF5" w:rsidRDefault="00074EF5" w:rsidP="00C83CA8">
            <w:pPr>
              <w:spacing w:line="360" w:lineRule="auto"/>
              <w:rPr>
                <w:sz w:val="24"/>
                <w:szCs w:val="24"/>
                <w:lang w:val="en-US"/>
              </w:rPr>
            </w:pPr>
            <w:r>
              <w:rPr>
                <w:sz w:val="24"/>
                <w:szCs w:val="24"/>
                <w:lang w:val="en-US"/>
              </w:rPr>
              <w:t>hoewel het spookbeeld weggegaan was, bleef de herinnering aan het spookbeeld</w:t>
            </w:r>
          </w:p>
          <w:p w14:paraId="02C6BFEE" w14:textId="77777777" w:rsidR="00074EF5" w:rsidRDefault="00074EF5" w:rsidP="00C83CA8">
            <w:pPr>
              <w:spacing w:line="360" w:lineRule="auto"/>
              <w:rPr>
                <w:sz w:val="24"/>
                <w:szCs w:val="24"/>
                <w:lang w:val="en-US"/>
              </w:rPr>
            </w:pPr>
            <w:r>
              <w:rPr>
                <w:sz w:val="24"/>
                <w:szCs w:val="24"/>
                <w:lang w:val="en-US"/>
              </w:rPr>
              <w:t>voor de ogen zweven, en de angst duurde langer dan de oorzaken van de angst.</w:t>
            </w:r>
          </w:p>
          <w:p w14:paraId="02C6BFEF" w14:textId="77777777" w:rsidR="00074EF5" w:rsidRPr="00C33BBF" w:rsidRDefault="00074EF5" w:rsidP="00074EF5">
            <w:pPr>
              <w:spacing w:line="360" w:lineRule="auto"/>
              <w:rPr>
                <w:sz w:val="24"/>
                <w:szCs w:val="24"/>
                <w:lang w:val="en-US"/>
              </w:rPr>
            </w:pPr>
            <w:r>
              <w:rPr>
                <w:sz w:val="24"/>
                <w:szCs w:val="24"/>
                <w:lang w:val="en-US"/>
              </w:rPr>
              <w:t>Daarom werd het huis verlaten en gedoemd tot eenzaamheid en in zijn geheel overgelaten aan dat spook; toch werd het te huur/koop aangeboden, of iemand het wilde kopen, of iemand het wilde huren, niet op de hoogte van zo’n groot kwaad.</w:t>
            </w:r>
          </w:p>
        </w:tc>
      </w:tr>
    </w:tbl>
    <w:p w14:paraId="02C6BFF1" w14:textId="77777777" w:rsidR="006E4D03" w:rsidRDefault="006E4D03">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6E4D03" w:rsidRPr="00A2177C" w14:paraId="02C6BFF3" w14:textId="77777777" w:rsidTr="009F3530">
        <w:trPr>
          <w:trHeight w:hRule="exact" w:val="567"/>
        </w:trPr>
        <w:tc>
          <w:tcPr>
            <w:tcW w:w="15694" w:type="dxa"/>
            <w:gridSpan w:val="2"/>
            <w:shd w:val="clear" w:color="auto" w:fill="E5B8B7" w:themeFill="accent2" w:themeFillTint="66"/>
            <w:vAlign w:val="center"/>
          </w:tcPr>
          <w:p w14:paraId="02C6BFF2" w14:textId="77777777" w:rsidR="006E4D03" w:rsidRPr="00A2177C" w:rsidRDefault="009F3530" w:rsidP="009F3530">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Bestaan er geesten?</w:t>
            </w:r>
            <w:r>
              <w:rPr>
                <w:b/>
                <w:color w:val="365F91" w:themeColor="accent1" w:themeShade="BF"/>
                <w:sz w:val="26"/>
                <w:szCs w:val="28"/>
              </w:rPr>
              <w:t xml:space="preserve"> </w:t>
            </w:r>
            <w:r w:rsidRPr="003C1B9F">
              <w:rPr>
                <w:b/>
                <w:sz w:val="26"/>
                <w:szCs w:val="28"/>
              </w:rPr>
              <w:t>&gt;</w:t>
            </w:r>
            <w:r>
              <w:rPr>
                <w:b/>
                <w:sz w:val="26"/>
                <w:szCs w:val="28"/>
              </w:rPr>
              <w:t xml:space="preserve"> Epistula 7.27</w:t>
            </w:r>
            <w:r w:rsidRPr="00B9540C">
              <w:rPr>
                <w:b/>
                <w:sz w:val="26"/>
                <w:szCs w:val="28"/>
              </w:rPr>
              <w:t xml:space="preserve">, </w:t>
            </w:r>
            <w:r>
              <w:rPr>
                <w:b/>
                <w:sz w:val="26"/>
                <w:szCs w:val="28"/>
              </w:rPr>
              <w:t>1</w:t>
            </w:r>
            <w:r w:rsidRPr="00B9540C">
              <w:rPr>
                <w:b/>
                <w:sz w:val="26"/>
                <w:szCs w:val="28"/>
              </w:rPr>
              <w:t>-</w:t>
            </w:r>
            <w:r>
              <w:rPr>
                <w:b/>
                <w:sz w:val="26"/>
                <w:szCs w:val="28"/>
              </w:rPr>
              <w:t>8</w:t>
            </w:r>
            <w:r w:rsidRPr="00B9540C">
              <w:rPr>
                <w:b/>
                <w:sz w:val="26"/>
                <w:szCs w:val="28"/>
              </w:rPr>
              <w:t xml:space="preserve"> (p.</w:t>
            </w:r>
            <w:r>
              <w:rPr>
                <w:b/>
                <w:sz w:val="26"/>
                <w:szCs w:val="28"/>
              </w:rPr>
              <w:t>136</w:t>
            </w:r>
            <w:r w:rsidRPr="00B9540C">
              <w:rPr>
                <w:b/>
                <w:sz w:val="26"/>
                <w:szCs w:val="28"/>
              </w:rPr>
              <w:t>)</w:t>
            </w:r>
            <w:r>
              <w:rPr>
                <w:b/>
                <w:sz w:val="26"/>
                <w:szCs w:val="28"/>
              </w:rPr>
              <w:t xml:space="preserve">; </w:t>
            </w:r>
            <w:r>
              <w:rPr>
                <w:color w:val="FFFFFF" w:themeColor="background1"/>
                <w:sz w:val="26"/>
                <w:szCs w:val="28"/>
              </w:rPr>
              <w:t>c</w:t>
            </w:r>
            <w:r w:rsidRPr="00365456">
              <w:rPr>
                <w:color w:val="FFFFFF" w:themeColor="background1"/>
                <w:sz w:val="26"/>
                <w:szCs w:val="28"/>
              </w:rPr>
              <w:t>.</w:t>
            </w:r>
            <w:r w:rsidRPr="00365456">
              <w:rPr>
                <w:sz w:val="24"/>
                <w:szCs w:val="28"/>
              </w:rPr>
              <w:t xml:space="preserve"> </w:t>
            </w:r>
            <w:r>
              <w:rPr>
                <w:sz w:val="24"/>
                <w:szCs w:val="28"/>
              </w:rPr>
              <w:t xml:space="preserve">Een filosoof stelt een onderzoek in </w:t>
            </w:r>
            <w:r w:rsidRPr="00365456">
              <w:rPr>
                <w:sz w:val="24"/>
                <w:szCs w:val="28"/>
              </w:rPr>
              <w:t>(</w:t>
            </w:r>
            <w:r>
              <w:rPr>
                <w:sz w:val="24"/>
                <w:szCs w:val="28"/>
              </w:rPr>
              <w:t>1</w:t>
            </w:r>
            <w:r w:rsidRPr="00365456">
              <w:rPr>
                <w:sz w:val="24"/>
                <w:szCs w:val="28"/>
              </w:rPr>
              <w:t>)</w:t>
            </w:r>
          </w:p>
        </w:tc>
      </w:tr>
      <w:tr w:rsidR="006E4D03" w14:paraId="02C6BFFE" w14:textId="77777777" w:rsidTr="009F3530">
        <w:trPr>
          <w:trHeight w:val="3662"/>
        </w:trPr>
        <w:tc>
          <w:tcPr>
            <w:tcW w:w="6941" w:type="dxa"/>
          </w:tcPr>
          <w:p w14:paraId="02C6BFF4" w14:textId="77777777" w:rsidR="009F3530" w:rsidRPr="009F3530" w:rsidRDefault="009F3530" w:rsidP="009F3530">
            <w:pPr>
              <w:spacing w:line="360" w:lineRule="auto"/>
              <w:ind w:right="-108"/>
              <w:rPr>
                <w:sz w:val="24"/>
                <w:szCs w:val="24"/>
              </w:rPr>
            </w:pPr>
            <w:r>
              <w:rPr>
                <w:sz w:val="24"/>
                <w:szCs w:val="24"/>
              </w:rPr>
              <w:t xml:space="preserve">     </w:t>
            </w:r>
            <w:r w:rsidRPr="009F3530">
              <w:rPr>
                <w:sz w:val="24"/>
                <w:szCs w:val="24"/>
              </w:rPr>
              <w:t>Venit Athenas</w:t>
            </w:r>
            <w:r w:rsidR="003D3895">
              <w:rPr>
                <w:rStyle w:val="Voetnootmarkering"/>
                <w:szCs w:val="24"/>
              </w:rPr>
              <w:footnoteReference w:id="783"/>
            </w:r>
            <w:r w:rsidRPr="009F3530">
              <w:rPr>
                <w:sz w:val="24"/>
                <w:szCs w:val="24"/>
              </w:rPr>
              <w:t xml:space="preserve"> philosophus Athenodorus, legit titulum</w:t>
            </w:r>
            <w:r w:rsidR="003D3895">
              <w:rPr>
                <w:rStyle w:val="Voetnootmarkering"/>
                <w:szCs w:val="24"/>
              </w:rPr>
              <w:footnoteReference w:id="784"/>
            </w:r>
            <w:r w:rsidRPr="009F3530">
              <w:rPr>
                <w:sz w:val="24"/>
                <w:szCs w:val="24"/>
              </w:rPr>
              <w:t xml:space="preserve"> </w:t>
            </w:r>
          </w:p>
          <w:p w14:paraId="02C6BFF5" w14:textId="77777777" w:rsidR="009F3530" w:rsidRPr="009F3530" w:rsidRDefault="009F3530" w:rsidP="009F3530">
            <w:pPr>
              <w:spacing w:line="360" w:lineRule="auto"/>
              <w:ind w:right="-108"/>
              <w:rPr>
                <w:sz w:val="24"/>
                <w:szCs w:val="24"/>
              </w:rPr>
            </w:pPr>
            <w:r>
              <w:rPr>
                <w:sz w:val="24"/>
                <w:szCs w:val="24"/>
              </w:rPr>
              <w:t xml:space="preserve">     </w:t>
            </w:r>
            <w:r w:rsidRPr="009F3530">
              <w:rPr>
                <w:sz w:val="24"/>
                <w:szCs w:val="24"/>
              </w:rPr>
              <w:t>auditoque pretio</w:t>
            </w:r>
            <w:r w:rsidR="003D3895">
              <w:rPr>
                <w:rStyle w:val="Voetnootmarkering"/>
                <w:szCs w:val="24"/>
              </w:rPr>
              <w:footnoteReference w:id="785"/>
            </w:r>
            <w:r w:rsidRPr="009F3530">
              <w:rPr>
                <w:sz w:val="24"/>
                <w:szCs w:val="24"/>
              </w:rPr>
              <w:t xml:space="preserve">, </w:t>
            </w:r>
            <w:r w:rsidR="00C648BC">
              <w:rPr>
                <w:color w:val="7F7F7F" w:themeColor="text1" w:themeTint="80"/>
                <w:sz w:val="20"/>
              </w:rPr>
              <w:sym w:font="Wingdings 3" w:char="F098"/>
            </w:r>
            <w:r w:rsidRPr="00C648BC">
              <w:rPr>
                <w:i/>
                <w:color w:val="7F7F7F" w:themeColor="text1" w:themeTint="80"/>
                <w:sz w:val="20"/>
                <w:szCs w:val="24"/>
              </w:rPr>
              <w:t>quia</w:t>
            </w:r>
            <w:r w:rsidRPr="00C648BC">
              <w:rPr>
                <w:color w:val="7F7F7F" w:themeColor="text1" w:themeTint="80"/>
                <w:sz w:val="20"/>
                <w:szCs w:val="24"/>
              </w:rPr>
              <w:t xml:space="preserve"> suspecta</w:t>
            </w:r>
            <w:r w:rsidR="003D3895">
              <w:rPr>
                <w:rStyle w:val="Voetnootmarkering"/>
                <w:szCs w:val="24"/>
              </w:rPr>
              <w:footnoteReference w:id="786"/>
            </w:r>
            <w:r w:rsidRPr="00C648BC">
              <w:rPr>
                <w:color w:val="7F7F7F" w:themeColor="text1" w:themeTint="80"/>
                <w:sz w:val="20"/>
                <w:szCs w:val="24"/>
              </w:rPr>
              <w:t xml:space="preserve"> vilitas</w:t>
            </w:r>
            <w:r w:rsidRPr="009F3530">
              <w:rPr>
                <w:sz w:val="24"/>
                <w:szCs w:val="24"/>
              </w:rPr>
              <w:t xml:space="preserve">, percunctatus </w:t>
            </w:r>
          </w:p>
          <w:p w14:paraId="02C6BFF6" w14:textId="77777777" w:rsidR="009F3530" w:rsidRPr="009F3530" w:rsidRDefault="009F3530" w:rsidP="009F3530">
            <w:pPr>
              <w:spacing w:line="360" w:lineRule="auto"/>
              <w:ind w:right="-108"/>
              <w:rPr>
                <w:sz w:val="24"/>
                <w:szCs w:val="24"/>
              </w:rPr>
            </w:pPr>
            <w:r>
              <w:rPr>
                <w:sz w:val="24"/>
                <w:szCs w:val="24"/>
              </w:rPr>
              <w:t xml:space="preserve">     </w:t>
            </w:r>
            <w:r w:rsidRPr="009F3530">
              <w:rPr>
                <w:sz w:val="24"/>
                <w:szCs w:val="24"/>
              </w:rPr>
              <w:t>omnia</w:t>
            </w:r>
            <w:r w:rsidR="003D3895">
              <w:rPr>
                <w:rStyle w:val="Voetnootmarkering"/>
                <w:szCs w:val="24"/>
              </w:rPr>
              <w:footnoteReference w:id="787"/>
            </w:r>
            <w:r w:rsidRPr="009F3530">
              <w:rPr>
                <w:sz w:val="24"/>
                <w:szCs w:val="24"/>
              </w:rPr>
              <w:t xml:space="preserve"> docetur ac nihilo minus</w:t>
            </w:r>
            <w:r w:rsidR="003D3895">
              <w:rPr>
                <w:rStyle w:val="Voetnootmarkering"/>
                <w:szCs w:val="24"/>
              </w:rPr>
              <w:footnoteReference w:id="788"/>
            </w:r>
            <w:r w:rsidRPr="009F3530">
              <w:rPr>
                <w:sz w:val="24"/>
                <w:szCs w:val="24"/>
              </w:rPr>
              <w:t>, immo tanto magis</w:t>
            </w:r>
            <w:r w:rsidR="003D3895">
              <w:rPr>
                <w:rStyle w:val="Voetnootmarkering"/>
                <w:szCs w:val="24"/>
              </w:rPr>
              <w:footnoteReference w:id="789"/>
            </w:r>
            <w:r w:rsidRPr="009F3530">
              <w:rPr>
                <w:sz w:val="24"/>
                <w:szCs w:val="24"/>
              </w:rPr>
              <w:t xml:space="preserve">, </w:t>
            </w:r>
          </w:p>
          <w:p w14:paraId="02C6BFF7" w14:textId="77777777" w:rsidR="009F3530" w:rsidRPr="009F3530" w:rsidRDefault="009F3530" w:rsidP="009F3530">
            <w:pPr>
              <w:spacing w:line="360" w:lineRule="auto"/>
              <w:ind w:right="-108"/>
              <w:rPr>
                <w:sz w:val="24"/>
                <w:szCs w:val="24"/>
              </w:rPr>
            </w:pPr>
            <w:r>
              <w:rPr>
                <w:sz w:val="24"/>
                <w:szCs w:val="24"/>
              </w:rPr>
              <w:t xml:space="preserve">     </w:t>
            </w:r>
            <w:r w:rsidRPr="009F3530">
              <w:rPr>
                <w:sz w:val="24"/>
                <w:szCs w:val="24"/>
              </w:rPr>
              <w:t xml:space="preserve">conducit. </w:t>
            </w:r>
            <w:r w:rsidR="00C648BC">
              <w:rPr>
                <w:color w:val="7F7F7F" w:themeColor="text1" w:themeTint="80"/>
                <w:sz w:val="20"/>
              </w:rPr>
              <w:sym w:font="Wingdings 3" w:char="F098"/>
            </w:r>
            <w:r w:rsidRPr="00C648BC">
              <w:rPr>
                <w:i/>
                <w:color w:val="7F7F7F" w:themeColor="text1" w:themeTint="80"/>
                <w:sz w:val="20"/>
                <w:szCs w:val="24"/>
              </w:rPr>
              <w:t>Ubi</w:t>
            </w:r>
            <w:r w:rsidRPr="00C648BC">
              <w:rPr>
                <w:color w:val="7F7F7F" w:themeColor="text1" w:themeTint="80"/>
                <w:sz w:val="20"/>
                <w:szCs w:val="24"/>
              </w:rPr>
              <w:t xml:space="preserve"> coepit advesperascere</w:t>
            </w:r>
            <w:r w:rsidRPr="009F3530">
              <w:rPr>
                <w:sz w:val="24"/>
                <w:szCs w:val="24"/>
              </w:rPr>
              <w:t>, iubet</w:t>
            </w:r>
            <w:r w:rsidR="002F01F6">
              <w:rPr>
                <w:rStyle w:val="Voetnootmarkering"/>
                <w:szCs w:val="24"/>
              </w:rPr>
              <w:footnoteReference w:id="790"/>
            </w:r>
            <w:r w:rsidRPr="009F3530">
              <w:rPr>
                <w:sz w:val="24"/>
                <w:szCs w:val="24"/>
              </w:rPr>
              <w:t xml:space="preserve"> sterni sibi in </w:t>
            </w:r>
          </w:p>
          <w:p w14:paraId="02C6BFF8" w14:textId="77777777" w:rsidR="009F3530" w:rsidRPr="009F3530" w:rsidRDefault="009F3530" w:rsidP="009F3530">
            <w:pPr>
              <w:spacing w:line="360" w:lineRule="auto"/>
              <w:ind w:right="-108"/>
              <w:rPr>
                <w:sz w:val="24"/>
                <w:szCs w:val="24"/>
              </w:rPr>
            </w:pPr>
            <w:r w:rsidRPr="009F3530">
              <w:rPr>
                <w:color w:val="0070C0"/>
                <w:sz w:val="18"/>
                <w:szCs w:val="24"/>
              </w:rPr>
              <w:t>5</w:t>
            </w:r>
            <w:r>
              <w:rPr>
                <w:sz w:val="24"/>
                <w:szCs w:val="24"/>
              </w:rPr>
              <w:t xml:space="preserve">   </w:t>
            </w:r>
            <w:r w:rsidRPr="009F3530">
              <w:rPr>
                <w:sz w:val="24"/>
                <w:szCs w:val="24"/>
              </w:rPr>
              <w:t>prima domus parte</w:t>
            </w:r>
            <w:r w:rsidR="002F01F6">
              <w:rPr>
                <w:rStyle w:val="Voetnootmarkering"/>
                <w:szCs w:val="24"/>
              </w:rPr>
              <w:footnoteReference w:id="791"/>
            </w:r>
            <w:r w:rsidRPr="009F3530">
              <w:rPr>
                <w:sz w:val="24"/>
                <w:szCs w:val="24"/>
              </w:rPr>
              <w:t>, poscit pugillares stilum lumen</w:t>
            </w:r>
            <w:r w:rsidR="006F7F7D">
              <w:rPr>
                <w:rStyle w:val="Voetnootmarkering"/>
                <w:szCs w:val="24"/>
              </w:rPr>
              <w:footnoteReference w:id="792"/>
            </w:r>
            <w:r w:rsidRPr="009F3530">
              <w:rPr>
                <w:sz w:val="24"/>
                <w:szCs w:val="24"/>
              </w:rPr>
              <w:t>,</w:t>
            </w:r>
          </w:p>
          <w:p w14:paraId="02C6BFF9" w14:textId="77777777" w:rsidR="009F3530" w:rsidRPr="009F3530" w:rsidRDefault="009F3530" w:rsidP="009F3530">
            <w:pPr>
              <w:spacing w:line="360" w:lineRule="auto"/>
              <w:ind w:right="-108"/>
              <w:rPr>
                <w:sz w:val="24"/>
                <w:szCs w:val="24"/>
              </w:rPr>
            </w:pPr>
            <w:r>
              <w:rPr>
                <w:sz w:val="24"/>
                <w:szCs w:val="24"/>
              </w:rPr>
              <w:t xml:space="preserve">     </w:t>
            </w:r>
            <w:r w:rsidRPr="009F3530">
              <w:rPr>
                <w:sz w:val="24"/>
                <w:szCs w:val="24"/>
              </w:rPr>
              <w:t>suos omnes</w:t>
            </w:r>
            <w:r w:rsidR="00C97A2B">
              <w:rPr>
                <w:rStyle w:val="Voetnootmarkering"/>
                <w:szCs w:val="24"/>
              </w:rPr>
              <w:footnoteReference w:id="793"/>
            </w:r>
            <w:r w:rsidRPr="009F3530">
              <w:rPr>
                <w:sz w:val="24"/>
                <w:szCs w:val="24"/>
              </w:rPr>
              <w:t xml:space="preserve"> in interiora dimittit; ipse ad scribendum</w:t>
            </w:r>
            <w:r w:rsidR="002F1916">
              <w:rPr>
                <w:rStyle w:val="Voetnootmarkering"/>
                <w:szCs w:val="24"/>
              </w:rPr>
              <w:footnoteReference w:id="794"/>
            </w:r>
            <w:r w:rsidRPr="009F3530">
              <w:rPr>
                <w:sz w:val="24"/>
                <w:szCs w:val="24"/>
              </w:rPr>
              <w:t xml:space="preserve"> </w:t>
            </w:r>
          </w:p>
          <w:p w14:paraId="02C6BFFA" w14:textId="77777777" w:rsidR="009F3530" w:rsidRPr="009F3530" w:rsidRDefault="009F3530" w:rsidP="009F3530">
            <w:pPr>
              <w:spacing w:line="360" w:lineRule="auto"/>
              <w:ind w:right="-108"/>
              <w:rPr>
                <w:sz w:val="24"/>
                <w:szCs w:val="24"/>
              </w:rPr>
            </w:pPr>
            <w:r>
              <w:rPr>
                <w:sz w:val="24"/>
                <w:szCs w:val="24"/>
              </w:rPr>
              <w:t xml:space="preserve">     </w:t>
            </w:r>
            <w:r w:rsidRPr="009F3530">
              <w:rPr>
                <w:sz w:val="24"/>
                <w:szCs w:val="24"/>
              </w:rPr>
              <w:t>animum oculos manum</w:t>
            </w:r>
            <w:r w:rsidR="00C97A2B">
              <w:rPr>
                <w:rStyle w:val="Voetnootmarkering"/>
                <w:szCs w:val="24"/>
              </w:rPr>
              <w:footnoteReference w:id="795"/>
            </w:r>
            <w:r w:rsidRPr="009F3530">
              <w:rPr>
                <w:sz w:val="24"/>
                <w:szCs w:val="24"/>
              </w:rPr>
              <w:t xml:space="preserve"> intendit, </w:t>
            </w:r>
            <w:r w:rsidR="00C648BC">
              <w:rPr>
                <w:color w:val="7F7F7F" w:themeColor="text1" w:themeTint="80"/>
                <w:sz w:val="20"/>
              </w:rPr>
              <w:sym w:font="Wingdings 3" w:char="F098"/>
            </w:r>
            <w:r w:rsidRPr="00C648BC">
              <w:rPr>
                <w:i/>
                <w:color w:val="7F7F7F" w:themeColor="text1" w:themeTint="80"/>
                <w:sz w:val="20"/>
                <w:szCs w:val="24"/>
              </w:rPr>
              <w:t>ne</w:t>
            </w:r>
            <w:r w:rsidRPr="00C648BC">
              <w:rPr>
                <w:color w:val="7F7F7F" w:themeColor="text1" w:themeTint="80"/>
                <w:sz w:val="20"/>
                <w:szCs w:val="24"/>
              </w:rPr>
              <w:t xml:space="preserve"> vacua mens audita</w:t>
            </w:r>
            <w:r w:rsidRPr="009F3530">
              <w:rPr>
                <w:sz w:val="24"/>
                <w:szCs w:val="24"/>
              </w:rPr>
              <w:t xml:space="preserve"> </w:t>
            </w:r>
          </w:p>
          <w:p w14:paraId="02C6BFFB" w14:textId="77777777" w:rsidR="006E4D03" w:rsidRPr="00223FC6" w:rsidRDefault="009F3530" w:rsidP="009F3530">
            <w:pPr>
              <w:spacing w:line="360" w:lineRule="auto"/>
              <w:ind w:right="-108"/>
              <w:rPr>
                <w:sz w:val="24"/>
                <w:szCs w:val="24"/>
              </w:rPr>
            </w:pPr>
            <w:r>
              <w:rPr>
                <w:sz w:val="24"/>
                <w:szCs w:val="24"/>
              </w:rPr>
              <w:t xml:space="preserve">     </w:t>
            </w:r>
            <w:r w:rsidRPr="00C648BC">
              <w:rPr>
                <w:color w:val="7F7F7F" w:themeColor="text1" w:themeTint="80"/>
                <w:sz w:val="20"/>
                <w:szCs w:val="24"/>
              </w:rPr>
              <w:t>simulacra et inanes sibi metus</w:t>
            </w:r>
            <w:r w:rsidR="002F1916">
              <w:rPr>
                <w:rStyle w:val="Voetnootmarkering"/>
                <w:szCs w:val="24"/>
              </w:rPr>
              <w:footnoteReference w:id="796"/>
            </w:r>
            <w:r w:rsidRPr="00C648BC">
              <w:rPr>
                <w:sz w:val="20"/>
                <w:szCs w:val="24"/>
              </w:rPr>
              <w:t xml:space="preserve"> </w:t>
            </w:r>
            <w:r w:rsidRPr="00C648BC">
              <w:rPr>
                <w:color w:val="E36C0A" w:themeColor="accent6" w:themeShade="BF"/>
                <w:sz w:val="20"/>
                <w:szCs w:val="24"/>
              </w:rPr>
              <w:t>fingeret</w:t>
            </w:r>
            <w:r w:rsidR="002F1916">
              <w:rPr>
                <w:rStyle w:val="Voetnootmarkering"/>
                <w:szCs w:val="24"/>
              </w:rPr>
              <w:footnoteReference w:id="797"/>
            </w:r>
            <w:r>
              <w:rPr>
                <w:sz w:val="24"/>
                <w:szCs w:val="24"/>
              </w:rPr>
              <w:t>.</w:t>
            </w:r>
          </w:p>
        </w:tc>
        <w:tc>
          <w:tcPr>
            <w:tcW w:w="8753" w:type="dxa"/>
          </w:tcPr>
          <w:p w14:paraId="02C6BFFC" w14:textId="77777777" w:rsidR="006E4D03" w:rsidRDefault="00074EF5" w:rsidP="00C83CA8">
            <w:pPr>
              <w:spacing w:line="360" w:lineRule="auto"/>
              <w:rPr>
                <w:sz w:val="24"/>
                <w:szCs w:val="24"/>
                <w:lang w:val="en-US"/>
              </w:rPr>
            </w:pPr>
            <w:r>
              <w:rPr>
                <w:sz w:val="24"/>
                <w:szCs w:val="24"/>
                <w:lang w:val="en-US"/>
              </w:rPr>
              <w:t>Naar Athene kwam de filosoof Athenodorus, hij las het bordje (te huur/te koop)</w:t>
            </w:r>
          </w:p>
          <w:p w14:paraId="02C6BFFD" w14:textId="77777777" w:rsidR="00074EF5" w:rsidRPr="00C33BBF" w:rsidRDefault="00074EF5" w:rsidP="00C83CA8">
            <w:pPr>
              <w:spacing w:line="360" w:lineRule="auto"/>
              <w:rPr>
                <w:sz w:val="24"/>
                <w:szCs w:val="24"/>
                <w:lang w:val="en-US"/>
              </w:rPr>
            </w:pPr>
            <w:r>
              <w:rPr>
                <w:sz w:val="24"/>
                <w:szCs w:val="24"/>
                <w:lang w:val="en-US"/>
              </w:rPr>
              <w:t>en na de prijs te hebben gehoord werd hij, toen hij geïnformeerd had omdat de lage prijs verdacht was, van alles op de hoogte gesteld en desalniettemin, ja zelfs des te liever, huurde hij het. Zodra het avond begon te worden, liet hij voor zichzelf in het voorste gedeelte van het huis een bed neer te zetten, hij vroeg om schrijftafeltjes, een stilus, een lamp, al zijn mensen stuurde hij weg naar de meer naar binnen gelegen vertrekken; zelf richtte hij zijn aandacht, zijn ogen, zijn hand op het schrijven, om te voorkomen dat zijn geest zonder met iets bezig te zijn zich de spoken waarover hij gehoord had en ongegronde angsten zou inbeelden.</w:t>
            </w:r>
          </w:p>
        </w:tc>
      </w:tr>
    </w:tbl>
    <w:p w14:paraId="02C6BFFF" w14:textId="77777777" w:rsidR="006E4D03" w:rsidRDefault="006E4D03">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6E4D03" w:rsidRPr="00A2177C" w14:paraId="02C6C001" w14:textId="77777777" w:rsidTr="000D1356">
        <w:trPr>
          <w:trHeight w:hRule="exact" w:val="567"/>
        </w:trPr>
        <w:tc>
          <w:tcPr>
            <w:tcW w:w="15694" w:type="dxa"/>
            <w:gridSpan w:val="2"/>
            <w:shd w:val="clear" w:color="auto" w:fill="E5B8B7" w:themeFill="accent2" w:themeFillTint="66"/>
            <w:vAlign w:val="center"/>
          </w:tcPr>
          <w:p w14:paraId="02C6C000" w14:textId="77777777" w:rsidR="006E4D03" w:rsidRPr="00A2177C" w:rsidRDefault="000D1356" w:rsidP="000D1356">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Bestaan er geesten?</w:t>
            </w:r>
            <w:r>
              <w:rPr>
                <w:b/>
                <w:color w:val="365F91" w:themeColor="accent1" w:themeShade="BF"/>
                <w:sz w:val="26"/>
                <w:szCs w:val="28"/>
              </w:rPr>
              <w:t xml:space="preserve"> </w:t>
            </w:r>
            <w:r w:rsidRPr="003C1B9F">
              <w:rPr>
                <w:b/>
                <w:sz w:val="26"/>
                <w:szCs w:val="28"/>
              </w:rPr>
              <w:t>&gt;</w:t>
            </w:r>
            <w:r>
              <w:rPr>
                <w:b/>
                <w:sz w:val="26"/>
                <w:szCs w:val="28"/>
              </w:rPr>
              <w:t xml:space="preserve"> Epistula 7.27</w:t>
            </w:r>
            <w:r w:rsidRPr="00B9540C">
              <w:rPr>
                <w:b/>
                <w:sz w:val="26"/>
                <w:szCs w:val="28"/>
              </w:rPr>
              <w:t xml:space="preserve">, </w:t>
            </w:r>
            <w:r>
              <w:rPr>
                <w:b/>
                <w:sz w:val="26"/>
                <w:szCs w:val="28"/>
              </w:rPr>
              <w:t>8</w:t>
            </w:r>
            <w:r w:rsidRPr="00B9540C">
              <w:rPr>
                <w:b/>
                <w:sz w:val="26"/>
                <w:szCs w:val="28"/>
              </w:rPr>
              <w:t>-</w:t>
            </w:r>
            <w:r>
              <w:rPr>
                <w:b/>
                <w:sz w:val="26"/>
                <w:szCs w:val="28"/>
              </w:rPr>
              <w:t>17</w:t>
            </w:r>
            <w:r w:rsidRPr="00B9540C">
              <w:rPr>
                <w:b/>
                <w:sz w:val="26"/>
                <w:szCs w:val="28"/>
              </w:rPr>
              <w:t xml:space="preserve"> (p.</w:t>
            </w:r>
            <w:r>
              <w:rPr>
                <w:b/>
                <w:sz w:val="26"/>
                <w:szCs w:val="28"/>
              </w:rPr>
              <w:t>136</w:t>
            </w:r>
            <w:r w:rsidRPr="00B9540C">
              <w:rPr>
                <w:b/>
                <w:sz w:val="26"/>
                <w:szCs w:val="28"/>
              </w:rPr>
              <w:t>)</w:t>
            </w:r>
            <w:r>
              <w:rPr>
                <w:b/>
                <w:sz w:val="26"/>
                <w:szCs w:val="28"/>
              </w:rPr>
              <w:t xml:space="preserve">; </w:t>
            </w:r>
            <w:r>
              <w:rPr>
                <w:color w:val="FFFFFF" w:themeColor="background1"/>
                <w:sz w:val="26"/>
                <w:szCs w:val="28"/>
              </w:rPr>
              <w:t>c</w:t>
            </w:r>
            <w:r w:rsidRPr="00365456">
              <w:rPr>
                <w:color w:val="FFFFFF" w:themeColor="background1"/>
                <w:sz w:val="26"/>
                <w:szCs w:val="28"/>
              </w:rPr>
              <w:t>.</w:t>
            </w:r>
            <w:r w:rsidRPr="00365456">
              <w:rPr>
                <w:sz w:val="24"/>
                <w:szCs w:val="28"/>
              </w:rPr>
              <w:t xml:space="preserve"> </w:t>
            </w:r>
            <w:r>
              <w:rPr>
                <w:sz w:val="24"/>
                <w:szCs w:val="28"/>
              </w:rPr>
              <w:t xml:space="preserve">Een filosoof stelt een onderzoek in </w:t>
            </w:r>
            <w:r w:rsidRPr="00365456">
              <w:rPr>
                <w:sz w:val="24"/>
                <w:szCs w:val="28"/>
              </w:rPr>
              <w:t>(</w:t>
            </w:r>
            <w:r>
              <w:rPr>
                <w:sz w:val="24"/>
                <w:szCs w:val="28"/>
              </w:rPr>
              <w:t>2</w:t>
            </w:r>
            <w:r w:rsidRPr="00365456">
              <w:rPr>
                <w:sz w:val="24"/>
                <w:szCs w:val="28"/>
              </w:rPr>
              <w:t>)</w:t>
            </w:r>
          </w:p>
        </w:tc>
      </w:tr>
      <w:tr w:rsidR="006E4D03" w14:paraId="02C6C00F" w14:textId="77777777" w:rsidTr="000D1356">
        <w:trPr>
          <w:trHeight w:val="4654"/>
        </w:trPr>
        <w:tc>
          <w:tcPr>
            <w:tcW w:w="6941" w:type="dxa"/>
          </w:tcPr>
          <w:p w14:paraId="02C6C002" w14:textId="77777777" w:rsidR="000D1356" w:rsidRPr="000D1356" w:rsidRDefault="000D1356" w:rsidP="000D1356">
            <w:pPr>
              <w:spacing w:line="360" w:lineRule="auto"/>
              <w:ind w:right="-108"/>
              <w:rPr>
                <w:sz w:val="24"/>
                <w:szCs w:val="24"/>
              </w:rPr>
            </w:pPr>
            <w:r>
              <w:rPr>
                <w:sz w:val="24"/>
                <w:szCs w:val="24"/>
              </w:rPr>
              <w:t xml:space="preserve">     </w:t>
            </w:r>
            <w:r w:rsidR="00D54482">
              <w:rPr>
                <w:sz w:val="24"/>
                <w:szCs w:val="24"/>
              </w:rPr>
              <w:t xml:space="preserve">                                                                       </w:t>
            </w:r>
            <w:r w:rsidRPr="000D1356">
              <w:rPr>
                <w:sz w:val="24"/>
                <w:szCs w:val="24"/>
              </w:rPr>
              <w:t xml:space="preserve">Initio, </w:t>
            </w:r>
            <w:r w:rsidR="00371911">
              <w:rPr>
                <w:color w:val="7F7F7F" w:themeColor="text1" w:themeTint="80"/>
                <w:sz w:val="20"/>
              </w:rPr>
              <w:sym w:font="Wingdings 3" w:char="F098"/>
            </w:r>
            <w:r w:rsidRPr="00371911">
              <w:rPr>
                <w:i/>
                <w:color w:val="7F7F7F" w:themeColor="text1" w:themeTint="80"/>
                <w:sz w:val="20"/>
                <w:szCs w:val="24"/>
              </w:rPr>
              <w:t>quale</w:t>
            </w:r>
            <w:r w:rsidRPr="000D1356">
              <w:rPr>
                <w:sz w:val="24"/>
                <w:szCs w:val="24"/>
              </w:rPr>
              <w:t xml:space="preserve"> </w:t>
            </w:r>
          </w:p>
          <w:p w14:paraId="02C6C003" w14:textId="77777777" w:rsidR="000D1356" w:rsidRPr="000D1356" w:rsidRDefault="000D1356" w:rsidP="000D1356">
            <w:pPr>
              <w:spacing w:line="360" w:lineRule="auto"/>
              <w:ind w:right="-108"/>
              <w:rPr>
                <w:sz w:val="24"/>
                <w:szCs w:val="24"/>
              </w:rPr>
            </w:pPr>
            <w:r>
              <w:rPr>
                <w:sz w:val="24"/>
                <w:szCs w:val="24"/>
              </w:rPr>
              <w:t xml:space="preserve">     </w:t>
            </w:r>
            <w:r w:rsidRPr="00371911">
              <w:rPr>
                <w:color w:val="7F7F7F" w:themeColor="text1" w:themeTint="80"/>
                <w:sz w:val="20"/>
                <w:szCs w:val="24"/>
              </w:rPr>
              <w:t>ubique</w:t>
            </w:r>
            <w:r w:rsidR="002F1916">
              <w:rPr>
                <w:rStyle w:val="Voetnootmarkering"/>
                <w:szCs w:val="24"/>
              </w:rPr>
              <w:footnoteReference w:id="798"/>
            </w:r>
            <w:r w:rsidRPr="000D1356">
              <w:rPr>
                <w:sz w:val="24"/>
                <w:szCs w:val="24"/>
              </w:rPr>
              <w:t>, silentium noctis; dein concuti</w:t>
            </w:r>
            <w:r w:rsidR="002F1916">
              <w:rPr>
                <w:rStyle w:val="Voetnootmarkering"/>
                <w:szCs w:val="24"/>
              </w:rPr>
              <w:footnoteReference w:id="799"/>
            </w:r>
            <w:r w:rsidRPr="000D1356">
              <w:rPr>
                <w:sz w:val="24"/>
                <w:szCs w:val="24"/>
              </w:rPr>
              <w:t xml:space="preserve"> ferrum, vincula </w:t>
            </w:r>
          </w:p>
          <w:p w14:paraId="02C6C004" w14:textId="77777777" w:rsidR="000D1356" w:rsidRPr="000D1356" w:rsidRDefault="000D1356" w:rsidP="000D1356">
            <w:pPr>
              <w:spacing w:line="360" w:lineRule="auto"/>
              <w:ind w:right="-108"/>
              <w:rPr>
                <w:sz w:val="24"/>
                <w:szCs w:val="24"/>
              </w:rPr>
            </w:pPr>
            <w:r w:rsidRPr="000D1356">
              <w:rPr>
                <w:color w:val="0070C0"/>
                <w:sz w:val="18"/>
                <w:szCs w:val="24"/>
              </w:rPr>
              <w:t>10</w:t>
            </w:r>
            <w:r>
              <w:rPr>
                <w:sz w:val="24"/>
                <w:szCs w:val="24"/>
              </w:rPr>
              <w:t xml:space="preserve"> </w:t>
            </w:r>
            <w:r w:rsidRPr="000D1356">
              <w:rPr>
                <w:sz w:val="24"/>
                <w:szCs w:val="24"/>
              </w:rPr>
              <w:t>moveri. Ille non tollere oculos, non remittere stilum</w:t>
            </w:r>
            <w:r w:rsidR="00226C3F">
              <w:rPr>
                <w:rStyle w:val="Voetnootmarkering"/>
                <w:szCs w:val="24"/>
              </w:rPr>
              <w:footnoteReference w:id="800"/>
            </w:r>
            <w:r w:rsidRPr="000D1356">
              <w:rPr>
                <w:sz w:val="24"/>
                <w:szCs w:val="24"/>
              </w:rPr>
              <w:t xml:space="preserve">, sed </w:t>
            </w:r>
          </w:p>
          <w:p w14:paraId="02C6C005" w14:textId="77777777" w:rsidR="000D1356" w:rsidRPr="000D1356" w:rsidRDefault="000D1356" w:rsidP="000D1356">
            <w:pPr>
              <w:spacing w:line="360" w:lineRule="auto"/>
              <w:ind w:right="-108"/>
              <w:rPr>
                <w:sz w:val="24"/>
                <w:szCs w:val="24"/>
              </w:rPr>
            </w:pPr>
            <w:r>
              <w:rPr>
                <w:sz w:val="24"/>
                <w:szCs w:val="24"/>
              </w:rPr>
              <w:t xml:space="preserve">     </w:t>
            </w:r>
            <w:r w:rsidRPr="000D1356">
              <w:rPr>
                <w:sz w:val="24"/>
                <w:szCs w:val="24"/>
              </w:rPr>
              <w:t xml:space="preserve">offirmare animum auribusque praetendere. Tum </w:t>
            </w:r>
          </w:p>
          <w:p w14:paraId="02C6C006" w14:textId="77777777" w:rsidR="000D1356" w:rsidRPr="000D1356" w:rsidRDefault="000D1356" w:rsidP="000D1356">
            <w:pPr>
              <w:spacing w:line="360" w:lineRule="auto"/>
              <w:ind w:right="-108"/>
              <w:rPr>
                <w:sz w:val="24"/>
                <w:szCs w:val="24"/>
              </w:rPr>
            </w:pPr>
            <w:r>
              <w:rPr>
                <w:sz w:val="24"/>
                <w:szCs w:val="24"/>
              </w:rPr>
              <w:t xml:space="preserve">     </w:t>
            </w:r>
            <w:r w:rsidRPr="000D1356">
              <w:rPr>
                <w:sz w:val="24"/>
                <w:szCs w:val="24"/>
              </w:rPr>
              <w:t xml:space="preserve">crebrescere fragor, adventare et iam ut in limine, iam ut </w:t>
            </w:r>
          </w:p>
          <w:p w14:paraId="02C6C007" w14:textId="77777777" w:rsidR="000D1356" w:rsidRPr="000D1356" w:rsidRDefault="000D1356" w:rsidP="000D1356">
            <w:pPr>
              <w:spacing w:line="360" w:lineRule="auto"/>
              <w:ind w:right="-108"/>
              <w:rPr>
                <w:sz w:val="24"/>
                <w:szCs w:val="24"/>
              </w:rPr>
            </w:pPr>
            <w:r>
              <w:rPr>
                <w:sz w:val="24"/>
                <w:szCs w:val="24"/>
              </w:rPr>
              <w:t xml:space="preserve">     </w:t>
            </w:r>
            <w:r w:rsidRPr="000D1356">
              <w:rPr>
                <w:sz w:val="24"/>
                <w:szCs w:val="24"/>
              </w:rPr>
              <w:t>intra limen audiri. Respicit, videt agnoscitque</w:t>
            </w:r>
            <w:r w:rsidR="00226C3F">
              <w:rPr>
                <w:rStyle w:val="Voetnootmarkering"/>
                <w:szCs w:val="24"/>
              </w:rPr>
              <w:footnoteReference w:id="801"/>
            </w:r>
            <w:r w:rsidRPr="000D1356">
              <w:rPr>
                <w:sz w:val="24"/>
                <w:szCs w:val="24"/>
              </w:rPr>
              <w:t xml:space="preserve"> narratam </w:t>
            </w:r>
          </w:p>
          <w:p w14:paraId="02C6C008" w14:textId="77777777" w:rsidR="000D1356" w:rsidRPr="000D1356" w:rsidRDefault="000D1356" w:rsidP="000D1356">
            <w:pPr>
              <w:spacing w:line="360" w:lineRule="auto"/>
              <w:ind w:right="-108"/>
              <w:rPr>
                <w:sz w:val="24"/>
                <w:szCs w:val="24"/>
              </w:rPr>
            </w:pPr>
            <w:r>
              <w:rPr>
                <w:sz w:val="24"/>
                <w:szCs w:val="24"/>
              </w:rPr>
              <w:t xml:space="preserve">     </w:t>
            </w:r>
            <w:r w:rsidRPr="000D1356">
              <w:rPr>
                <w:sz w:val="24"/>
                <w:szCs w:val="24"/>
              </w:rPr>
              <w:t>sibi effigiem. Stabat</w:t>
            </w:r>
            <w:r w:rsidR="00226C3F">
              <w:rPr>
                <w:rStyle w:val="Voetnootmarkering"/>
                <w:szCs w:val="24"/>
              </w:rPr>
              <w:footnoteReference w:id="802"/>
            </w:r>
            <w:r w:rsidRPr="000D1356">
              <w:rPr>
                <w:sz w:val="24"/>
                <w:szCs w:val="24"/>
              </w:rPr>
              <w:t xml:space="preserve"> innuebatque digito</w:t>
            </w:r>
            <w:r w:rsidR="00226C3F">
              <w:rPr>
                <w:rStyle w:val="Voetnootmarkering"/>
                <w:szCs w:val="24"/>
              </w:rPr>
              <w:footnoteReference w:id="803"/>
            </w:r>
            <w:r w:rsidRPr="000D1356">
              <w:rPr>
                <w:sz w:val="24"/>
                <w:szCs w:val="24"/>
              </w:rPr>
              <w:t xml:space="preserve"> similis</w:t>
            </w:r>
            <w:r w:rsidR="00226C3F">
              <w:rPr>
                <w:rStyle w:val="Voetnootmarkering"/>
                <w:szCs w:val="24"/>
              </w:rPr>
              <w:footnoteReference w:id="804"/>
            </w:r>
            <w:r w:rsidRPr="000D1356">
              <w:rPr>
                <w:sz w:val="24"/>
                <w:szCs w:val="24"/>
              </w:rPr>
              <w:t xml:space="preserve"> vocanti. </w:t>
            </w:r>
          </w:p>
          <w:p w14:paraId="02C6C009" w14:textId="77777777" w:rsidR="000D1356" w:rsidRPr="000D1356" w:rsidRDefault="000D1356" w:rsidP="000D1356">
            <w:pPr>
              <w:spacing w:line="360" w:lineRule="auto"/>
              <w:ind w:right="-108"/>
              <w:rPr>
                <w:sz w:val="24"/>
                <w:szCs w:val="24"/>
              </w:rPr>
            </w:pPr>
            <w:r w:rsidRPr="000D1356">
              <w:rPr>
                <w:color w:val="0070C0"/>
                <w:sz w:val="18"/>
                <w:szCs w:val="24"/>
              </w:rPr>
              <w:t>15</w:t>
            </w:r>
            <w:r>
              <w:rPr>
                <w:sz w:val="24"/>
                <w:szCs w:val="24"/>
              </w:rPr>
              <w:t xml:space="preserve"> </w:t>
            </w:r>
            <w:r w:rsidRPr="000D1356">
              <w:rPr>
                <w:sz w:val="24"/>
                <w:szCs w:val="24"/>
              </w:rPr>
              <w:t>Hic contra</w:t>
            </w:r>
            <w:r w:rsidR="00226C3F">
              <w:rPr>
                <w:rStyle w:val="Voetnootmarkering"/>
                <w:szCs w:val="24"/>
              </w:rPr>
              <w:footnoteReference w:id="805"/>
            </w:r>
            <w:r w:rsidRPr="000D1356">
              <w:rPr>
                <w:sz w:val="24"/>
                <w:szCs w:val="24"/>
              </w:rPr>
              <w:t xml:space="preserve">, </w:t>
            </w:r>
            <w:r w:rsidR="00371911">
              <w:rPr>
                <w:color w:val="7F7F7F" w:themeColor="text1" w:themeTint="80"/>
                <w:sz w:val="20"/>
              </w:rPr>
              <w:sym w:font="Wingdings 3" w:char="F098"/>
            </w:r>
            <w:r w:rsidRPr="00371911">
              <w:rPr>
                <w:i/>
                <w:color w:val="7F7F7F" w:themeColor="text1" w:themeTint="80"/>
                <w:sz w:val="20"/>
                <w:szCs w:val="24"/>
              </w:rPr>
              <w:t>ut</w:t>
            </w:r>
            <w:r w:rsidRPr="00371911">
              <w:rPr>
                <w:color w:val="7F7F7F" w:themeColor="text1" w:themeTint="80"/>
                <w:sz w:val="20"/>
                <w:szCs w:val="24"/>
              </w:rPr>
              <w:t xml:space="preserve"> paulum</w:t>
            </w:r>
            <w:r w:rsidRPr="00371911">
              <w:rPr>
                <w:sz w:val="20"/>
                <w:szCs w:val="24"/>
              </w:rPr>
              <w:t xml:space="preserve"> </w:t>
            </w:r>
            <w:r w:rsidRPr="00371911">
              <w:rPr>
                <w:color w:val="E36C0A" w:themeColor="accent6" w:themeShade="BF"/>
                <w:sz w:val="20"/>
                <w:szCs w:val="24"/>
              </w:rPr>
              <w:t>exspectaret</w:t>
            </w:r>
            <w:r w:rsidR="00226C3F">
              <w:rPr>
                <w:rStyle w:val="Voetnootmarkering"/>
                <w:szCs w:val="24"/>
              </w:rPr>
              <w:footnoteReference w:id="806"/>
            </w:r>
            <w:r w:rsidRPr="000D1356">
              <w:rPr>
                <w:sz w:val="24"/>
                <w:szCs w:val="24"/>
              </w:rPr>
              <w:t>, manu significat</w:t>
            </w:r>
            <w:r w:rsidR="00226C3F">
              <w:rPr>
                <w:rStyle w:val="Voetnootmarkering"/>
                <w:szCs w:val="24"/>
              </w:rPr>
              <w:footnoteReference w:id="807"/>
            </w:r>
            <w:r w:rsidRPr="000D1356">
              <w:rPr>
                <w:sz w:val="24"/>
                <w:szCs w:val="24"/>
              </w:rPr>
              <w:t xml:space="preserve"> </w:t>
            </w:r>
          </w:p>
          <w:p w14:paraId="02C6C00A" w14:textId="77777777" w:rsidR="000D1356" w:rsidRPr="000D1356" w:rsidRDefault="000D1356" w:rsidP="000D1356">
            <w:pPr>
              <w:spacing w:line="360" w:lineRule="auto"/>
              <w:ind w:right="-108"/>
              <w:rPr>
                <w:sz w:val="24"/>
                <w:szCs w:val="24"/>
              </w:rPr>
            </w:pPr>
            <w:r>
              <w:rPr>
                <w:sz w:val="24"/>
                <w:szCs w:val="24"/>
              </w:rPr>
              <w:t xml:space="preserve">     </w:t>
            </w:r>
            <w:r w:rsidRPr="000D1356">
              <w:rPr>
                <w:sz w:val="24"/>
                <w:szCs w:val="24"/>
              </w:rPr>
              <w:t>rursusque ceris et stilo incumbit. Illa</w:t>
            </w:r>
            <w:r w:rsidR="00226C3F">
              <w:rPr>
                <w:rStyle w:val="Voetnootmarkering"/>
                <w:szCs w:val="24"/>
              </w:rPr>
              <w:footnoteReference w:id="808"/>
            </w:r>
            <w:r w:rsidRPr="000D1356">
              <w:rPr>
                <w:sz w:val="24"/>
                <w:szCs w:val="24"/>
              </w:rPr>
              <w:t xml:space="preserve"> scribentis capiti </w:t>
            </w:r>
          </w:p>
          <w:p w14:paraId="02C6C00B" w14:textId="77777777" w:rsidR="006E4D03" w:rsidRPr="00223FC6" w:rsidRDefault="000D1356" w:rsidP="000D1356">
            <w:pPr>
              <w:spacing w:line="360" w:lineRule="auto"/>
              <w:ind w:right="-108"/>
              <w:rPr>
                <w:sz w:val="24"/>
                <w:szCs w:val="24"/>
              </w:rPr>
            </w:pPr>
            <w:r>
              <w:rPr>
                <w:sz w:val="24"/>
                <w:szCs w:val="24"/>
              </w:rPr>
              <w:t xml:space="preserve">     catenis insonabat</w:t>
            </w:r>
            <w:r w:rsidR="00226C3F">
              <w:rPr>
                <w:rStyle w:val="Voetnootmarkering"/>
                <w:szCs w:val="24"/>
              </w:rPr>
              <w:footnoteReference w:id="809"/>
            </w:r>
            <w:r>
              <w:rPr>
                <w:sz w:val="24"/>
                <w:szCs w:val="24"/>
              </w:rPr>
              <w:t>.</w:t>
            </w:r>
          </w:p>
        </w:tc>
        <w:tc>
          <w:tcPr>
            <w:tcW w:w="8753" w:type="dxa"/>
          </w:tcPr>
          <w:p w14:paraId="02C6C00C" w14:textId="77777777" w:rsidR="006E4D03" w:rsidRDefault="007F24CF" w:rsidP="003316FF">
            <w:pPr>
              <w:spacing w:line="360" w:lineRule="auto"/>
              <w:rPr>
                <w:sz w:val="24"/>
                <w:szCs w:val="24"/>
                <w:lang w:val="en-US"/>
              </w:rPr>
            </w:pPr>
            <w:r>
              <w:rPr>
                <w:sz w:val="24"/>
                <w:szCs w:val="24"/>
                <w:lang w:val="en-US"/>
              </w:rPr>
              <w:t xml:space="preserve">                                                                                   In het begin, zoals overal, de stilte van de nacht; vervolgens w</w:t>
            </w:r>
            <w:r w:rsidR="003316FF">
              <w:rPr>
                <w:sz w:val="24"/>
                <w:szCs w:val="24"/>
                <w:lang w:val="en-US"/>
              </w:rPr>
              <w:t>o</w:t>
            </w:r>
            <w:r>
              <w:rPr>
                <w:sz w:val="24"/>
                <w:szCs w:val="24"/>
                <w:lang w:val="en-US"/>
              </w:rPr>
              <w:t>rd</w:t>
            </w:r>
            <w:r w:rsidR="003316FF">
              <w:rPr>
                <w:sz w:val="24"/>
                <w:szCs w:val="24"/>
                <w:lang w:val="en-US"/>
              </w:rPr>
              <w:t>t</w:t>
            </w:r>
            <w:r>
              <w:rPr>
                <w:sz w:val="24"/>
                <w:szCs w:val="24"/>
                <w:lang w:val="en-US"/>
              </w:rPr>
              <w:t xml:space="preserve"> met ijzer gerammeld, w</w:t>
            </w:r>
            <w:r w:rsidR="003316FF">
              <w:rPr>
                <w:sz w:val="24"/>
                <w:szCs w:val="24"/>
                <w:lang w:val="en-US"/>
              </w:rPr>
              <w:t>o</w:t>
            </w:r>
            <w:r>
              <w:rPr>
                <w:sz w:val="24"/>
                <w:szCs w:val="24"/>
                <w:lang w:val="en-US"/>
              </w:rPr>
              <w:t xml:space="preserve">rden boeien bewogen. Hij slaat zijn ogen niet op, laat zijn stilus niet los, nee vergroot zijn aandacht/concentreert zich en </w:t>
            </w:r>
            <w:r w:rsidR="003316FF">
              <w:rPr>
                <w:sz w:val="24"/>
                <w:szCs w:val="24"/>
                <w:lang w:val="en-US"/>
              </w:rPr>
              <w:t>sluit zich af. Vervolgens wordt het lawaai sterker, het komt dichterbij en het wordt al als op de drempel, al als binnen de drempel gehoord. Hij kijkt om, hij ziet en hij herkent het spookbeeld waarover aan hem verteld is. Het stond en het wenkte met zijn vinger zoals iemand die riep/lijkend op iemand die riep.</w:t>
            </w:r>
          </w:p>
          <w:p w14:paraId="02C6C00D" w14:textId="77777777" w:rsidR="003316FF" w:rsidRDefault="003316FF" w:rsidP="003316FF">
            <w:pPr>
              <w:spacing w:line="360" w:lineRule="auto"/>
              <w:rPr>
                <w:sz w:val="24"/>
                <w:szCs w:val="24"/>
                <w:lang w:val="en-US"/>
              </w:rPr>
            </w:pPr>
            <w:r>
              <w:rPr>
                <w:sz w:val="24"/>
                <w:szCs w:val="24"/>
                <w:lang w:val="en-US"/>
              </w:rPr>
              <w:t>Hij daarentegen beduidde met zijn hand dat hij even moest wachten</w:t>
            </w:r>
          </w:p>
          <w:p w14:paraId="02C6C00E" w14:textId="77777777" w:rsidR="003316FF" w:rsidRPr="00C33BBF" w:rsidRDefault="003316FF" w:rsidP="003316FF">
            <w:pPr>
              <w:spacing w:line="360" w:lineRule="auto"/>
              <w:rPr>
                <w:sz w:val="24"/>
                <w:szCs w:val="24"/>
                <w:lang w:val="en-US"/>
              </w:rPr>
            </w:pPr>
            <w:r>
              <w:rPr>
                <w:sz w:val="24"/>
                <w:szCs w:val="24"/>
                <w:lang w:val="en-US"/>
              </w:rPr>
              <w:t xml:space="preserve">en boog zich wederom over de wastafeltjes en de stilus. Dat (spook) rammelde met zijn ketenen boven het hoofd van de schrijver. </w:t>
            </w:r>
          </w:p>
        </w:tc>
      </w:tr>
    </w:tbl>
    <w:p w14:paraId="02C6C010" w14:textId="77777777" w:rsidR="006E4D03" w:rsidRDefault="006E4D03">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6E4D03" w:rsidRPr="00A2177C" w14:paraId="02C6C012" w14:textId="77777777" w:rsidTr="00BF24DC">
        <w:trPr>
          <w:trHeight w:hRule="exact" w:val="567"/>
        </w:trPr>
        <w:tc>
          <w:tcPr>
            <w:tcW w:w="15694" w:type="dxa"/>
            <w:gridSpan w:val="2"/>
            <w:shd w:val="clear" w:color="auto" w:fill="E5B8B7" w:themeFill="accent2" w:themeFillTint="66"/>
            <w:vAlign w:val="center"/>
          </w:tcPr>
          <w:p w14:paraId="02C6C011" w14:textId="77777777" w:rsidR="006E4D03" w:rsidRPr="00A2177C" w:rsidRDefault="00BF24DC" w:rsidP="00E03B99">
            <w:pPr>
              <w:rPr>
                <w:sz w:val="28"/>
                <w:szCs w:val="28"/>
              </w:rPr>
            </w:pPr>
            <w:r w:rsidRPr="00B9540C">
              <w:rPr>
                <w:b/>
                <w:color w:val="365F91" w:themeColor="accent1" w:themeShade="BF"/>
                <w:sz w:val="26"/>
                <w:szCs w:val="28"/>
              </w:rPr>
              <w:lastRenderedPageBreak/>
              <w:t>H</w:t>
            </w:r>
            <w:r>
              <w:rPr>
                <w:b/>
                <w:color w:val="365F91" w:themeColor="accent1" w:themeShade="BF"/>
                <w:sz w:val="26"/>
                <w:szCs w:val="28"/>
              </w:rPr>
              <w:t>11</w:t>
            </w:r>
            <w:r w:rsidRPr="00B9540C">
              <w:rPr>
                <w:b/>
                <w:color w:val="365F91" w:themeColor="accent1" w:themeShade="BF"/>
                <w:sz w:val="26"/>
                <w:szCs w:val="28"/>
              </w:rPr>
              <w:t xml:space="preserve"> – </w:t>
            </w:r>
            <w:r>
              <w:rPr>
                <w:b/>
                <w:color w:val="365F91" w:themeColor="accent1" w:themeShade="BF"/>
                <w:sz w:val="26"/>
                <w:szCs w:val="28"/>
              </w:rPr>
              <w:t>GEBEURTENISSEN IN DE PROVINCIE.</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11</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Bestaan er geesten?</w:t>
            </w:r>
            <w:r>
              <w:rPr>
                <w:b/>
                <w:color w:val="365F91" w:themeColor="accent1" w:themeShade="BF"/>
                <w:sz w:val="26"/>
                <w:szCs w:val="28"/>
              </w:rPr>
              <w:t xml:space="preserve"> </w:t>
            </w:r>
            <w:r w:rsidRPr="003C1B9F">
              <w:rPr>
                <w:b/>
                <w:sz w:val="26"/>
                <w:szCs w:val="28"/>
              </w:rPr>
              <w:t>&gt;</w:t>
            </w:r>
            <w:r>
              <w:rPr>
                <w:b/>
                <w:sz w:val="26"/>
                <w:szCs w:val="28"/>
              </w:rPr>
              <w:t xml:space="preserve"> Epistula 7.27</w:t>
            </w:r>
            <w:r w:rsidRPr="00B9540C">
              <w:rPr>
                <w:b/>
                <w:sz w:val="26"/>
                <w:szCs w:val="28"/>
              </w:rPr>
              <w:t xml:space="preserve">, </w:t>
            </w:r>
            <w:r w:rsidR="00E03B99">
              <w:rPr>
                <w:b/>
                <w:sz w:val="26"/>
                <w:szCs w:val="28"/>
              </w:rPr>
              <w:t>17</w:t>
            </w:r>
            <w:r w:rsidRPr="00B9540C">
              <w:rPr>
                <w:b/>
                <w:sz w:val="26"/>
                <w:szCs w:val="28"/>
              </w:rPr>
              <w:t>-</w:t>
            </w:r>
            <w:r w:rsidR="00E03B99">
              <w:rPr>
                <w:b/>
                <w:sz w:val="26"/>
                <w:szCs w:val="28"/>
              </w:rPr>
              <w:t>26</w:t>
            </w:r>
            <w:r w:rsidRPr="00B9540C">
              <w:rPr>
                <w:b/>
                <w:sz w:val="26"/>
                <w:szCs w:val="28"/>
              </w:rPr>
              <w:t xml:space="preserve"> (p.</w:t>
            </w:r>
            <w:r>
              <w:rPr>
                <w:b/>
                <w:sz w:val="26"/>
                <w:szCs w:val="28"/>
              </w:rPr>
              <w:t>136</w:t>
            </w:r>
            <w:r w:rsidRPr="00B9540C">
              <w:rPr>
                <w:b/>
                <w:sz w:val="26"/>
                <w:szCs w:val="28"/>
              </w:rPr>
              <w:t>)</w:t>
            </w:r>
            <w:r>
              <w:rPr>
                <w:b/>
                <w:sz w:val="26"/>
                <w:szCs w:val="28"/>
              </w:rPr>
              <w:t xml:space="preserve">; </w:t>
            </w:r>
            <w:r>
              <w:rPr>
                <w:color w:val="FFFFFF" w:themeColor="background1"/>
                <w:sz w:val="26"/>
                <w:szCs w:val="28"/>
              </w:rPr>
              <w:t>c</w:t>
            </w:r>
            <w:r w:rsidRPr="00365456">
              <w:rPr>
                <w:color w:val="FFFFFF" w:themeColor="background1"/>
                <w:sz w:val="26"/>
                <w:szCs w:val="28"/>
              </w:rPr>
              <w:t>.</w:t>
            </w:r>
            <w:r w:rsidRPr="00365456">
              <w:rPr>
                <w:sz w:val="24"/>
                <w:szCs w:val="28"/>
              </w:rPr>
              <w:t xml:space="preserve"> </w:t>
            </w:r>
            <w:r>
              <w:rPr>
                <w:sz w:val="24"/>
                <w:szCs w:val="28"/>
              </w:rPr>
              <w:t xml:space="preserve">Een filosoof stelt een onderzoek in </w:t>
            </w:r>
            <w:r w:rsidRPr="00365456">
              <w:rPr>
                <w:sz w:val="24"/>
                <w:szCs w:val="28"/>
              </w:rPr>
              <w:t>(</w:t>
            </w:r>
            <w:r w:rsidR="00E03B99">
              <w:rPr>
                <w:sz w:val="24"/>
                <w:szCs w:val="28"/>
              </w:rPr>
              <w:t>3</w:t>
            </w:r>
            <w:r w:rsidRPr="00365456">
              <w:rPr>
                <w:sz w:val="24"/>
                <w:szCs w:val="28"/>
              </w:rPr>
              <w:t>)</w:t>
            </w:r>
          </w:p>
        </w:tc>
      </w:tr>
      <w:tr w:rsidR="006E4D03" w14:paraId="02C6C01E" w14:textId="77777777" w:rsidTr="00E03B99">
        <w:trPr>
          <w:trHeight w:val="4513"/>
        </w:trPr>
        <w:tc>
          <w:tcPr>
            <w:tcW w:w="6941" w:type="dxa"/>
          </w:tcPr>
          <w:p w14:paraId="02C6C013" w14:textId="77777777" w:rsidR="00E03B99" w:rsidRPr="00E03B99" w:rsidRDefault="00E03B99" w:rsidP="00E03B99">
            <w:pPr>
              <w:spacing w:line="360" w:lineRule="auto"/>
              <w:ind w:right="-108"/>
              <w:rPr>
                <w:sz w:val="24"/>
                <w:szCs w:val="24"/>
              </w:rPr>
            </w:pPr>
            <w:r>
              <w:rPr>
                <w:sz w:val="24"/>
                <w:szCs w:val="24"/>
              </w:rPr>
              <w:t xml:space="preserve">                                     </w:t>
            </w:r>
            <w:r w:rsidRPr="00E03B99">
              <w:rPr>
                <w:sz w:val="24"/>
                <w:szCs w:val="24"/>
              </w:rPr>
              <w:t>Respicit</w:t>
            </w:r>
            <w:r w:rsidR="0093345C">
              <w:rPr>
                <w:rStyle w:val="Voetnootmarkering"/>
                <w:szCs w:val="24"/>
              </w:rPr>
              <w:footnoteReference w:id="810"/>
            </w:r>
            <w:r w:rsidRPr="00E03B99">
              <w:rPr>
                <w:sz w:val="24"/>
                <w:szCs w:val="24"/>
              </w:rPr>
              <w:t xml:space="preserve"> rursus idem, quod prius</w:t>
            </w:r>
            <w:r w:rsidR="0093345C">
              <w:rPr>
                <w:rStyle w:val="Voetnootmarkering"/>
                <w:szCs w:val="24"/>
              </w:rPr>
              <w:footnoteReference w:id="811"/>
            </w:r>
            <w:r w:rsidRPr="00E03B99">
              <w:rPr>
                <w:sz w:val="24"/>
                <w:szCs w:val="24"/>
              </w:rPr>
              <w:t xml:space="preserve">, </w:t>
            </w:r>
          </w:p>
          <w:p w14:paraId="02C6C014" w14:textId="77777777" w:rsidR="00E03B99" w:rsidRPr="00E03B99" w:rsidRDefault="00E03B99" w:rsidP="00E03B99">
            <w:pPr>
              <w:spacing w:line="360" w:lineRule="auto"/>
              <w:ind w:right="-108"/>
              <w:rPr>
                <w:sz w:val="24"/>
                <w:szCs w:val="24"/>
              </w:rPr>
            </w:pPr>
            <w:r>
              <w:rPr>
                <w:sz w:val="24"/>
                <w:szCs w:val="24"/>
              </w:rPr>
              <w:t xml:space="preserve">     </w:t>
            </w:r>
            <w:r w:rsidRPr="00E03B99">
              <w:rPr>
                <w:sz w:val="24"/>
                <w:szCs w:val="24"/>
              </w:rPr>
              <w:t>innuentem, nec moratus tollit lumen</w:t>
            </w:r>
            <w:r w:rsidR="0093345C">
              <w:rPr>
                <w:rStyle w:val="Voetnootmarkering"/>
                <w:szCs w:val="24"/>
              </w:rPr>
              <w:footnoteReference w:id="812"/>
            </w:r>
            <w:r w:rsidRPr="00E03B99">
              <w:rPr>
                <w:sz w:val="24"/>
                <w:szCs w:val="24"/>
              </w:rPr>
              <w:t xml:space="preserve"> et sequitur. Ibat </w:t>
            </w:r>
          </w:p>
          <w:p w14:paraId="02C6C015" w14:textId="77777777" w:rsidR="00E03B99" w:rsidRPr="00E03B99" w:rsidRDefault="00E03B99" w:rsidP="00E03B99">
            <w:pPr>
              <w:spacing w:line="360" w:lineRule="auto"/>
              <w:ind w:right="-108"/>
              <w:rPr>
                <w:sz w:val="24"/>
                <w:szCs w:val="24"/>
              </w:rPr>
            </w:pPr>
            <w:r>
              <w:rPr>
                <w:sz w:val="24"/>
                <w:szCs w:val="24"/>
              </w:rPr>
              <w:t xml:space="preserve">     </w:t>
            </w:r>
            <w:r w:rsidRPr="00E03B99">
              <w:rPr>
                <w:sz w:val="24"/>
                <w:szCs w:val="24"/>
              </w:rPr>
              <w:t>illa lento gradu</w:t>
            </w:r>
            <w:r w:rsidR="0093345C">
              <w:rPr>
                <w:rStyle w:val="Voetnootmarkering"/>
                <w:szCs w:val="24"/>
              </w:rPr>
              <w:footnoteReference w:id="813"/>
            </w:r>
            <w:r w:rsidRPr="00E03B99">
              <w:rPr>
                <w:sz w:val="24"/>
                <w:szCs w:val="24"/>
              </w:rPr>
              <w:t xml:space="preserve">, </w:t>
            </w:r>
            <w:r w:rsidR="001A2C92">
              <w:rPr>
                <w:color w:val="7F7F7F" w:themeColor="text1" w:themeTint="80"/>
                <w:sz w:val="20"/>
              </w:rPr>
              <w:sym w:font="Wingdings 3" w:char="F098"/>
            </w:r>
            <w:r w:rsidRPr="001A2C92">
              <w:rPr>
                <w:i/>
                <w:color w:val="7F7F7F" w:themeColor="text1" w:themeTint="80"/>
                <w:sz w:val="20"/>
                <w:szCs w:val="24"/>
              </w:rPr>
              <w:t>quasi</w:t>
            </w:r>
            <w:r w:rsidRPr="001A2C92">
              <w:rPr>
                <w:color w:val="7F7F7F" w:themeColor="text1" w:themeTint="80"/>
                <w:sz w:val="20"/>
                <w:szCs w:val="24"/>
              </w:rPr>
              <w:t xml:space="preserve"> gravis vinculis</w:t>
            </w:r>
            <w:r w:rsidRPr="00E03B99">
              <w:rPr>
                <w:sz w:val="24"/>
                <w:szCs w:val="24"/>
              </w:rPr>
              <w:t xml:space="preserve">. </w:t>
            </w:r>
            <w:r w:rsidR="001A2C92">
              <w:rPr>
                <w:color w:val="7F7F7F" w:themeColor="text1" w:themeTint="80"/>
                <w:sz w:val="20"/>
              </w:rPr>
              <w:sym w:font="Wingdings 3" w:char="F098"/>
            </w:r>
            <w:r w:rsidRPr="001A2C92">
              <w:rPr>
                <w:i/>
                <w:color w:val="7F7F7F" w:themeColor="text1" w:themeTint="80"/>
                <w:sz w:val="20"/>
                <w:szCs w:val="24"/>
              </w:rPr>
              <w:t>Postquam</w:t>
            </w:r>
            <w:r w:rsidRPr="001A2C92">
              <w:rPr>
                <w:color w:val="7F7F7F" w:themeColor="text1" w:themeTint="80"/>
                <w:sz w:val="20"/>
                <w:szCs w:val="24"/>
              </w:rPr>
              <w:t xml:space="preserve"> deflexit</w:t>
            </w:r>
            <w:r w:rsidR="0093345C">
              <w:rPr>
                <w:rStyle w:val="Voetnootmarkering"/>
                <w:szCs w:val="24"/>
              </w:rPr>
              <w:footnoteReference w:id="814"/>
            </w:r>
            <w:r w:rsidRPr="00E03B99">
              <w:rPr>
                <w:sz w:val="24"/>
                <w:szCs w:val="24"/>
              </w:rPr>
              <w:t xml:space="preserve"> </w:t>
            </w:r>
          </w:p>
          <w:p w14:paraId="02C6C016" w14:textId="77777777" w:rsidR="00E03B99" w:rsidRPr="00E03B99" w:rsidRDefault="00E03B99" w:rsidP="00E03B99">
            <w:pPr>
              <w:spacing w:line="360" w:lineRule="auto"/>
              <w:ind w:right="-108"/>
              <w:rPr>
                <w:sz w:val="24"/>
                <w:szCs w:val="24"/>
              </w:rPr>
            </w:pPr>
            <w:r w:rsidRPr="00E03B99">
              <w:rPr>
                <w:color w:val="0070C0"/>
                <w:sz w:val="18"/>
                <w:szCs w:val="24"/>
              </w:rPr>
              <w:t>20</w:t>
            </w:r>
            <w:r>
              <w:rPr>
                <w:sz w:val="24"/>
                <w:szCs w:val="24"/>
              </w:rPr>
              <w:t xml:space="preserve"> </w:t>
            </w:r>
            <w:r w:rsidRPr="001A2C92">
              <w:rPr>
                <w:color w:val="7F7F7F" w:themeColor="text1" w:themeTint="80"/>
                <w:sz w:val="20"/>
                <w:szCs w:val="24"/>
              </w:rPr>
              <w:t>in aream domus</w:t>
            </w:r>
            <w:r w:rsidRPr="00E03B99">
              <w:rPr>
                <w:sz w:val="24"/>
                <w:szCs w:val="24"/>
              </w:rPr>
              <w:t xml:space="preserve">, repente dilapsa deserit comitem. </w:t>
            </w:r>
          </w:p>
          <w:p w14:paraId="02C6C017" w14:textId="77777777" w:rsidR="00E03B99" w:rsidRPr="00E03B99" w:rsidRDefault="00E03B99" w:rsidP="00E03B99">
            <w:pPr>
              <w:spacing w:line="360" w:lineRule="auto"/>
              <w:ind w:right="-108"/>
              <w:rPr>
                <w:sz w:val="24"/>
                <w:szCs w:val="24"/>
              </w:rPr>
            </w:pPr>
            <w:r>
              <w:rPr>
                <w:sz w:val="24"/>
                <w:szCs w:val="24"/>
              </w:rPr>
              <w:t xml:space="preserve">     </w:t>
            </w:r>
            <w:r w:rsidRPr="00E03B99">
              <w:rPr>
                <w:sz w:val="24"/>
                <w:szCs w:val="24"/>
              </w:rPr>
              <w:t>Desertus</w:t>
            </w:r>
            <w:r w:rsidR="0093345C">
              <w:rPr>
                <w:rStyle w:val="Voetnootmarkering"/>
                <w:szCs w:val="24"/>
              </w:rPr>
              <w:footnoteReference w:id="815"/>
            </w:r>
            <w:r w:rsidRPr="00E03B99">
              <w:rPr>
                <w:sz w:val="24"/>
                <w:szCs w:val="24"/>
              </w:rPr>
              <w:t xml:space="preserve"> herbas et folia concerpta</w:t>
            </w:r>
            <w:r w:rsidR="0093345C">
              <w:rPr>
                <w:rStyle w:val="Voetnootmarkering"/>
                <w:szCs w:val="24"/>
              </w:rPr>
              <w:footnoteReference w:id="816"/>
            </w:r>
            <w:r w:rsidRPr="00E03B99">
              <w:rPr>
                <w:sz w:val="24"/>
                <w:szCs w:val="24"/>
              </w:rPr>
              <w:t xml:space="preserve"> signum loco ponit. </w:t>
            </w:r>
          </w:p>
          <w:p w14:paraId="02C6C018" w14:textId="77777777" w:rsidR="00E03B99" w:rsidRPr="00E03B99" w:rsidRDefault="00E03B99" w:rsidP="00E03B99">
            <w:pPr>
              <w:spacing w:line="360" w:lineRule="auto"/>
              <w:ind w:right="-108"/>
              <w:rPr>
                <w:sz w:val="24"/>
                <w:szCs w:val="24"/>
              </w:rPr>
            </w:pPr>
            <w:r>
              <w:rPr>
                <w:sz w:val="24"/>
                <w:szCs w:val="24"/>
              </w:rPr>
              <w:t xml:space="preserve">     </w:t>
            </w:r>
            <w:r w:rsidRPr="00E03B99">
              <w:rPr>
                <w:sz w:val="24"/>
                <w:szCs w:val="24"/>
              </w:rPr>
              <w:t>Postero</w:t>
            </w:r>
            <w:r w:rsidR="00A26FEF">
              <w:rPr>
                <w:rStyle w:val="Voetnootmarkering"/>
                <w:szCs w:val="24"/>
              </w:rPr>
              <w:footnoteReference w:id="817"/>
            </w:r>
            <w:r w:rsidRPr="00E03B99">
              <w:rPr>
                <w:sz w:val="24"/>
                <w:szCs w:val="24"/>
              </w:rPr>
              <w:t xml:space="preserve"> die adit magistratus</w:t>
            </w:r>
            <w:r w:rsidR="00A26FEF">
              <w:rPr>
                <w:rStyle w:val="Voetnootmarkering"/>
                <w:szCs w:val="24"/>
              </w:rPr>
              <w:footnoteReference w:id="818"/>
            </w:r>
            <w:r w:rsidRPr="00E03B99">
              <w:rPr>
                <w:sz w:val="24"/>
                <w:szCs w:val="24"/>
              </w:rPr>
              <w:t xml:space="preserve">, monet, </w:t>
            </w:r>
            <w:r w:rsidR="001A2C92">
              <w:rPr>
                <w:color w:val="7F7F7F" w:themeColor="text1" w:themeTint="80"/>
                <w:sz w:val="20"/>
              </w:rPr>
              <w:sym w:font="Wingdings 3" w:char="F098"/>
            </w:r>
            <w:r w:rsidRPr="001A2C92">
              <w:rPr>
                <w:i/>
                <w:color w:val="7F7F7F" w:themeColor="text1" w:themeTint="80"/>
                <w:sz w:val="20"/>
                <w:szCs w:val="24"/>
              </w:rPr>
              <w:t>ut</w:t>
            </w:r>
            <w:r w:rsidRPr="001A2C92">
              <w:rPr>
                <w:color w:val="7F7F7F" w:themeColor="text1" w:themeTint="80"/>
                <w:sz w:val="20"/>
                <w:szCs w:val="24"/>
              </w:rPr>
              <w:t xml:space="preserve"> illum locum</w:t>
            </w:r>
            <w:r w:rsidRPr="00E03B99">
              <w:rPr>
                <w:sz w:val="24"/>
                <w:szCs w:val="24"/>
              </w:rPr>
              <w:t xml:space="preserve"> </w:t>
            </w:r>
          </w:p>
          <w:p w14:paraId="02C6C019" w14:textId="77777777" w:rsidR="00E03B99" w:rsidRPr="00E03B99" w:rsidRDefault="00E03B99" w:rsidP="00E03B99">
            <w:pPr>
              <w:spacing w:line="360" w:lineRule="auto"/>
              <w:ind w:right="-108"/>
              <w:rPr>
                <w:sz w:val="24"/>
                <w:szCs w:val="24"/>
              </w:rPr>
            </w:pPr>
            <w:r>
              <w:rPr>
                <w:sz w:val="24"/>
                <w:szCs w:val="24"/>
              </w:rPr>
              <w:t xml:space="preserve">     </w:t>
            </w:r>
            <w:r w:rsidRPr="001A2C92">
              <w:rPr>
                <w:color w:val="7F7F7F" w:themeColor="text1" w:themeTint="80"/>
                <w:sz w:val="20"/>
                <w:szCs w:val="24"/>
              </w:rPr>
              <w:t>effodi</w:t>
            </w:r>
            <w:r w:rsidRPr="001A2C92">
              <w:rPr>
                <w:sz w:val="20"/>
                <w:szCs w:val="24"/>
              </w:rPr>
              <w:t xml:space="preserve"> </w:t>
            </w:r>
            <w:r w:rsidRPr="001A2C92">
              <w:rPr>
                <w:color w:val="E36C0A" w:themeColor="accent6" w:themeShade="BF"/>
                <w:sz w:val="20"/>
                <w:szCs w:val="24"/>
              </w:rPr>
              <w:t>iubeant</w:t>
            </w:r>
            <w:r w:rsidR="00A26FEF">
              <w:rPr>
                <w:rStyle w:val="Voetnootmarkering"/>
                <w:szCs w:val="24"/>
              </w:rPr>
              <w:footnoteReference w:id="819"/>
            </w:r>
            <w:r w:rsidRPr="00E03B99">
              <w:rPr>
                <w:sz w:val="24"/>
                <w:szCs w:val="24"/>
              </w:rPr>
              <w:t>. Inveniuntur ossa</w:t>
            </w:r>
            <w:r w:rsidR="00A26FEF">
              <w:rPr>
                <w:rStyle w:val="Voetnootmarkering"/>
                <w:szCs w:val="24"/>
              </w:rPr>
              <w:footnoteReference w:id="820"/>
            </w:r>
            <w:r w:rsidRPr="00E03B99">
              <w:rPr>
                <w:sz w:val="24"/>
                <w:szCs w:val="24"/>
              </w:rPr>
              <w:t xml:space="preserve"> inserta catenis et </w:t>
            </w:r>
          </w:p>
          <w:p w14:paraId="02C6C01A" w14:textId="77777777" w:rsidR="00E03B99" w:rsidRPr="00E03B99" w:rsidRDefault="00E03B99" w:rsidP="00E03B99">
            <w:pPr>
              <w:spacing w:line="360" w:lineRule="auto"/>
              <w:ind w:right="-108"/>
              <w:rPr>
                <w:sz w:val="24"/>
                <w:szCs w:val="24"/>
              </w:rPr>
            </w:pPr>
            <w:r>
              <w:rPr>
                <w:sz w:val="24"/>
                <w:szCs w:val="24"/>
              </w:rPr>
              <w:t xml:space="preserve">     </w:t>
            </w:r>
            <w:r w:rsidRPr="00E03B99">
              <w:rPr>
                <w:sz w:val="24"/>
                <w:szCs w:val="24"/>
              </w:rPr>
              <w:t xml:space="preserve">implicita, </w:t>
            </w:r>
            <w:r w:rsidR="001A2C92">
              <w:rPr>
                <w:color w:val="7F7F7F" w:themeColor="text1" w:themeTint="80"/>
                <w:sz w:val="20"/>
              </w:rPr>
              <w:sym w:font="Wingdings 3" w:char="F098"/>
            </w:r>
            <w:r w:rsidRPr="001A2C92">
              <w:rPr>
                <w:i/>
                <w:color w:val="7F7F7F" w:themeColor="text1" w:themeTint="80"/>
                <w:sz w:val="20"/>
                <w:szCs w:val="24"/>
              </w:rPr>
              <w:t>quae</w:t>
            </w:r>
            <w:r w:rsidRPr="001A2C92">
              <w:rPr>
                <w:color w:val="7F7F7F" w:themeColor="text1" w:themeTint="80"/>
                <w:sz w:val="20"/>
                <w:szCs w:val="24"/>
              </w:rPr>
              <w:t xml:space="preserve"> corpus aevo terraque putrefactum nuda</w:t>
            </w:r>
            <w:r w:rsidRPr="00E03B99">
              <w:rPr>
                <w:sz w:val="24"/>
                <w:szCs w:val="24"/>
              </w:rPr>
              <w:t xml:space="preserve"> </w:t>
            </w:r>
          </w:p>
          <w:p w14:paraId="02C6C01B" w14:textId="77777777" w:rsidR="00E03B99" w:rsidRPr="00E03B99" w:rsidRDefault="00E03B99" w:rsidP="00E03B99">
            <w:pPr>
              <w:spacing w:line="360" w:lineRule="auto"/>
              <w:ind w:right="-108"/>
              <w:rPr>
                <w:sz w:val="24"/>
                <w:szCs w:val="24"/>
              </w:rPr>
            </w:pPr>
            <w:r w:rsidRPr="00E03B99">
              <w:rPr>
                <w:color w:val="0070C0"/>
                <w:sz w:val="18"/>
                <w:szCs w:val="24"/>
              </w:rPr>
              <w:t>25</w:t>
            </w:r>
            <w:r>
              <w:rPr>
                <w:sz w:val="24"/>
                <w:szCs w:val="24"/>
              </w:rPr>
              <w:t xml:space="preserve"> </w:t>
            </w:r>
            <w:r w:rsidRPr="001A2C92">
              <w:rPr>
                <w:color w:val="7F7F7F" w:themeColor="text1" w:themeTint="80"/>
                <w:sz w:val="20"/>
                <w:szCs w:val="24"/>
              </w:rPr>
              <w:t>et exesa reliquerat vinculis</w:t>
            </w:r>
            <w:r w:rsidRPr="00E03B99">
              <w:rPr>
                <w:sz w:val="24"/>
                <w:szCs w:val="24"/>
              </w:rPr>
              <w:t xml:space="preserve">; collecta publice sepeliuntur. </w:t>
            </w:r>
          </w:p>
          <w:p w14:paraId="02C6C01C" w14:textId="77777777" w:rsidR="006E4D03" w:rsidRPr="00223FC6" w:rsidRDefault="00E03B99" w:rsidP="00E03B99">
            <w:pPr>
              <w:spacing w:line="360" w:lineRule="auto"/>
              <w:ind w:right="-108"/>
              <w:rPr>
                <w:sz w:val="24"/>
                <w:szCs w:val="24"/>
              </w:rPr>
            </w:pPr>
            <w:r>
              <w:rPr>
                <w:sz w:val="24"/>
                <w:szCs w:val="24"/>
              </w:rPr>
              <w:t xml:space="preserve">     </w:t>
            </w:r>
            <w:r w:rsidRPr="00E03B99">
              <w:rPr>
                <w:sz w:val="24"/>
                <w:szCs w:val="24"/>
              </w:rPr>
              <w:t>Domus postea rite conditis manibus caruit.</w:t>
            </w:r>
          </w:p>
        </w:tc>
        <w:tc>
          <w:tcPr>
            <w:tcW w:w="8753" w:type="dxa"/>
          </w:tcPr>
          <w:p w14:paraId="02C6C01D" w14:textId="77777777" w:rsidR="006E4D03" w:rsidRPr="00C33BBF" w:rsidRDefault="009D31A8" w:rsidP="007721F2">
            <w:pPr>
              <w:spacing w:line="360" w:lineRule="auto"/>
              <w:rPr>
                <w:sz w:val="24"/>
                <w:szCs w:val="24"/>
                <w:lang w:val="en-US"/>
              </w:rPr>
            </w:pPr>
            <w:r>
              <w:rPr>
                <w:sz w:val="24"/>
                <w:szCs w:val="24"/>
                <w:lang w:val="en-US"/>
              </w:rPr>
              <w:t xml:space="preserve">                           Hij keek weer om</w:t>
            </w:r>
            <w:r w:rsidR="007721F2">
              <w:rPr>
                <w:sz w:val="24"/>
                <w:szCs w:val="24"/>
                <w:lang w:val="en-US"/>
              </w:rPr>
              <w:t xml:space="preserve"> naar het spook dat op dezelfde manier als daarvoor wenkte, en zonder te aarzelen pakte hij de lamp op en volgde/ging mee. Dat liep met trage tred, alsof het zwaar gebukt ging onder de ketenen. Nadat het afgebogen was naar de binnenplaats van het huis, liet het door plotseling te verdwijnen zijn metgezel in de steek. Alleen gelaten legde hij gras en bijeengeplukte bladeren als teken op de plek. De volgende dag ging hij naar de plaatselijke autoriteiten, hij spoorde hen aan opdracht te geven dat die plaats uitgegraven werd. Er werden botten aangetroffen, met ketenen omwonden en daarin gewikkeld, die het lichaam dat door</w:t>
            </w:r>
            <w:r w:rsidR="005B1EF9">
              <w:rPr>
                <w:sz w:val="24"/>
                <w:szCs w:val="24"/>
                <w:lang w:val="en-US"/>
              </w:rPr>
              <w:t xml:space="preserve"> de tijd en de grond weg gerot</w:t>
            </w:r>
            <w:r w:rsidR="007721F2">
              <w:rPr>
                <w:sz w:val="24"/>
                <w:szCs w:val="24"/>
                <w:lang w:val="en-US"/>
              </w:rPr>
              <w:t xml:space="preserve"> was naakt en aangetast door de ketenen achtergelaten had; nadat ze verzameld waren werden ze op staatskosten begraven. Nadien had het huis geen last meer van schim(men), omdat die op de juiste wijze begraven waren/was.</w:t>
            </w:r>
          </w:p>
        </w:tc>
      </w:tr>
      <w:tr w:rsidR="006E4D03" w:rsidRPr="00A2177C" w14:paraId="02C6C020" w14:textId="77777777" w:rsidTr="00A907F7">
        <w:trPr>
          <w:trHeight w:hRule="exact" w:val="567"/>
        </w:trPr>
        <w:tc>
          <w:tcPr>
            <w:tcW w:w="15694" w:type="dxa"/>
            <w:gridSpan w:val="2"/>
            <w:shd w:val="clear" w:color="auto" w:fill="E5B8B7" w:themeFill="accent2" w:themeFillTint="66"/>
            <w:vAlign w:val="center"/>
          </w:tcPr>
          <w:p w14:paraId="02C6C01F" w14:textId="77777777" w:rsidR="006E4D03" w:rsidRPr="00A2177C" w:rsidRDefault="00A907F7" w:rsidP="00B14A34">
            <w:pPr>
              <w:rPr>
                <w:sz w:val="28"/>
                <w:szCs w:val="28"/>
              </w:rPr>
            </w:pPr>
            <w:r w:rsidRPr="00B9540C">
              <w:rPr>
                <w:b/>
                <w:color w:val="365F91" w:themeColor="accent1" w:themeShade="BF"/>
                <w:sz w:val="26"/>
                <w:szCs w:val="28"/>
              </w:rPr>
              <w:lastRenderedPageBreak/>
              <w:t>H</w:t>
            </w:r>
            <w:r>
              <w:rPr>
                <w:b/>
                <w:color w:val="365F91" w:themeColor="accent1" w:themeShade="BF"/>
                <w:sz w:val="26"/>
                <w:szCs w:val="28"/>
              </w:rPr>
              <w:t>12</w:t>
            </w:r>
            <w:r w:rsidRPr="00B9540C">
              <w:rPr>
                <w:b/>
                <w:color w:val="365F91" w:themeColor="accent1" w:themeShade="BF"/>
                <w:sz w:val="26"/>
                <w:szCs w:val="28"/>
              </w:rPr>
              <w:t xml:space="preserve"> – </w:t>
            </w:r>
            <w:r>
              <w:rPr>
                <w:b/>
                <w:color w:val="365F91" w:themeColor="accent1" w:themeShade="BF"/>
                <w:sz w:val="26"/>
                <w:szCs w:val="28"/>
              </w:rPr>
              <w:t>PLINIUS EN DE ROEM.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12</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Plinius en Tacitus</w:t>
            </w:r>
            <w:r>
              <w:rPr>
                <w:b/>
                <w:color w:val="365F91" w:themeColor="accent1" w:themeShade="BF"/>
                <w:sz w:val="26"/>
                <w:szCs w:val="28"/>
              </w:rPr>
              <w:t xml:space="preserve"> </w:t>
            </w:r>
            <w:r w:rsidRPr="003C1B9F">
              <w:rPr>
                <w:b/>
                <w:sz w:val="26"/>
                <w:szCs w:val="28"/>
              </w:rPr>
              <w:t>&gt;</w:t>
            </w:r>
            <w:r>
              <w:rPr>
                <w:b/>
                <w:sz w:val="26"/>
                <w:szCs w:val="28"/>
              </w:rPr>
              <w:t xml:space="preserve"> Epistula 7.20</w:t>
            </w:r>
            <w:r w:rsidRPr="00B9540C">
              <w:rPr>
                <w:b/>
                <w:sz w:val="26"/>
                <w:szCs w:val="28"/>
              </w:rPr>
              <w:t xml:space="preserve">, </w:t>
            </w:r>
            <w:r>
              <w:rPr>
                <w:b/>
                <w:sz w:val="26"/>
                <w:szCs w:val="28"/>
              </w:rPr>
              <w:t>1</w:t>
            </w:r>
            <w:r w:rsidRPr="00B9540C">
              <w:rPr>
                <w:b/>
                <w:sz w:val="26"/>
                <w:szCs w:val="28"/>
              </w:rPr>
              <w:t>-</w:t>
            </w:r>
            <w:r>
              <w:rPr>
                <w:b/>
                <w:sz w:val="26"/>
                <w:szCs w:val="28"/>
              </w:rPr>
              <w:t>6</w:t>
            </w:r>
            <w:r w:rsidRPr="00B9540C">
              <w:rPr>
                <w:b/>
                <w:sz w:val="26"/>
                <w:szCs w:val="28"/>
              </w:rPr>
              <w:t xml:space="preserve"> (p.</w:t>
            </w:r>
            <w:r>
              <w:rPr>
                <w:b/>
                <w:sz w:val="26"/>
                <w:szCs w:val="28"/>
              </w:rPr>
              <w:t>146</w:t>
            </w:r>
            <w:r w:rsidRPr="00B9540C">
              <w:rPr>
                <w:b/>
                <w:sz w:val="26"/>
                <w:szCs w:val="28"/>
              </w:rPr>
              <w:t>)</w:t>
            </w:r>
            <w:r>
              <w:rPr>
                <w:b/>
                <w:sz w:val="26"/>
                <w:szCs w:val="28"/>
              </w:rPr>
              <w:t xml:space="preserve">; </w:t>
            </w:r>
            <w:r>
              <w:rPr>
                <w:color w:val="FFFFFF" w:themeColor="background1"/>
                <w:sz w:val="26"/>
                <w:szCs w:val="28"/>
              </w:rPr>
              <w:t>a</w:t>
            </w:r>
            <w:r w:rsidRPr="00365456">
              <w:rPr>
                <w:color w:val="FFFFFF" w:themeColor="background1"/>
                <w:sz w:val="26"/>
                <w:szCs w:val="28"/>
              </w:rPr>
              <w:t>.</w:t>
            </w:r>
            <w:r w:rsidRPr="00365456">
              <w:rPr>
                <w:sz w:val="24"/>
                <w:szCs w:val="28"/>
              </w:rPr>
              <w:t xml:space="preserve"> </w:t>
            </w:r>
            <w:r>
              <w:rPr>
                <w:sz w:val="24"/>
                <w:szCs w:val="28"/>
              </w:rPr>
              <w:t xml:space="preserve">Ik ben blij met onze collegiale samenwerking </w:t>
            </w:r>
            <w:r w:rsidRPr="00365456">
              <w:rPr>
                <w:sz w:val="24"/>
                <w:szCs w:val="28"/>
              </w:rPr>
              <w:t>(</w:t>
            </w:r>
            <w:r>
              <w:rPr>
                <w:sz w:val="24"/>
                <w:szCs w:val="28"/>
              </w:rPr>
              <w:t>1</w:t>
            </w:r>
            <w:r w:rsidRPr="00365456">
              <w:rPr>
                <w:sz w:val="24"/>
                <w:szCs w:val="28"/>
              </w:rPr>
              <w:t>)</w:t>
            </w:r>
          </w:p>
        </w:tc>
      </w:tr>
      <w:tr w:rsidR="006E4D03" w14:paraId="02C6C030" w14:textId="77777777" w:rsidTr="00A907F7">
        <w:trPr>
          <w:trHeight w:val="3662"/>
        </w:trPr>
        <w:tc>
          <w:tcPr>
            <w:tcW w:w="6941" w:type="dxa"/>
          </w:tcPr>
          <w:p w14:paraId="02C6C021" w14:textId="77777777" w:rsidR="006E4D03" w:rsidRDefault="00A907F7" w:rsidP="00C83CA8">
            <w:pPr>
              <w:spacing w:line="360" w:lineRule="auto"/>
              <w:ind w:right="-108"/>
              <w:rPr>
                <w:sz w:val="24"/>
                <w:szCs w:val="24"/>
              </w:rPr>
            </w:pPr>
            <w:r>
              <w:rPr>
                <w:sz w:val="24"/>
                <w:szCs w:val="24"/>
              </w:rPr>
              <w:t xml:space="preserve">      </w:t>
            </w:r>
            <w:r w:rsidRPr="00A907F7">
              <w:rPr>
                <w:sz w:val="24"/>
                <w:szCs w:val="24"/>
              </w:rPr>
              <w:t>C. PLINIUS TACITO</w:t>
            </w:r>
            <w:r w:rsidR="00A348F2">
              <w:rPr>
                <w:rStyle w:val="Voetnootmarkering"/>
                <w:szCs w:val="24"/>
              </w:rPr>
              <w:footnoteReference w:id="821"/>
            </w:r>
            <w:r w:rsidRPr="00A907F7">
              <w:rPr>
                <w:sz w:val="24"/>
                <w:szCs w:val="24"/>
              </w:rPr>
              <w:t xml:space="preserve"> SUO S.</w:t>
            </w:r>
          </w:p>
          <w:p w14:paraId="02C6C022" w14:textId="77777777" w:rsidR="00A907F7" w:rsidRDefault="00A907F7" w:rsidP="00C83CA8">
            <w:pPr>
              <w:spacing w:line="360" w:lineRule="auto"/>
              <w:ind w:right="-108"/>
              <w:rPr>
                <w:sz w:val="24"/>
                <w:szCs w:val="24"/>
              </w:rPr>
            </w:pPr>
          </w:p>
          <w:p w14:paraId="02C6C023" w14:textId="77777777" w:rsidR="00A907F7" w:rsidRPr="00A907F7" w:rsidRDefault="00A907F7" w:rsidP="00A907F7">
            <w:pPr>
              <w:spacing w:line="360" w:lineRule="auto"/>
              <w:ind w:right="-108"/>
              <w:rPr>
                <w:sz w:val="24"/>
                <w:szCs w:val="24"/>
              </w:rPr>
            </w:pPr>
            <w:r>
              <w:rPr>
                <w:sz w:val="24"/>
                <w:szCs w:val="24"/>
              </w:rPr>
              <w:t xml:space="preserve">     </w:t>
            </w:r>
            <w:r w:rsidRPr="00A907F7">
              <w:rPr>
                <w:sz w:val="24"/>
                <w:szCs w:val="24"/>
              </w:rPr>
              <w:t>Librum tuum</w:t>
            </w:r>
            <w:r w:rsidR="00A348F2">
              <w:rPr>
                <w:rStyle w:val="Voetnootmarkering"/>
                <w:szCs w:val="24"/>
              </w:rPr>
              <w:footnoteReference w:id="822"/>
            </w:r>
            <w:r w:rsidRPr="00A907F7">
              <w:rPr>
                <w:sz w:val="24"/>
                <w:szCs w:val="24"/>
              </w:rPr>
              <w:t xml:space="preserve"> legi et, </w:t>
            </w:r>
            <w:r w:rsidR="002731D2">
              <w:rPr>
                <w:color w:val="7F7F7F" w:themeColor="text1" w:themeTint="80"/>
                <w:sz w:val="20"/>
              </w:rPr>
              <w:sym w:font="Wingdings 3" w:char="F098"/>
            </w:r>
            <w:r w:rsidRPr="002731D2">
              <w:rPr>
                <w:color w:val="7F7F7F" w:themeColor="text1" w:themeTint="80"/>
                <w:sz w:val="20"/>
                <w:szCs w:val="24"/>
              </w:rPr>
              <w:t>quam diligentissime</w:t>
            </w:r>
            <w:r w:rsidR="00A348F2">
              <w:rPr>
                <w:rStyle w:val="Voetnootmarkering"/>
                <w:szCs w:val="24"/>
              </w:rPr>
              <w:footnoteReference w:id="823"/>
            </w:r>
            <w:r w:rsidRPr="002731D2">
              <w:rPr>
                <w:color w:val="7F7F7F" w:themeColor="text1" w:themeTint="80"/>
                <w:sz w:val="20"/>
                <w:szCs w:val="24"/>
              </w:rPr>
              <w:t xml:space="preserve"> potui</w:t>
            </w:r>
            <w:r w:rsidRPr="00A907F7">
              <w:rPr>
                <w:sz w:val="24"/>
                <w:szCs w:val="24"/>
              </w:rPr>
              <w:t>,</w:t>
            </w:r>
          </w:p>
          <w:p w14:paraId="02C6C024" w14:textId="77777777" w:rsidR="00A907F7" w:rsidRPr="00A907F7" w:rsidRDefault="00A907F7" w:rsidP="00A907F7">
            <w:pPr>
              <w:spacing w:line="360" w:lineRule="auto"/>
              <w:ind w:right="-108"/>
              <w:rPr>
                <w:sz w:val="24"/>
                <w:szCs w:val="24"/>
              </w:rPr>
            </w:pPr>
            <w:r>
              <w:rPr>
                <w:sz w:val="24"/>
                <w:szCs w:val="24"/>
              </w:rPr>
              <w:t xml:space="preserve">     </w:t>
            </w:r>
            <w:r w:rsidRPr="00A907F7">
              <w:rPr>
                <w:sz w:val="24"/>
                <w:szCs w:val="24"/>
              </w:rPr>
              <w:t xml:space="preserve">adnotavi, </w:t>
            </w:r>
            <w:r w:rsidR="002731D2">
              <w:rPr>
                <w:color w:val="7F7F7F" w:themeColor="text1" w:themeTint="80"/>
                <w:sz w:val="20"/>
              </w:rPr>
              <w:sym w:font="Wingdings 3" w:char="F098"/>
            </w:r>
            <w:r w:rsidRPr="002731D2">
              <w:rPr>
                <w:i/>
                <w:color w:val="7F7F7F" w:themeColor="text1" w:themeTint="80"/>
                <w:sz w:val="20"/>
                <w:szCs w:val="24"/>
              </w:rPr>
              <w:t>quae</w:t>
            </w:r>
            <w:r w:rsidR="0052619C" w:rsidRPr="0052619C">
              <w:rPr>
                <w:rStyle w:val="Voetnootmarkering"/>
                <w:szCs w:val="24"/>
              </w:rPr>
              <w:footnoteReference w:id="824"/>
            </w:r>
            <w:r w:rsidRPr="002731D2">
              <w:rPr>
                <w:color w:val="7F7F7F" w:themeColor="text1" w:themeTint="80"/>
                <w:sz w:val="20"/>
                <w:szCs w:val="24"/>
              </w:rPr>
              <w:t xml:space="preserve"> commutanda</w:t>
            </w:r>
            <w:r w:rsidR="00A348F2">
              <w:rPr>
                <w:rStyle w:val="Voetnootmarkering"/>
                <w:szCs w:val="24"/>
              </w:rPr>
              <w:footnoteReference w:id="825"/>
            </w:r>
            <w:r w:rsidRPr="00A907F7">
              <w:rPr>
                <w:sz w:val="24"/>
                <w:szCs w:val="24"/>
              </w:rPr>
              <w:t xml:space="preserve">, </w:t>
            </w:r>
            <w:r w:rsidR="002731D2">
              <w:rPr>
                <w:color w:val="7F7F7F" w:themeColor="text1" w:themeTint="80"/>
                <w:sz w:val="20"/>
              </w:rPr>
              <w:sym w:font="Wingdings 3" w:char="F098"/>
            </w:r>
            <w:r w:rsidRPr="002731D2">
              <w:rPr>
                <w:i/>
                <w:color w:val="7F7F7F" w:themeColor="text1" w:themeTint="80"/>
                <w:sz w:val="20"/>
                <w:szCs w:val="24"/>
              </w:rPr>
              <w:t>quae</w:t>
            </w:r>
            <w:r w:rsidRPr="002731D2">
              <w:rPr>
                <w:color w:val="7F7F7F" w:themeColor="text1" w:themeTint="80"/>
                <w:sz w:val="20"/>
                <w:szCs w:val="24"/>
              </w:rPr>
              <w:t xml:space="preserve"> eximenda</w:t>
            </w:r>
            <w:r w:rsidRPr="002731D2">
              <w:rPr>
                <w:sz w:val="20"/>
                <w:szCs w:val="24"/>
              </w:rPr>
              <w:t xml:space="preserve"> </w:t>
            </w:r>
            <w:r w:rsidRPr="002731D2">
              <w:rPr>
                <w:color w:val="E36C0A" w:themeColor="accent6" w:themeShade="BF"/>
                <w:sz w:val="20"/>
                <w:szCs w:val="24"/>
              </w:rPr>
              <w:t>arbitrarer</w:t>
            </w:r>
            <w:r w:rsidRPr="00A907F7">
              <w:rPr>
                <w:sz w:val="24"/>
                <w:szCs w:val="24"/>
              </w:rPr>
              <w:t>.</w:t>
            </w:r>
          </w:p>
          <w:p w14:paraId="02C6C025" w14:textId="77777777" w:rsidR="00A907F7" w:rsidRPr="00A907F7" w:rsidRDefault="00A907F7" w:rsidP="00A907F7">
            <w:pPr>
              <w:spacing w:line="360" w:lineRule="auto"/>
              <w:ind w:right="-108"/>
              <w:rPr>
                <w:sz w:val="24"/>
                <w:szCs w:val="24"/>
              </w:rPr>
            </w:pPr>
            <w:r>
              <w:rPr>
                <w:sz w:val="24"/>
                <w:szCs w:val="24"/>
              </w:rPr>
              <w:t xml:space="preserve">     </w:t>
            </w:r>
            <w:r w:rsidRPr="00A907F7">
              <w:rPr>
                <w:sz w:val="24"/>
                <w:szCs w:val="24"/>
              </w:rPr>
              <w:t>Nam et ego verum</w:t>
            </w:r>
            <w:r w:rsidR="0052619C">
              <w:rPr>
                <w:rStyle w:val="Voetnootmarkering"/>
                <w:szCs w:val="24"/>
              </w:rPr>
              <w:footnoteReference w:id="826"/>
            </w:r>
            <w:r w:rsidRPr="00A907F7">
              <w:rPr>
                <w:sz w:val="24"/>
                <w:szCs w:val="24"/>
              </w:rPr>
              <w:t xml:space="preserve"> dicere</w:t>
            </w:r>
            <w:r w:rsidR="007B3E07">
              <w:rPr>
                <w:rStyle w:val="Voetnootmarkering"/>
                <w:szCs w:val="24"/>
              </w:rPr>
              <w:footnoteReference w:id="827"/>
            </w:r>
            <w:r w:rsidRPr="00A907F7">
              <w:rPr>
                <w:sz w:val="24"/>
                <w:szCs w:val="24"/>
              </w:rPr>
              <w:t xml:space="preserve"> adsuevi, et tu libenter</w:t>
            </w:r>
            <w:r w:rsidR="0052619C">
              <w:rPr>
                <w:rStyle w:val="Voetnootmarkering"/>
                <w:szCs w:val="24"/>
              </w:rPr>
              <w:footnoteReference w:id="828"/>
            </w:r>
            <w:r w:rsidRPr="00A907F7">
              <w:rPr>
                <w:sz w:val="24"/>
                <w:szCs w:val="24"/>
              </w:rPr>
              <w:t xml:space="preserve"> audire</w:t>
            </w:r>
            <w:r w:rsidR="0036316A">
              <w:rPr>
                <w:rStyle w:val="Voetnootmarkering"/>
                <w:szCs w:val="24"/>
              </w:rPr>
              <w:footnoteReference w:id="829"/>
            </w:r>
            <w:r w:rsidRPr="00A907F7">
              <w:rPr>
                <w:sz w:val="24"/>
                <w:szCs w:val="24"/>
              </w:rPr>
              <w:t>.</w:t>
            </w:r>
          </w:p>
          <w:p w14:paraId="02C6C026" w14:textId="77777777" w:rsidR="00A907F7" w:rsidRPr="00A907F7" w:rsidRDefault="00A907F7" w:rsidP="00A907F7">
            <w:pPr>
              <w:spacing w:line="360" w:lineRule="auto"/>
              <w:ind w:right="-108"/>
              <w:rPr>
                <w:sz w:val="24"/>
                <w:szCs w:val="24"/>
              </w:rPr>
            </w:pPr>
            <w:r>
              <w:rPr>
                <w:sz w:val="24"/>
                <w:szCs w:val="24"/>
              </w:rPr>
              <w:t xml:space="preserve">     </w:t>
            </w:r>
            <w:r w:rsidRPr="00A907F7">
              <w:rPr>
                <w:sz w:val="24"/>
                <w:szCs w:val="24"/>
              </w:rPr>
              <w:t>Neque enim ulli</w:t>
            </w:r>
            <w:r w:rsidR="0036316A">
              <w:rPr>
                <w:rStyle w:val="Voetnootmarkering"/>
                <w:szCs w:val="24"/>
              </w:rPr>
              <w:footnoteReference w:id="830"/>
            </w:r>
            <w:r w:rsidRPr="00A907F7">
              <w:rPr>
                <w:sz w:val="24"/>
                <w:szCs w:val="24"/>
              </w:rPr>
              <w:t xml:space="preserve"> patientius</w:t>
            </w:r>
            <w:r w:rsidR="0036316A">
              <w:rPr>
                <w:rStyle w:val="Voetnootmarkering"/>
                <w:szCs w:val="24"/>
              </w:rPr>
              <w:footnoteReference w:id="831"/>
            </w:r>
            <w:r w:rsidRPr="00A907F7">
              <w:rPr>
                <w:sz w:val="24"/>
                <w:szCs w:val="24"/>
              </w:rPr>
              <w:t xml:space="preserve"> reprehenduntur, </w:t>
            </w:r>
            <w:r w:rsidR="002731D2">
              <w:rPr>
                <w:color w:val="7F7F7F" w:themeColor="text1" w:themeTint="80"/>
                <w:sz w:val="20"/>
              </w:rPr>
              <w:sym w:font="Wingdings 3" w:char="F098"/>
            </w:r>
            <w:r w:rsidRPr="002731D2">
              <w:rPr>
                <w:color w:val="7F7F7F" w:themeColor="text1" w:themeTint="80"/>
                <w:sz w:val="20"/>
                <w:szCs w:val="24"/>
              </w:rPr>
              <w:t xml:space="preserve">quam </w:t>
            </w:r>
            <w:r w:rsidRPr="002731D2">
              <w:rPr>
                <w:i/>
                <w:color w:val="7F7F7F" w:themeColor="text1" w:themeTint="80"/>
                <w:sz w:val="20"/>
                <w:szCs w:val="24"/>
              </w:rPr>
              <w:t>qui</w:t>
            </w:r>
            <w:r w:rsidR="0036316A" w:rsidRPr="0036316A">
              <w:rPr>
                <w:rStyle w:val="Voetnootmarkering"/>
                <w:szCs w:val="24"/>
              </w:rPr>
              <w:footnoteReference w:id="832"/>
            </w:r>
          </w:p>
          <w:p w14:paraId="02C6C027" w14:textId="77777777" w:rsidR="00A907F7" w:rsidRPr="00A907F7" w:rsidRDefault="00A907F7" w:rsidP="00A907F7">
            <w:pPr>
              <w:spacing w:line="360" w:lineRule="auto"/>
              <w:ind w:right="-108"/>
              <w:rPr>
                <w:sz w:val="24"/>
                <w:szCs w:val="24"/>
              </w:rPr>
            </w:pPr>
            <w:r w:rsidRPr="00A907F7">
              <w:rPr>
                <w:color w:val="0070C0"/>
                <w:sz w:val="18"/>
                <w:szCs w:val="24"/>
              </w:rPr>
              <w:t>5</w:t>
            </w:r>
            <w:r>
              <w:rPr>
                <w:sz w:val="24"/>
                <w:szCs w:val="24"/>
              </w:rPr>
              <w:t xml:space="preserve">   </w:t>
            </w:r>
            <w:r w:rsidRPr="002731D2">
              <w:rPr>
                <w:color w:val="7F7F7F" w:themeColor="text1" w:themeTint="80"/>
                <w:sz w:val="20"/>
                <w:szCs w:val="24"/>
              </w:rPr>
              <w:t>maxime laudari merentur</w:t>
            </w:r>
            <w:r w:rsidR="0036316A">
              <w:rPr>
                <w:rStyle w:val="Voetnootmarkering"/>
                <w:szCs w:val="24"/>
              </w:rPr>
              <w:footnoteReference w:id="833"/>
            </w:r>
            <w:r w:rsidRPr="00A907F7">
              <w:rPr>
                <w:sz w:val="24"/>
                <w:szCs w:val="24"/>
              </w:rPr>
              <w:t>. Nunc</w:t>
            </w:r>
            <w:r w:rsidR="0036316A">
              <w:rPr>
                <w:rStyle w:val="Voetnootmarkering"/>
                <w:szCs w:val="24"/>
              </w:rPr>
              <w:footnoteReference w:id="834"/>
            </w:r>
            <w:r w:rsidRPr="00A907F7">
              <w:rPr>
                <w:sz w:val="24"/>
                <w:szCs w:val="24"/>
              </w:rPr>
              <w:t xml:space="preserve"> a te librum meum cum</w:t>
            </w:r>
          </w:p>
          <w:p w14:paraId="02C6C028" w14:textId="77777777" w:rsidR="00A907F7" w:rsidRPr="00223FC6" w:rsidRDefault="00A907F7" w:rsidP="00A907F7">
            <w:pPr>
              <w:spacing w:line="360" w:lineRule="auto"/>
              <w:ind w:right="-108"/>
              <w:rPr>
                <w:sz w:val="24"/>
                <w:szCs w:val="24"/>
              </w:rPr>
            </w:pPr>
            <w:r>
              <w:rPr>
                <w:sz w:val="24"/>
                <w:szCs w:val="24"/>
              </w:rPr>
              <w:t xml:space="preserve">     </w:t>
            </w:r>
            <w:r w:rsidRPr="00A907F7">
              <w:rPr>
                <w:sz w:val="24"/>
                <w:szCs w:val="24"/>
              </w:rPr>
              <w:t xml:space="preserve">adnotationibus tuis </w:t>
            </w:r>
            <w:r>
              <w:rPr>
                <w:sz w:val="24"/>
                <w:szCs w:val="24"/>
              </w:rPr>
              <w:t>exspecto.</w:t>
            </w:r>
          </w:p>
        </w:tc>
        <w:tc>
          <w:tcPr>
            <w:tcW w:w="8753" w:type="dxa"/>
          </w:tcPr>
          <w:p w14:paraId="02C6C029" w14:textId="77777777" w:rsidR="006E4D03" w:rsidRDefault="00F113EA" w:rsidP="00C83CA8">
            <w:pPr>
              <w:spacing w:line="360" w:lineRule="auto"/>
              <w:rPr>
                <w:sz w:val="24"/>
                <w:szCs w:val="24"/>
                <w:lang w:val="en-US"/>
              </w:rPr>
            </w:pPr>
            <w:r>
              <w:rPr>
                <w:sz w:val="24"/>
                <w:szCs w:val="24"/>
                <w:lang w:val="en-US"/>
              </w:rPr>
              <w:t>C. PLINIUS  GROET ZIJN TACITUS</w:t>
            </w:r>
          </w:p>
          <w:p w14:paraId="02C6C02A" w14:textId="77777777" w:rsidR="00F113EA" w:rsidRDefault="00F113EA" w:rsidP="00C83CA8">
            <w:pPr>
              <w:spacing w:line="360" w:lineRule="auto"/>
              <w:rPr>
                <w:sz w:val="24"/>
                <w:szCs w:val="24"/>
                <w:lang w:val="en-US"/>
              </w:rPr>
            </w:pPr>
          </w:p>
          <w:p w14:paraId="02C6C02B" w14:textId="77777777" w:rsidR="00CA77D1" w:rsidRDefault="00CA77D1" w:rsidP="00CA77D1">
            <w:pPr>
              <w:spacing w:line="360" w:lineRule="auto"/>
              <w:rPr>
                <w:sz w:val="24"/>
                <w:szCs w:val="24"/>
                <w:lang w:val="en-US"/>
              </w:rPr>
            </w:pPr>
            <w:r>
              <w:rPr>
                <w:sz w:val="24"/>
                <w:szCs w:val="24"/>
                <w:lang w:val="en-US"/>
              </w:rPr>
              <w:t>Ik heb jouw boek gelezen en ik heb, zo nauwkeurig als ik kon, aangetekend, waarvan ik vond dat het veranderd, waarvan ik vond dat het geschrapt moest worden.</w:t>
            </w:r>
          </w:p>
          <w:p w14:paraId="02C6C02C" w14:textId="77777777" w:rsidR="00CA77D1" w:rsidRDefault="00CA77D1" w:rsidP="00CA77D1">
            <w:pPr>
              <w:spacing w:line="360" w:lineRule="auto"/>
              <w:rPr>
                <w:sz w:val="24"/>
                <w:szCs w:val="24"/>
                <w:lang w:val="en-US"/>
              </w:rPr>
            </w:pPr>
            <w:r>
              <w:rPr>
                <w:sz w:val="24"/>
                <w:szCs w:val="24"/>
                <w:lang w:val="en-US"/>
              </w:rPr>
              <w:t>Want én ik ben gewend de waarheid te spreken, én jij om die graag te horen.</w:t>
            </w:r>
          </w:p>
          <w:p w14:paraId="02C6C02D" w14:textId="77777777" w:rsidR="00CA77D1" w:rsidRDefault="00CA77D1" w:rsidP="00CA77D1">
            <w:pPr>
              <w:spacing w:line="360" w:lineRule="auto"/>
              <w:rPr>
                <w:sz w:val="24"/>
                <w:szCs w:val="24"/>
                <w:lang w:val="en-US"/>
              </w:rPr>
            </w:pPr>
            <w:r>
              <w:rPr>
                <w:sz w:val="24"/>
                <w:szCs w:val="24"/>
                <w:lang w:val="en-US"/>
              </w:rPr>
              <w:t>Want niemand verdraagt kritiek geduldiger dan degene</w:t>
            </w:r>
            <w:r w:rsidR="0036316A">
              <w:rPr>
                <w:sz w:val="24"/>
                <w:szCs w:val="24"/>
                <w:lang w:val="en-US"/>
              </w:rPr>
              <w:t>n</w:t>
            </w:r>
            <w:r>
              <w:rPr>
                <w:sz w:val="24"/>
                <w:szCs w:val="24"/>
                <w:lang w:val="en-US"/>
              </w:rPr>
              <w:t xml:space="preserve"> die het het </w:t>
            </w:r>
          </w:p>
          <w:p w14:paraId="02C6C02E" w14:textId="77777777" w:rsidR="00CA77D1" w:rsidRDefault="00CA77D1" w:rsidP="00CA77D1">
            <w:pPr>
              <w:spacing w:line="360" w:lineRule="auto"/>
              <w:rPr>
                <w:sz w:val="24"/>
                <w:szCs w:val="24"/>
                <w:lang w:val="en-US"/>
              </w:rPr>
            </w:pPr>
            <w:r>
              <w:rPr>
                <w:sz w:val="24"/>
                <w:szCs w:val="24"/>
                <w:lang w:val="en-US"/>
              </w:rPr>
              <w:t>meest</w:t>
            </w:r>
            <w:r w:rsidR="0036316A">
              <w:rPr>
                <w:sz w:val="24"/>
                <w:szCs w:val="24"/>
                <w:lang w:val="en-US"/>
              </w:rPr>
              <w:t xml:space="preserve"> verdienen</w:t>
            </w:r>
            <w:r>
              <w:rPr>
                <w:sz w:val="24"/>
                <w:szCs w:val="24"/>
                <w:lang w:val="en-US"/>
              </w:rPr>
              <w:t xml:space="preserve"> geprezen te worden. Nu verwacht ik van jou mijn boek</w:t>
            </w:r>
          </w:p>
          <w:p w14:paraId="02C6C02F" w14:textId="77777777" w:rsidR="00CA77D1" w:rsidRPr="00C33BBF" w:rsidRDefault="00CA77D1" w:rsidP="00CA77D1">
            <w:pPr>
              <w:spacing w:line="360" w:lineRule="auto"/>
              <w:rPr>
                <w:sz w:val="24"/>
                <w:szCs w:val="24"/>
                <w:lang w:val="en-US"/>
              </w:rPr>
            </w:pPr>
            <w:r>
              <w:rPr>
                <w:sz w:val="24"/>
                <w:szCs w:val="24"/>
                <w:lang w:val="en-US"/>
              </w:rPr>
              <w:t>met jouw aantekeningen.</w:t>
            </w:r>
          </w:p>
        </w:tc>
      </w:tr>
    </w:tbl>
    <w:p w14:paraId="02C6C031" w14:textId="77777777" w:rsidR="00EF773F" w:rsidRPr="00200BB4" w:rsidRDefault="00EF773F">
      <w:pPr>
        <w:rPr>
          <w:sz w:val="24"/>
        </w:rPr>
      </w:pPr>
      <w:r w:rsidRPr="00200BB4">
        <w:rPr>
          <w:b/>
          <w:sz w:val="24"/>
        </w:rPr>
        <w:lastRenderedPageBreak/>
        <w:t>SYLLOGISME</w:t>
      </w:r>
    </w:p>
    <w:p w14:paraId="02C6C032" w14:textId="77777777" w:rsidR="00200BB4" w:rsidRPr="00B7538A" w:rsidRDefault="00200BB4" w:rsidP="00200BB4">
      <w:pPr>
        <w:shd w:val="clear" w:color="auto" w:fill="FFFFFF"/>
        <w:spacing w:before="120" w:after="120" w:line="336" w:lineRule="atLeast"/>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 xml:space="preserve">Een bekend voorbeeld van een syllogisme is de volgende </w:t>
      </w:r>
      <w:r w:rsidRPr="00B7538A">
        <w:rPr>
          <w:rFonts w:asciiTheme="minorHAnsi" w:eastAsia="Times New Roman" w:hAnsiTheme="minorHAnsi" w:cs="Arial"/>
          <w:noProof w:val="0"/>
          <w:sz w:val="24"/>
          <w:u w:val="single"/>
          <w:lang w:eastAsia="nl-NL"/>
        </w:rPr>
        <w:t>geldige</w:t>
      </w:r>
      <w:r w:rsidRPr="00B7538A">
        <w:rPr>
          <w:rFonts w:asciiTheme="minorHAnsi" w:eastAsia="Times New Roman" w:hAnsiTheme="minorHAnsi" w:cs="Arial"/>
          <w:noProof w:val="0"/>
          <w:sz w:val="24"/>
          <w:lang w:eastAsia="nl-NL"/>
        </w:rPr>
        <w:t xml:space="preserve"> redenering:</w:t>
      </w:r>
    </w:p>
    <w:p w14:paraId="02C6C033" w14:textId="77777777" w:rsidR="00200BB4" w:rsidRPr="00B7538A" w:rsidRDefault="00200BB4" w:rsidP="00200BB4">
      <w:pPr>
        <w:shd w:val="clear" w:color="auto" w:fill="FFFFFF"/>
        <w:spacing w:after="24" w:line="360" w:lineRule="atLeast"/>
        <w:ind w:left="720"/>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Alle mensen zijn sterfelijk (</w:t>
      </w:r>
      <w:r w:rsidRPr="00B7538A">
        <w:rPr>
          <w:rFonts w:asciiTheme="minorHAnsi" w:eastAsia="Times New Roman" w:hAnsiTheme="minorHAnsi" w:cs="Arial"/>
          <w:i/>
          <w:iCs/>
          <w:noProof w:val="0"/>
          <w:sz w:val="24"/>
          <w:lang w:eastAsia="nl-NL"/>
        </w:rPr>
        <w:t>majorpremisse</w:t>
      </w:r>
      <w:r w:rsidRPr="00200BB4">
        <w:rPr>
          <w:rFonts w:eastAsia="Times New Roman" w:cs="Arial"/>
          <w:i/>
          <w:iCs/>
          <w:noProof w:val="0"/>
          <w:sz w:val="24"/>
          <w:lang w:eastAsia="nl-NL"/>
        </w:rPr>
        <w:t>, algemeen uitgangspunt</w:t>
      </w:r>
      <w:r w:rsidRPr="00B7538A">
        <w:rPr>
          <w:rFonts w:asciiTheme="minorHAnsi" w:eastAsia="Times New Roman" w:hAnsiTheme="minorHAnsi" w:cs="Arial"/>
          <w:noProof w:val="0"/>
          <w:sz w:val="24"/>
          <w:lang w:eastAsia="nl-NL"/>
        </w:rPr>
        <w:t>)</w:t>
      </w:r>
    </w:p>
    <w:p w14:paraId="02C6C034" w14:textId="77777777" w:rsidR="00200BB4" w:rsidRPr="00B7538A" w:rsidRDefault="00991741" w:rsidP="00200BB4">
      <w:pPr>
        <w:shd w:val="clear" w:color="auto" w:fill="FFFFFF"/>
        <w:spacing w:after="24" w:line="360" w:lineRule="atLeast"/>
        <w:ind w:left="720"/>
        <w:rPr>
          <w:rFonts w:asciiTheme="minorHAnsi" w:eastAsia="Times New Roman" w:hAnsiTheme="minorHAnsi" w:cs="Arial"/>
          <w:noProof w:val="0"/>
          <w:sz w:val="24"/>
          <w:lang w:eastAsia="nl-NL"/>
        </w:rPr>
      </w:pPr>
      <w:hyperlink r:id="rId14" w:tooltip="Socrates (filosoof)" w:history="1">
        <w:r w:rsidR="00200BB4" w:rsidRPr="00200BB4">
          <w:rPr>
            <w:rFonts w:asciiTheme="minorHAnsi" w:eastAsia="Times New Roman" w:hAnsiTheme="minorHAnsi" w:cs="Arial"/>
            <w:noProof w:val="0"/>
            <w:sz w:val="24"/>
            <w:lang w:eastAsia="nl-NL"/>
          </w:rPr>
          <w:t>Socrates</w:t>
        </w:r>
      </w:hyperlink>
      <w:r w:rsidR="00200BB4" w:rsidRPr="00200BB4">
        <w:rPr>
          <w:rFonts w:asciiTheme="minorHAnsi" w:eastAsia="Times New Roman" w:hAnsiTheme="minorHAnsi" w:cs="Arial"/>
          <w:noProof w:val="0"/>
          <w:sz w:val="24"/>
          <w:lang w:eastAsia="nl-NL"/>
        </w:rPr>
        <w:t> </w:t>
      </w:r>
      <w:r w:rsidR="00200BB4" w:rsidRPr="00B7538A">
        <w:rPr>
          <w:rFonts w:asciiTheme="minorHAnsi" w:eastAsia="Times New Roman" w:hAnsiTheme="minorHAnsi" w:cs="Arial"/>
          <w:noProof w:val="0"/>
          <w:sz w:val="24"/>
          <w:lang w:eastAsia="nl-NL"/>
        </w:rPr>
        <w:t>is een mens (</w:t>
      </w:r>
      <w:r w:rsidR="00200BB4" w:rsidRPr="00B7538A">
        <w:rPr>
          <w:rFonts w:asciiTheme="minorHAnsi" w:eastAsia="Times New Roman" w:hAnsiTheme="minorHAnsi" w:cs="Arial"/>
          <w:i/>
          <w:iCs/>
          <w:noProof w:val="0"/>
          <w:sz w:val="24"/>
          <w:lang w:eastAsia="nl-NL"/>
        </w:rPr>
        <w:t>minorpremisse</w:t>
      </w:r>
      <w:r w:rsidR="00200BB4" w:rsidRPr="00200BB4">
        <w:rPr>
          <w:rFonts w:eastAsia="Times New Roman" w:cs="Arial"/>
          <w:i/>
          <w:iCs/>
          <w:noProof w:val="0"/>
          <w:sz w:val="24"/>
          <w:lang w:eastAsia="nl-NL"/>
        </w:rPr>
        <w:t>, specifiek uitgangspunt</w:t>
      </w:r>
      <w:r w:rsidR="00200BB4" w:rsidRPr="00B7538A">
        <w:rPr>
          <w:rFonts w:asciiTheme="minorHAnsi" w:eastAsia="Times New Roman" w:hAnsiTheme="minorHAnsi" w:cs="Arial"/>
          <w:noProof w:val="0"/>
          <w:sz w:val="24"/>
          <w:lang w:eastAsia="nl-NL"/>
        </w:rPr>
        <w:t>)</w:t>
      </w:r>
    </w:p>
    <w:p w14:paraId="02C6C035" w14:textId="77777777" w:rsidR="00200BB4" w:rsidRPr="00B7538A" w:rsidRDefault="00200BB4" w:rsidP="00200BB4">
      <w:pPr>
        <w:shd w:val="clear" w:color="auto" w:fill="FFFFFF"/>
        <w:spacing w:after="24" w:line="360" w:lineRule="atLeast"/>
        <w:ind w:left="720"/>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Socrates is sterfelijk (</w:t>
      </w:r>
      <w:r w:rsidRPr="00B7538A">
        <w:rPr>
          <w:rFonts w:asciiTheme="minorHAnsi" w:eastAsia="Times New Roman" w:hAnsiTheme="minorHAnsi" w:cs="Arial"/>
          <w:i/>
          <w:iCs/>
          <w:noProof w:val="0"/>
          <w:sz w:val="24"/>
          <w:lang w:eastAsia="nl-NL"/>
        </w:rPr>
        <w:t>conclusie</w:t>
      </w:r>
      <w:r w:rsidRPr="00B7538A">
        <w:rPr>
          <w:rFonts w:asciiTheme="minorHAnsi" w:eastAsia="Times New Roman" w:hAnsiTheme="minorHAnsi" w:cs="Arial"/>
          <w:noProof w:val="0"/>
          <w:sz w:val="24"/>
          <w:lang w:eastAsia="nl-NL"/>
        </w:rPr>
        <w:t>)</w:t>
      </w:r>
    </w:p>
    <w:p w14:paraId="02C6C036" w14:textId="77777777" w:rsidR="00200BB4" w:rsidRPr="00200BB4" w:rsidRDefault="00200BB4" w:rsidP="00200BB4">
      <w:pPr>
        <w:shd w:val="clear" w:color="auto" w:fill="FFFFFF"/>
        <w:spacing w:before="120" w:after="120" w:line="336" w:lineRule="atLeast"/>
        <w:ind w:left="1152"/>
        <w:rPr>
          <w:rFonts w:eastAsia="Times New Roman" w:cs="Arial"/>
          <w:noProof w:val="0"/>
          <w:sz w:val="24"/>
          <w:lang w:eastAsia="nl-NL"/>
        </w:rPr>
      </w:pPr>
      <w:r w:rsidRPr="00B7538A">
        <w:rPr>
          <w:rFonts w:asciiTheme="minorHAnsi" w:eastAsia="Times New Roman" w:hAnsiTheme="minorHAnsi" w:cs="Arial"/>
          <w:noProof w:val="0"/>
          <w:sz w:val="24"/>
          <w:lang w:eastAsia="nl-NL"/>
        </w:rPr>
        <w:t xml:space="preserve">Dit syllogisme is een </w:t>
      </w:r>
      <w:r w:rsidRPr="00B7538A">
        <w:rPr>
          <w:rFonts w:asciiTheme="minorHAnsi" w:eastAsia="Times New Roman" w:hAnsiTheme="minorHAnsi" w:cs="Arial"/>
          <w:noProof w:val="0"/>
          <w:sz w:val="24"/>
          <w:u w:val="single"/>
          <w:lang w:eastAsia="nl-NL"/>
        </w:rPr>
        <w:t>geldige</w:t>
      </w:r>
      <w:r w:rsidRPr="00B7538A">
        <w:rPr>
          <w:rFonts w:asciiTheme="minorHAnsi" w:eastAsia="Times New Roman" w:hAnsiTheme="minorHAnsi" w:cs="Arial"/>
          <w:noProof w:val="0"/>
          <w:sz w:val="24"/>
          <w:lang w:eastAsia="nl-NL"/>
        </w:rPr>
        <w:t xml:space="preserve"> redenering, omdat de conclusie noodzakelijkerwijs voortvloeit uit de voorafgaande premissen. De conclusie is waar omdat de voorafgaande premissen </w:t>
      </w:r>
      <w:r w:rsidRPr="00B7538A">
        <w:rPr>
          <w:rFonts w:asciiTheme="minorHAnsi" w:eastAsia="Times New Roman" w:hAnsiTheme="minorHAnsi" w:cs="Arial"/>
          <w:noProof w:val="0"/>
          <w:sz w:val="24"/>
          <w:u w:val="single"/>
          <w:lang w:eastAsia="nl-NL"/>
        </w:rPr>
        <w:t>ware</w:t>
      </w:r>
      <w:r w:rsidRPr="00B7538A">
        <w:rPr>
          <w:rFonts w:asciiTheme="minorHAnsi" w:eastAsia="Times New Roman" w:hAnsiTheme="minorHAnsi" w:cs="Arial"/>
          <w:noProof w:val="0"/>
          <w:sz w:val="24"/>
          <w:lang w:eastAsia="nl-NL"/>
        </w:rPr>
        <w:t xml:space="preserve"> beweringen zijn.</w:t>
      </w:r>
    </w:p>
    <w:p w14:paraId="02C6C037" w14:textId="77777777" w:rsidR="00200BB4" w:rsidRPr="00B7538A" w:rsidRDefault="00200BB4" w:rsidP="00200BB4">
      <w:pPr>
        <w:shd w:val="clear" w:color="auto" w:fill="FFFFFF"/>
        <w:spacing w:before="120" w:after="120" w:line="336" w:lineRule="atLeast"/>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Nog een voorbeeld:</w:t>
      </w:r>
    </w:p>
    <w:p w14:paraId="02C6C038" w14:textId="77777777" w:rsidR="00200BB4" w:rsidRPr="00200BB4" w:rsidRDefault="00200BB4" w:rsidP="00200BB4">
      <w:pPr>
        <w:shd w:val="clear" w:color="auto" w:fill="FFFFFF"/>
        <w:spacing w:after="24" w:line="360" w:lineRule="atLeast"/>
        <w:ind w:left="720"/>
        <w:rPr>
          <w:rFonts w:eastAsia="Times New Roman" w:cs="Arial"/>
          <w:noProof w:val="0"/>
          <w:sz w:val="24"/>
          <w:lang w:eastAsia="nl-NL"/>
        </w:rPr>
      </w:pPr>
      <w:r w:rsidRPr="00B7538A">
        <w:rPr>
          <w:rFonts w:asciiTheme="minorHAnsi" w:eastAsia="Times New Roman" w:hAnsiTheme="minorHAnsi" w:cs="Arial"/>
          <w:noProof w:val="0"/>
          <w:sz w:val="24"/>
          <w:lang w:eastAsia="nl-NL"/>
        </w:rPr>
        <w:t xml:space="preserve">Alle deelnemers aan Wikipedia heten Piet </w:t>
      </w:r>
    </w:p>
    <w:p w14:paraId="02C6C039" w14:textId="77777777" w:rsidR="00200BB4" w:rsidRPr="00200BB4" w:rsidRDefault="00200BB4" w:rsidP="00200BB4">
      <w:pPr>
        <w:shd w:val="clear" w:color="auto" w:fill="FFFFFF"/>
        <w:spacing w:after="24" w:line="360" w:lineRule="atLeast"/>
        <w:ind w:left="720"/>
        <w:rPr>
          <w:rFonts w:eastAsia="Times New Roman" w:cs="Arial"/>
          <w:noProof w:val="0"/>
          <w:sz w:val="24"/>
          <w:lang w:eastAsia="nl-NL"/>
        </w:rPr>
      </w:pPr>
      <w:r w:rsidRPr="00B7538A">
        <w:rPr>
          <w:rFonts w:asciiTheme="minorHAnsi" w:eastAsia="Times New Roman" w:hAnsiTheme="minorHAnsi" w:cs="Arial"/>
          <w:noProof w:val="0"/>
          <w:sz w:val="24"/>
          <w:lang w:eastAsia="nl-NL"/>
        </w:rPr>
        <w:t xml:space="preserve">Ik ben deelnemer aan Wikipedia </w:t>
      </w:r>
    </w:p>
    <w:p w14:paraId="02C6C03A" w14:textId="77777777" w:rsidR="00200BB4" w:rsidRPr="00B7538A" w:rsidRDefault="00200BB4" w:rsidP="00200BB4">
      <w:pPr>
        <w:shd w:val="clear" w:color="auto" w:fill="FFFFFF"/>
        <w:spacing w:after="24" w:line="360" w:lineRule="atLeast"/>
        <w:ind w:left="720"/>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 xml:space="preserve">Ik heet Piet </w:t>
      </w:r>
    </w:p>
    <w:p w14:paraId="02C6C03B" w14:textId="77777777" w:rsidR="00200BB4" w:rsidRPr="00B7538A" w:rsidRDefault="00200BB4" w:rsidP="00200BB4">
      <w:pPr>
        <w:shd w:val="clear" w:color="auto" w:fill="FFFFFF"/>
        <w:spacing w:before="120" w:after="120" w:line="336" w:lineRule="atLeast"/>
        <w:ind w:left="1134"/>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 xml:space="preserve">Deze redenering is formeel </w:t>
      </w:r>
      <w:r w:rsidRPr="00B7538A">
        <w:rPr>
          <w:rFonts w:asciiTheme="minorHAnsi" w:eastAsia="Times New Roman" w:hAnsiTheme="minorHAnsi" w:cs="Arial"/>
          <w:noProof w:val="0"/>
          <w:sz w:val="24"/>
          <w:u w:val="single"/>
          <w:lang w:eastAsia="nl-NL"/>
        </w:rPr>
        <w:t>geldig</w:t>
      </w:r>
      <w:r w:rsidRPr="00B7538A">
        <w:rPr>
          <w:rFonts w:asciiTheme="minorHAnsi" w:eastAsia="Times New Roman" w:hAnsiTheme="minorHAnsi" w:cs="Arial"/>
          <w:noProof w:val="0"/>
          <w:sz w:val="24"/>
          <w:lang w:eastAsia="nl-NL"/>
        </w:rPr>
        <w:t xml:space="preserve">, want de conclusie vloeit noodzakelijk voort uit de twee premissen. De conclusie is echter niet </w:t>
      </w:r>
      <w:r w:rsidRPr="00B7538A">
        <w:rPr>
          <w:rFonts w:asciiTheme="minorHAnsi" w:eastAsia="Times New Roman" w:hAnsiTheme="minorHAnsi" w:cs="Arial"/>
          <w:noProof w:val="0"/>
          <w:sz w:val="24"/>
          <w:u w:val="single"/>
          <w:lang w:eastAsia="nl-NL"/>
        </w:rPr>
        <w:t>waar</w:t>
      </w:r>
      <w:r w:rsidRPr="00B7538A">
        <w:rPr>
          <w:rFonts w:asciiTheme="minorHAnsi" w:eastAsia="Times New Roman" w:hAnsiTheme="minorHAnsi" w:cs="Arial"/>
          <w:noProof w:val="0"/>
          <w:sz w:val="24"/>
          <w:lang w:eastAsia="nl-NL"/>
        </w:rPr>
        <w:t xml:space="preserve">, aangezien de bewering in de eerste premisse niet </w:t>
      </w:r>
      <w:r w:rsidRPr="00B7538A">
        <w:rPr>
          <w:rFonts w:asciiTheme="minorHAnsi" w:eastAsia="Times New Roman" w:hAnsiTheme="minorHAnsi" w:cs="Arial"/>
          <w:noProof w:val="0"/>
          <w:sz w:val="24"/>
          <w:u w:val="single"/>
          <w:lang w:eastAsia="nl-NL"/>
        </w:rPr>
        <w:t>waar</w:t>
      </w:r>
      <w:r w:rsidRPr="00B7538A">
        <w:rPr>
          <w:rFonts w:asciiTheme="minorHAnsi" w:eastAsia="Times New Roman" w:hAnsiTheme="minorHAnsi" w:cs="Arial"/>
          <w:noProof w:val="0"/>
          <w:sz w:val="24"/>
          <w:lang w:eastAsia="nl-NL"/>
        </w:rPr>
        <w:t xml:space="preserve"> is.</w:t>
      </w:r>
    </w:p>
    <w:p w14:paraId="02C6C03C" w14:textId="77777777" w:rsidR="00200BB4" w:rsidRPr="00B7538A" w:rsidRDefault="00200BB4" w:rsidP="00200BB4">
      <w:pPr>
        <w:shd w:val="clear" w:color="auto" w:fill="FFFFFF"/>
        <w:spacing w:before="120" w:after="120" w:line="336" w:lineRule="atLeast"/>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Een fout voorbeeld :</w:t>
      </w:r>
    </w:p>
    <w:p w14:paraId="02C6C03D" w14:textId="77777777" w:rsidR="00200BB4" w:rsidRPr="00B7538A" w:rsidRDefault="00200BB4" w:rsidP="00200BB4">
      <w:pPr>
        <w:shd w:val="clear" w:color="auto" w:fill="FFFFFF"/>
        <w:spacing w:after="24" w:line="360" w:lineRule="atLeast"/>
        <w:ind w:left="720"/>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 xml:space="preserve">Alle auto's die na 1994 zijn gebouwd hebben een katalysator </w:t>
      </w:r>
    </w:p>
    <w:p w14:paraId="02C6C03E" w14:textId="77777777" w:rsidR="00200BB4" w:rsidRPr="00B7538A" w:rsidRDefault="00200BB4" w:rsidP="00200BB4">
      <w:pPr>
        <w:shd w:val="clear" w:color="auto" w:fill="FFFFFF"/>
        <w:spacing w:after="24" w:line="360" w:lineRule="atLeast"/>
        <w:ind w:left="720"/>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 xml:space="preserve">Mijn auto heeft een katalysator </w:t>
      </w:r>
    </w:p>
    <w:p w14:paraId="02C6C03F" w14:textId="77777777" w:rsidR="00200BB4" w:rsidRPr="00B7538A" w:rsidRDefault="00200BB4" w:rsidP="00200BB4">
      <w:pPr>
        <w:shd w:val="clear" w:color="auto" w:fill="FFFFFF"/>
        <w:spacing w:after="24" w:line="360" w:lineRule="atLeast"/>
        <w:ind w:left="720"/>
        <w:rPr>
          <w:rFonts w:asciiTheme="minorHAnsi" w:eastAsia="Times New Roman" w:hAnsiTheme="minorHAnsi" w:cs="Arial"/>
          <w:noProof w:val="0"/>
          <w:sz w:val="24"/>
          <w:lang w:eastAsia="nl-NL"/>
        </w:rPr>
      </w:pPr>
      <w:r w:rsidRPr="00B7538A">
        <w:rPr>
          <w:rFonts w:asciiTheme="minorHAnsi" w:eastAsia="Times New Roman" w:hAnsiTheme="minorHAnsi" w:cs="Arial"/>
          <w:noProof w:val="0"/>
          <w:sz w:val="24"/>
          <w:lang w:eastAsia="nl-NL"/>
        </w:rPr>
        <w:t xml:space="preserve">Mijn auto is gemaakt na 1994 </w:t>
      </w:r>
    </w:p>
    <w:p w14:paraId="02C6C040" w14:textId="77777777" w:rsidR="00200BB4" w:rsidRPr="00200BB4" w:rsidRDefault="00200BB4" w:rsidP="00200BB4">
      <w:pPr>
        <w:shd w:val="clear" w:color="auto" w:fill="FFFFFF"/>
        <w:spacing w:before="120" w:after="120" w:line="336" w:lineRule="atLeast"/>
        <w:ind w:left="1134"/>
        <w:rPr>
          <w:rFonts w:eastAsia="Times New Roman" w:cs="Arial"/>
          <w:noProof w:val="0"/>
          <w:sz w:val="24"/>
          <w:lang w:eastAsia="nl-NL"/>
        </w:rPr>
      </w:pPr>
      <w:r w:rsidRPr="00B7538A">
        <w:rPr>
          <w:rFonts w:asciiTheme="minorHAnsi" w:eastAsia="Times New Roman" w:hAnsiTheme="minorHAnsi" w:cs="Arial"/>
          <w:noProof w:val="0"/>
          <w:sz w:val="24"/>
          <w:lang w:eastAsia="nl-NL"/>
        </w:rPr>
        <w:t xml:space="preserve">Deze redenering is formeel </w:t>
      </w:r>
      <w:r w:rsidRPr="00B7538A">
        <w:rPr>
          <w:rFonts w:asciiTheme="minorHAnsi" w:eastAsia="Times New Roman" w:hAnsiTheme="minorHAnsi" w:cs="Arial"/>
          <w:noProof w:val="0"/>
          <w:sz w:val="24"/>
          <w:u w:val="single"/>
          <w:lang w:eastAsia="nl-NL"/>
        </w:rPr>
        <w:t>ongeldig</w:t>
      </w:r>
      <w:r w:rsidRPr="00B7538A">
        <w:rPr>
          <w:rFonts w:asciiTheme="minorHAnsi" w:eastAsia="Times New Roman" w:hAnsiTheme="minorHAnsi" w:cs="Arial"/>
          <w:noProof w:val="0"/>
          <w:sz w:val="24"/>
          <w:lang w:eastAsia="nl-NL"/>
        </w:rPr>
        <w:t xml:space="preserve">, want de conclusie wordt impliciet getrokken uit "Alle auto's die voor 1994 zijn gebouwd hebben geen katalysator" (en "mijn auto heeft een katalysator"). Dit is echter geen </w:t>
      </w:r>
      <w:r w:rsidRPr="00B7538A">
        <w:rPr>
          <w:rFonts w:asciiTheme="minorHAnsi" w:eastAsia="Times New Roman" w:hAnsiTheme="minorHAnsi" w:cs="Arial"/>
          <w:noProof w:val="0"/>
          <w:sz w:val="24"/>
          <w:u w:val="single"/>
          <w:lang w:eastAsia="nl-NL"/>
        </w:rPr>
        <w:t>geldige</w:t>
      </w:r>
      <w:r w:rsidRPr="00B7538A">
        <w:rPr>
          <w:rFonts w:asciiTheme="minorHAnsi" w:eastAsia="Times New Roman" w:hAnsiTheme="minorHAnsi" w:cs="Arial"/>
          <w:noProof w:val="0"/>
          <w:sz w:val="24"/>
          <w:lang w:eastAsia="nl-NL"/>
        </w:rPr>
        <w:t xml:space="preserve"> inversie van de majorpremisse, want er kunnen auto's van voor 1994 zijn die wel degelijk een katalysator hebben. De eerste</w:t>
      </w:r>
      <w:r w:rsidRPr="00200BB4">
        <w:rPr>
          <w:rFonts w:asciiTheme="minorHAnsi" w:eastAsia="Times New Roman" w:hAnsiTheme="minorHAnsi" w:cs="Arial"/>
          <w:noProof w:val="0"/>
          <w:sz w:val="24"/>
          <w:lang w:eastAsia="nl-NL"/>
        </w:rPr>
        <w:t> </w:t>
      </w:r>
      <w:r w:rsidRPr="00B7538A">
        <w:rPr>
          <w:rFonts w:asciiTheme="minorHAnsi" w:eastAsia="Times New Roman" w:hAnsiTheme="minorHAnsi" w:cs="Arial"/>
          <w:i/>
          <w:iCs/>
          <w:noProof w:val="0"/>
          <w:sz w:val="24"/>
          <w:lang w:eastAsia="nl-NL"/>
        </w:rPr>
        <w:t>premisse</w:t>
      </w:r>
      <w:r w:rsidRPr="00200BB4">
        <w:rPr>
          <w:rFonts w:asciiTheme="minorHAnsi" w:eastAsia="Times New Roman" w:hAnsiTheme="minorHAnsi" w:cs="Arial"/>
          <w:noProof w:val="0"/>
          <w:sz w:val="24"/>
          <w:lang w:eastAsia="nl-NL"/>
        </w:rPr>
        <w:t> </w:t>
      </w:r>
      <w:r w:rsidRPr="00B7538A">
        <w:rPr>
          <w:rFonts w:asciiTheme="minorHAnsi" w:eastAsia="Times New Roman" w:hAnsiTheme="minorHAnsi" w:cs="Arial"/>
          <w:noProof w:val="0"/>
          <w:sz w:val="24"/>
          <w:lang w:eastAsia="nl-NL"/>
        </w:rPr>
        <w:t>impliceert niet dat alléén auto's die na 1994 zijn gebouwd een katalysator hebben.</w:t>
      </w:r>
    </w:p>
    <w:p w14:paraId="02C6C041" w14:textId="77777777" w:rsidR="00200BB4" w:rsidRPr="00B7538A" w:rsidRDefault="00200BB4" w:rsidP="00200BB4">
      <w:pPr>
        <w:shd w:val="clear" w:color="auto" w:fill="FFFFFF"/>
        <w:spacing w:before="120" w:after="120" w:line="336" w:lineRule="atLeast"/>
        <w:ind w:left="3456"/>
        <w:rPr>
          <w:rFonts w:asciiTheme="minorHAnsi" w:eastAsia="Times New Roman" w:hAnsiTheme="minorHAnsi" w:cs="Arial"/>
          <w:noProof w:val="0"/>
          <w:lang w:eastAsia="nl-NL"/>
        </w:rPr>
      </w:pPr>
      <w:r w:rsidRPr="00B7538A">
        <w:rPr>
          <w:rFonts w:eastAsia="Times New Roman" w:cs="Arial"/>
          <w:noProof w:val="0"/>
          <w:lang w:eastAsia="nl-NL"/>
        </w:rPr>
        <w:t>(bron: Wikipedia)</w:t>
      </w:r>
    </w:p>
    <w:p w14:paraId="02C6C042" w14:textId="77777777" w:rsidR="00200BB4" w:rsidRDefault="00200BB4"/>
    <w:p w14:paraId="02C6C043" w14:textId="77777777" w:rsidR="00EF773F" w:rsidRDefault="00EF773F">
      <w:r>
        <w:br w:type="page"/>
      </w:r>
    </w:p>
    <w:tbl>
      <w:tblPr>
        <w:tblStyle w:val="Tabelraster"/>
        <w:tblW w:w="0" w:type="auto"/>
        <w:tblLook w:val="04A0" w:firstRow="1" w:lastRow="0" w:firstColumn="1" w:lastColumn="0" w:noHBand="0" w:noVBand="1"/>
      </w:tblPr>
      <w:tblGrid>
        <w:gridCol w:w="6941"/>
        <w:gridCol w:w="8753"/>
      </w:tblGrid>
      <w:tr w:rsidR="006E4D03" w:rsidRPr="00A2177C" w14:paraId="02C6C045" w14:textId="77777777" w:rsidTr="00B14A34">
        <w:trPr>
          <w:trHeight w:hRule="exact" w:val="567"/>
        </w:trPr>
        <w:tc>
          <w:tcPr>
            <w:tcW w:w="15694" w:type="dxa"/>
            <w:gridSpan w:val="2"/>
            <w:shd w:val="clear" w:color="auto" w:fill="E5B8B7" w:themeFill="accent2" w:themeFillTint="66"/>
            <w:vAlign w:val="center"/>
          </w:tcPr>
          <w:p w14:paraId="02C6C044" w14:textId="77777777" w:rsidR="006E4D03" w:rsidRPr="00A2177C" w:rsidRDefault="00B14A34" w:rsidP="00B14A34">
            <w:pPr>
              <w:rPr>
                <w:sz w:val="28"/>
                <w:szCs w:val="28"/>
              </w:rPr>
            </w:pPr>
            <w:r w:rsidRPr="00B9540C">
              <w:rPr>
                <w:b/>
                <w:color w:val="365F91" w:themeColor="accent1" w:themeShade="BF"/>
                <w:sz w:val="26"/>
                <w:szCs w:val="28"/>
              </w:rPr>
              <w:lastRenderedPageBreak/>
              <w:t>H</w:t>
            </w:r>
            <w:r>
              <w:rPr>
                <w:b/>
                <w:color w:val="365F91" w:themeColor="accent1" w:themeShade="BF"/>
                <w:sz w:val="26"/>
                <w:szCs w:val="28"/>
              </w:rPr>
              <w:t>12</w:t>
            </w:r>
            <w:r w:rsidRPr="00B9540C">
              <w:rPr>
                <w:b/>
                <w:color w:val="365F91" w:themeColor="accent1" w:themeShade="BF"/>
                <w:sz w:val="26"/>
                <w:szCs w:val="28"/>
              </w:rPr>
              <w:t xml:space="preserve"> – </w:t>
            </w:r>
            <w:r>
              <w:rPr>
                <w:b/>
                <w:color w:val="365F91" w:themeColor="accent1" w:themeShade="BF"/>
                <w:sz w:val="26"/>
                <w:szCs w:val="28"/>
              </w:rPr>
              <w:t>PLINIUS EN DE ROEM.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12</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Plinius en Tacitus</w:t>
            </w:r>
            <w:r>
              <w:rPr>
                <w:b/>
                <w:color w:val="365F91" w:themeColor="accent1" w:themeShade="BF"/>
                <w:sz w:val="26"/>
                <w:szCs w:val="28"/>
              </w:rPr>
              <w:t xml:space="preserve"> </w:t>
            </w:r>
            <w:r w:rsidRPr="003C1B9F">
              <w:rPr>
                <w:b/>
                <w:sz w:val="26"/>
                <w:szCs w:val="28"/>
              </w:rPr>
              <w:t>&gt;</w:t>
            </w:r>
            <w:r>
              <w:rPr>
                <w:b/>
                <w:sz w:val="26"/>
                <w:szCs w:val="28"/>
              </w:rPr>
              <w:t xml:space="preserve"> Epistula 7.20</w:t>
            </w:r>
            <w:r w:rsidRPr="00B9540C">
              <w:rPr>
                <w:b/>
                <w:sz w:val="26"/>
                <w:szCs w:val="28"/>
              </w:rPr>
              <w:t xml:space="preserve">, </w:t>
            </w:r>
            <w:r>
              <w:rPr>
                <w:b/>
                <w:sz w:val="26"/>
                <w:szCs w:val="28"/>
              </w:rPr>
              <w:t>6</w:t>
            </w:r>
            <w:r w:rsidRPr="00B9540C">
              <w:rPr>
                <w:b/>
                <w:sz w:val="26"/>
                <w:szCs w:val="28"/>
              </w:rPr>
              <w:t>-</w:t>
            </w:r>
            <w:r>
              <w:rPr>
                <w:b/>
                <w:sz w:val="26"/>
                <w:szCs w:val="28"/>
              </w:rPr>
              <w:t>13</w:t>
            </w:r>
            <w:r w:rsidRPr="00B9540C">
              <w:rPr>
                <w:b/>
                <w:sz w:val="26"/>
                <w:szCs w:val="28"/>
              </w:rPr>
              <w:t xml:space="preserve"> (p.</w:t>
            </w:r>
            <w:r>
              <w:rPr>
                <w:b/>
                <w:sz w:val="26"/>
                <w:szCs w:val="28"/>
              </w:rPr>
              <w:t>146</w:t>
            </w:r>
            <w:r w:rsidRPr="00B9540C">
              <w:rPr>
                <w:b/>
                <w:sz w:val="26"/>
                <w:szCs w:val="28"/>
              </w:rPr>
              <w:t>)</w:t>
            </w:r>
            <w:r>
              <w:rPr>
                <w:b/>
                <w:sz w:val="26"/>
                <w:szCs w:val="28"/>
              </w:rPr>
              <w:t xml:space="preserve">; </w:t>
            </w:r>
            <w:r>
              <w:rPr>
                <w:color w:val="FFFFFF" w:themeColor="background1"/>
                <w:sz w:val="26"/>
                <w:szCs w:val="28"/>
              </w:rPr>
              <w:t>a</w:t>
            </w:r>
            <w:r w:rsidRPr="00365456">
              <w:rPr>
                <w:color w:val="FFFFFF" w:themeColor="background1"/>
                <w:sz w:val="26"/>
                <w:szCs w:val="28"/>
              </w:rPr>
              <w:t>.</w:t>
            </w:r>
            <w:r w:rsidRPr="00365456">
              <w:rPr>
                <w:sz w:val="24"/>
                <w:szCs w:val="28"/>
              </w:rPr>
              <w:t xml:space="preserve"> </w:t>
            </w:r>
            <w:r>
              <w:rPr>
                <w:sz w:val="24"/>
                <w:szCs w:val="28"/>
              </w:rPr>
              <w:t xml:space="preserve">Ik ben blij met onze collegiale samenwerking </w:t>
            </w:r>
            <w:r w:rsidRPr="00365456">
              <w:rPr>
                <w:sz w:val="24"/>
                <w:szCs w:val="28"/>
              </w:rPr>
              <w:t>(</w:t>
            </w:r>
            <w:r>
              <w:rPr>
                <w:sz w:val="24"/>
                <w:szCs w:val="28"/>
              </w:rPr>
              <w:t>2</w:t>
            </w:r>
            <w:r w:rsidRPr="00365456">
              <w:rPr>
                <w:sz w:val="24"/>
                <w:szCs w:val="28"/>
              </w:rPr>
              <w:t>)</w:t>
            </w:r>
          </w:p>
        </w:tc>
      </w:tr>
      <w:tr w:rsidR="006E4D03" w14:paraId="02C6C051" w14:textId="77777777" w:rsidTr="00B14A34">
        <w:trPr>
          <w:trHeight w:val="3804"/>
        </w:trPr>
        <w:tc>
          <w:tcPr>
            <w:tcW w:w="6941" w:type="dxa"/>
          </w:tcPr>
          <w:p w14:paraId="02C6C046" w14:textId="77777777" w:rsidR="00B14A34" w:rsidRPr="00B14A34" w:rsidRDefault="00B14A34" w:rsidP="00B14A34">
            <w:pPr>
              <w:spacing w:line="360" w:lineRule="auto"/>
              <w:ind w:right="-108"/>
              <w:rPr>
                <w:sz w:val="24"/>
                <w:szCs w:val="24"/>
              </w:rPr>
            </w:pPr>
            <w:r>
              <w:rPr>
                <w:sz w:val="24"/>
                <w:szCs w:val="24"/>
              </w:rPr>
              <w:t xml:space="preserve">                                                             </w:t>
            </w:r>
            <w:r w:rsidRPr="00B14A34">
              <w:rPr>
                <w:sz w:val="24"/>
                <w:szCs w:val="24"/>
              </w:rPr>
              <w:t>O iucundas</w:t>
            </w:r>
            <w:r w:rsidR="005475BA">
              <w:rPr>
                <w:rStyle w:val="Voetnootmarkering"/>
                <w:szCs w:val="24"/>
              </w:rPr>
              <w:footnoteReference w:id="835"/>
            </w:r>
            <w:r w:rsidRPr="00B14A34">
              <w:rPr>
                <w:sz w:val="24"/>
                <w:szCs w:val="24"/>
              </w:rPr>
              <w:t>, o pulchras</w:t>
            </w:r>
          </w:p>
          <w:p w14:paraId="02C6C047" w14:textId="77777777" w:rsidR="00B14A34" w:rsidRPr="00B14A34" w:rsidRDefault="00B14A34" w:rsidP="00B14A34">
            <w:pPr>
              <w:spacing w:line="360" w:lineRule="auto"/>
              <w:ind w:right="-108"/>
              <w:rPr>
                <w:sz w:val="24"/>
                <w:szCs w:val="24"/>
              </w:rPr>
            </w:pPr>
            <w:r>
              <w:rPr>
                <w:sz w:val="24"/>
                <w:szCs w:val="24"/>
              </w:rPr>
              <w:t xml:space="preserve">     </w:t>
            </w:r>
            <w:r w:rsidRPr="00B14A34">
              <w:rPr>
                <w:sz w:val="24"/>
                <w:szCs w:val="24"/>
              </w:rPr>
              <w:t>vices</w:t>
            </w:r>
            <w:r w:rsidR="005475BA">
              <w:rPr>
                <w:rStyle w:val="Voetnootmarkering"/>
                <w:szCs w:val="24"/>
              </w:rPr>
              <w:footnoteReference w:id="836"/>
            </w:r>
            <w:r w:rsidRPr="00B14A34">
              <w:rPr>
                <w:sz w:val="24"/>
                <w:szCs w:val="24"/>
              </w:rPr>
              <w:t xml:space="preserve">! Quam me delectat </w:t>
            </w:r>
            <w:r w:rsidR="00A46C7A">
              <w:rPr>
                <w:color w:val="7F7F7F" w:themeColor="text1" w:themeTint="80"/>
                <w:sz w:val="20"/>
              </w:rPr>
              <w:sym w:font="Wingdings 3" w:char="F098"/>
            </w:r>
            <w:r w:rsidRPr="00A46C7A">
              <w:rPr>
                <w:i/>
                <w:color w:val="7F7F7F" w:themeColor="text1" w:themeTint="80"/>
                <w:sz w:val="20"/>
                <w:szCs w:val="24"/>
              </w:rPr>
              <w:t>quod</w:t>
            </w:r>
            <w:r w:rsidRPr="00B14A34">
              <w:rPr>
                <w:sz w:val="24"/>
                <w:szCs w:val="24"/>
              </w:rPr>
              <w:t xml:space="preserve">, </w:t>
            </w:r>
            <w:r w:rsidR="00A46C7A">
              <w:rPr>
                <w:color w:val="7F7F7F" w:themeColor="text1" w:themeTint="80"/>
                <w:sz w:val="20"/>
              </w:rPr>
              <w:sym w:font="Wingdings 3" w:char="F098"/>
            </w:r>
            <w:r w:rsidRPr="00A46C7A">
              <w:rPr>
                <w:i/>
                <w:color w:val="7F7F7F" w:themeColor="text1" w:themeTint="80"/>
                <w:sz w:val="20"/>
                <w:szCs w:val="24"/>
              </w:rPr>
              <w:t>si</w:t>
            </w:r>
            <w:r w:rsidRPr="00A46C7A">
              <w:rPr>
                <w:color w:val="7F7F7F" w:themeColor="text1" w:themeTint="80"/>
                <w:sz w:val="20"/>
                <w:szCs w:val="24"/>
              </w:rPr>
              <w:t xml:space="preserve"> qua posteris cura</w:t>
            </w:r>
            <w:r w:rsidR="00431B5C">
              <w:rPr>
                <w:rStyle w:val="Voetnootmarkering"/>
                <w:szCs w:val="24"/>
              </w:rPr>
              <w:footnoteReference w:id="837"/>
            </w:r>
          </w:p>
          <w:p w14:paraId="02C6C048" w14:textId="77777777" w:rsidR="00B14A34" w:rsidRPr="00B14A34" w:rsidRDefault="00B14A34" w:rsidP="00B14A34">
            <w:pPr>
              <w:spacing w:line="360" w:lineRule="auto"/>
              <w:ind w:right="-108"/>
              <w:rPr>
                <w:sz w:val="24"/>
                <w:szCs w:val="24"/>
              </w:rPr>
            </w:pPr>
            <w:r>
              <w:rPr>
                <w:sz w:val="24"/>
                <w:szCs w:val="24"/>
              </w:rPr>
              <w:t xml:space="preserve">     </w:t>
            </w:r>
            <w:r w:rsidRPr="00A46C7A">
              <w:rPr>
                <w:color w:val="7F7F7F" w:themeColor="text1" w:themeTint="80"/>
                <w:sz w:val="20"/>
                <w:szCs w:val="24"/>
              </w:rPr>
              <w:t>nostri</w:t>
            </w:r>
            <w:r w:rsidRPr="00B14A34">
              <w:rPr>
                <w:sz w:val="24"/>
                <w:szCs w:val="24"/>
              </w:rPr>
              <w:t xml:space="preserve">, </w:t>
            </w:r>
            <w:r w:rsidRPr="00A46C7A">
              <w:rPr>
                <w:color w:val="7F7F7F" w:themeColor="text1" w:themeTint="80"/>
                <w:sz w:val="20"/>
                <w:szCs w:val="24"/>
              </w:rPr>
              <w:t>usquequaque narrabitur</w:t>
            </w:r>
            <w:r w:rsidRPr="00B14A34">
              <w:rPr>
                <w:sz w:val="24"/>
                <w:szCs w:val="24"/>
              </w:rPr>
              <w:t xml:space="preserve">, </w:t>
            </w:r>
            <w:r w:rsidR="00A46C7A">
              <w:rPr>
                <w:color w:val="7F7F7F" w:themeColor="text1" w:themeTint="80"/>
                <w:sz w:val="20"/>
              </w:rPr>
              <w:sym w:font="Wingdings 3" w:char="F098"/>
            </w:r>
            <w:r w:rsidRPr="00A46C7A">
              <w:rPr>
                <w:i/>
                <w:color w:val="7F7F7F" w:themeColor="text1" w:themeTint="80"/>
                <w:sz w:val="20"/>
                <w:szCs w:val="24"/>
              </w:rPr>
              <w:t>qua</w:t>
            </w:r>
            <w:r w:rsidRPr="00A46C7A">
              <w:rPr>
                <w:color w:val="7F7F7F" w:themeColor="text1" w:themeTint="80"/>
                <w:sz w:val="20"/>
                <w:szCs w:val="24"/>
              </w:rPr>
              <w:t xml:space="preserve"> concordia</w:t>
            </w:r>
            <w:r w:rsidRPr="00B14A34">
              <w:rPr>
                <w:sz w:val="24"/>
                <w:szCs w:val="24"/>
              </w:rPr>
              <w:t>,</w:t>
            </w:r>
          </w:p>
          <w:p w14:paraId="02C6C049" w14:textId="77777777" w:rsidR="00B14A34" w:rsidRPr="00B14A34" w:rsidRDefault="00B14A34" w:rsidP="00B14A34">
            <w:pPr>
              <w:spacing w:line="360" w:lineRule="auto"/>
              <w:ind w:right="-108"/>
              <w:rPr>
                <w:sz w:val="24"/>
                <w:szCs w:val="24"/>
              </w:rPr>
            </w:pPr>
            <w:r>
              <w:rPr>
                <w:sz w:val="24"/>
                <w:szCs w:val="24"/>
              </w:rPr>
              <w:t xml:space="preserve">     </w:t>
            </w:r>
            <w:r w:rsidRPr="00A46C7A">
              <w:rPr>
                <w:color w:val="7F7F7F" w:themeColor="text1" w:themeTint="80"/>
                <w:sz w:val="20"/>
                <w:szCs w:val="24"/>
              </w:rPr>
              <w:t>simplicitate</w:t>
            </w:r>
            <w:r w:rsidRPr="00B14A34">
              <w:rPr>
                <w:sz w:val="24"/>
                <w:szCs w:val="24"/>
              </w:rPr>
              <w:t xml:space="preserve">, </w:t>
            </w:r>
            <w:r w:rsidRPr="00A46C7A">
              <w:rPr>
                <w:color w:val="7F7F7F" w:themeColor="text1" w:themeTint="80"/>
                <w:sz w:val="20"/>
                <w:szCs w:val="24"/>
              </w:rPr>
              <w:t>fide</w:t>
            </w:r>
            <w:r w:rsidR="00431B5C">
              <w:rPr>
                <w:rStyle w:val="Voetnootmarkering"/>
                <w:szCs w:val="24"/>
              </w:rPr>
              <w:footnoteReference w:id="838"/>
            </w:r>
            <w:r w:rsidRPr="00A46C7A">
              <w:rPr>
                <w:sz w:val="20"/>
                <w:szCs w:val="24"/>
              </w:rPr>
              <w:t xml:space="preserve"> </w:t>
            </w:r>
            <w:r w:rsidRPr="00A46C7A">
              <w:rPr>
                <w:color w:val="E36C0A" w:themeColor="accent6" w:themeShade="BF"/>
                <w:sz w:val="20"/>
                <w:szCs w:val="24"/>
              </w:rPr>
              <w:t>vixerimus</w:t>
            </w:r>
            <w:r w:rsidR="00D9174C">
              <w:rPr>
                <w:rStyle w:val="Voetnootmarkering"/>
                <w:szCs w:val="24"/>
              </w:rPr>
              <w:footnoteReference w:id="839"/>
            </w:r>
            <w:r w:rsidRPr="00B14A34">
              <w:rPr>
                <w:sz w:val="24"/>
                <w:szCs w:val="24"/>
              </w:rPr>
              <w:t>! Erit rarum et insigne, duos</w:t>
            </w:r>
          </w:p>
          <w:p w14:paraId="02C6C04A" w14:textId="77777777" w:rsidR="00B14A34" w:rsidRPr="00B14A34" w:rsidRDefault="00B14A34" w:rsidP="00B14A34">
            <w:pPr>
              <w:spacing w:line="360" w:lineRule="auto"/>
              <w:ind w:right="-108"/>
              <w:rPr>
                <w:sz w:val="24"/>
                <w:szCs w:val="24"/>
              </w:rPr>
            </w:pPr>
            <w:r w:rsidRPr="00B14A34">
              <w:rPr>
                <w:color w:val="0070C0"/>
                <w:sz w:val="18"/>
                <w:szCs w:val="24"/>
              </w:rPr>
              <w:t>10</w:t>
            </w:r>
            <w:r>
              <w:rPr>
                <w:sz w:val="24"/>
                <w:szCs w:val="24"/>
              </w:rPr>
              <w:t xml:space="preserve"> </w:t>
            </w:r>
            <w:r w:rsidRPr="00B14A34">
              <w:rPr>
                <w:sz w:val="24"/>
                <w:szCs w:val="24"/>
              </w:rPr>
              <w:t>homines aetate dignitate</w:t>
            </w:r>
            <w:r w:rsidR="00D9174C">
              <w:rPr>
                <w:rStyle w:val="Voetnootmarkering"/>
                <w:szCs w:val="24"/>
              </w:rPr>
              <w:footnoteReference w:id="840"/>
            </w:r>
            <w:r w:rsidRPr="00B14A34">
              <w:rPr>
                <w:sz w:val="24"/>
                <w:szCs w:val="24"/>
              </w:rPr>
              <w:t xml:space="preserve"> propemodum aequales, non</w:t>
            </w:r>
          </w:p>
          <w:p w14:paraId="02C6C04B" w14:textId="77777777" w:rsidR="00B14A34" w:rsidRPr="00B14A34" w:rsidRDefault="00B14A34" w:rsidP="00B14A34">
            <w:pPr>
              <w:spacing w:line="360" w:lineRule="auto"/>
              <w:ind w:right="-108"/>
              <w:rPr>
                <w:sz w:val="24"/>
                <w:szCs w:val="24"/>
              </w:rPr>
            </w:pPr>
            <w:r>
              <w:rPr>
                <w:sz w:val="24"/>
                <w:szCs w:val="24"/>
              </w:rPr>
              <w:t xml:space="preserve">     </w:t>
            </w:r>
            <w:r w:rsidRPr="00B14A34">
              <w:rPr>
                <w:sz w:val="24"/>
                <w:szCs w:val="24"/>
              </w:rPr>
              <w:t>nullius</w:t>
            </w:r>
            <w:r w:rsidR="00D9174C">
              <w:rPr>
                <w:rStyle w:val="Voetnootmarkering"/>
                <w:szCs w:val="24"/>
              </w:rPr>
              <w:footnoteReference w:id="841"/>
            </w:r>
            <w:r w:rsidRPr="00B14A34">
              <w:rPr>
                <w:sz w:val="24"/>
                <w:szCs w:val="24"/>
              </w:rPr>
              <w:t xml:space="preserve"> in litteris nominis</w:t>
            </w:r>
            <w:r w:rsidR="00D9174C">
              <w:rPr>
                <w:rStyle w:val="Voetnootmarkering"/>
                <w:szCs w:val="24"/>
              </w:rPr>
              <w:footnoteReference w:id="842"/>
            </w:r>
            <w:r w:rsidRPr="00B14A34">
              <w:rPr>
                <w:sz w:val="24"/>
                <w:szCs w:val="24"/>
              </w:rPr>
              <w:t xml:space="preserve"> (cogor</w:t>
            </w:r>
            <w:r w:rsidR="00D9174C">
              <w:rPr>
                <w:rStyle w:val="Voetnootmarkering"/>
                <w:szCs w:val="24"/>
              </w:rPr>
              <w:footnoteReference w:id="843"/>
            </w:r>
            <w:r w:rsidRPr="00B14A34">
              <w:rPr>
                <w:sz w:val="24"/>
                <w:szCs w:val="24"/>
              </w:rPr>
              <w:t xml:space="preserve"> enim de te quoque</w:t>
            </w:r>
          </w:p>
          <w:p w14:paraId="02C6C04C" w14:textId="77777777" w:rsidR="00B14A34" w:rsidRPr="00B14A34" w:rsidRDefault="00B14A34" w:rsidP="00B14A34">
            <w:pPr>
              <w:spacing w:line="360" w:lineRule="auto"/>
              <w:ind w:right="-108"/>
              <w:rPr>
                <w:sz w:val="24"/>
                <w:szCs w:val="24"/>
              </w:rPr>
            </w:pPr>
            <w:r>
              <w:rPr>
                <w:sz w:val="24"/>
                <w:szCs w:val="24"/>
              </w:rPr>
              <w:t xml:space="preserve">     </w:t>
            </w:r>
            <w:r w:rsidRPr="00B14A34">
              <w:rPr>
                <w:sz w:val="24"/>
                <w:szCs w:val="24"/>
              </w:rPr>
              <w:t>parcius</w:t>
            </w:r>
            <w:r w:rsidR="0052619C">
              <w:rPr>
                <w:rStyle w:val="Voetnootmarkering"/>
                <w:szCs w:val="24"/>
              </w:rPr>
              <w:footnoteReference w:id="844"/>
            </w:r>
            <w:r w:rsidRPr="00B14A34">
              <w:rPr>
                <w:sz w:val="24"/>
                <w:szCs w:val="24"/>
              </w:rPr>
              <w:t xml:space="preserve"> dicere, </w:t>
            </w:r>
            <w:r w:rsidR="00A46C7A">
              <w:rPr>
                <w:color w:val="7F7F7F" w:themeColor="text1" w:themeTint="80"/>
                <w:sz w:val="20"/>
              </w:rPr>
              <w:sym w:font="Wingdings 3" w:char="F098"/>
            </w:r>
            <w:r w:rsidRPr="00A46C7A">
              <w:rPr>
                <w:i/>
                <w:color w:val="7F7F7F" w:themeColor="text1" w:themeTint="80"/>
                <w:sz w:val="20"/>
                <w:szCs w:val="24"/>
              </w:rPr>
              <w:t>quia</w:t>
            </w:r>
            <w:r w:rsidRPr="00A46C7A">
              <w:rPr>
                <w:color w:val="7F7F7F" w:themeColor="text1" w:themeTint="80"/>
                <w:sz w:val="20"/>
                <w:szCs w:val="24"/>
              </w:rPr>
              <w:t xml:space="preserve"> de me simul</w:t>
            </w:r>
            <w:r w:rsidR="00D9174C">
              <w:rPr>
                <w:rStyle w:val="Voetnootmarkering"/>
                <w:szCs w:val="24"/>
              </w:rPr>
              <w:footnoteReference w:id="845"/>
            </w:r>
            <w:r w:rsidRPr="00A46C7A">
              <w:rPr>
                <w:color w:val="7F7F7F" w:themeColor="text1" w:themeTint="80"/>
                <w:sz w:val="20"/>
                <w:szCs w:val="24"/>
              </w:rPr>
              <w:t xml:space="preserve"> dico</w:t>
            </w:r>
            <w:r w:rsidRPr="00B14A34">
              <w:rPr>
                <w:sz w:val="24"/>
                <w:szCs w:val="24"/>
              </w:rPr>
              <w:t>), alterum alterius</w:t>
            </w:r>
            <w:r w:rsidR="00431B5C">
              <w:rPr>
                <w:rStyle w:val="Voetnootmarkering"/>
                <w:szCs w:val="24"/>
              </w:rPr>
              <w:footnoteReference w:id="846"/>
            </w:r>
          </w:p>
          <w:p w14:paraId="02C6C04D" w14:textId="77777777" w:rsidR="006E4D03" w:rsidRPr="00223FC6" w:rsidRDefault="00B14A34" w:rsidP="00B14A34">
            <w:pPr>
              <w:spacing w:line="360" w:lineRule="auto"/>
              <w:ind w:right="-108"/>
              <w:rPr>
                <w:sz w:val="24"/>
                <w:szCs w:val="24"/>
              </w:rPr>
            </w:pPr>
            <w:r>
              <w:rPr>
                <w:sz w:val="24"/>
                <w:szCs w:val="24"/>
              </w:rPr>
              <w:t xml:space="preserve">     </w:t>
            </w:r>
            <w:r w:rsidRPr="00B14A34">
              <w:rPr>
                <w:sz w:val="24"/>
                <w:szCs w:val="24"/>
              </w:rPr>
              <w:t>studia fovisse.</w:t>
            </w:r>
          </w:p>
        </w:tc>
        <w:tc>
          <w:tcPr>
            <w:tcW w:w="8753" w:type="dxa"/>
          </w:tcPr>
          <w:p w14:paraId="02C6C04E" w14:textId="77777777" w:rsidR="006E4D03" w:rsidRDefault="00843479" w:rsidP="00C83CA8">
            <w:pPr>
              <w:spacing w:line="360" w:lineRule="auto"/>
              <w:rPr>
                <w:sz w:val="24"/>
                <w:szCs w:val="24"/>
                <w:lang w:val="en-US"/>
              </w:rPr>
            </w:pPr>
            <w:r>
              <w:rPr>
                <w:sz w:val="24"/>
                <w:szCs w:val="24"/>
                <w:lang w:val="en-US"/>
              </w:rPr>
              <w:t xml:space="preserve">                                                                     O aangename, o mooie</w:t>
            </w:r>
          </w:p>
          <w:p w14:paraId="02C6C04F" w14:textId="77777777" w:rsidR="00843479" w:rsidRDefault="00843479" w:rsidP="00C83CA8">
            <w:pPr>
              <w:spacing w:line="360" w:lineRule="auto"/>
              <w:rPr>
                <w:sz w:val="24"/>
                <w:szCs w:val="24"/>
                <w:lang w:val="en-US"/>
              </w:rPr>
            </w:pPr>
            <w:r>
              <w:rPr>
                <w:sz w:val="24"/>
                <w:szCs w:val="24"/>
                <w:lang w:val="en-US"/>
              </w:rPr>
              <w:t>uitwisselingen! Wat doet het mij een plezier dat, als het nageslacht enige interesse in ons heeft, er tot in lengte van dagen verteld zal worden, met welk een eendracht,</w:t>
            </w:r>
          </w:p>
          <w:p w14:paraId="02C6C050" w14:textId="77777777" w:rsidR="00843479" w:rsidRPr="00C33BBF" w:rsidRDefault="00843479" w:rsidP="00C83CA8">
            <w:pPr>
              <w:spacing w:line="360" w:lineRule="auto"/>
              <w:rPr>
                <w:sz w:val="24"/>
                <w:szCs w:val="24"/>
                <w:lang w:val="en-US"/>
              </w:rPr>
            </w:pPr>
            <w:r>
              <w:rPr>
                <w:sz w:val="24"/>
                <w:szCs w:val="24"/>
                <w:lang w:val="en-US"/>
              </w:rPr>
              <w:t>eerlijkheid, trouw wij geleefd hebben!</w:t>
            </w:r>
            <w:r w:rsidR="00BD7B90">
              <w:rPr>
                <w:sz w:val="24"/>
                <w:szCs w:val="24"/>
                <w:lang w:val="en-US"/>
              </w:rPr>
              <w:t xml:space="preserve"> Het zal vreemd en opvallend zijn, dat twee mannen qua leeftijd, status nagenoeg gelijk, van enige naam op het terrein van de literatuur (ik word namelijk gedwongen ook over jou nogal terughoudend te spreken, omdat ik tegelijkertijd over mezelf spreek), elkaars intellectuele werkzaamheden bevorderd hebben.</w:t>
            </w:r>
          </w:p>
        </w:tc>
      </w:tr>
    </w:tbl>
    <w:p w14:paraId="02C6C052" w14:textId="77777777" w:rsidR="005914C0" w:rsidRDefault="005914C0">
      <w:pPr>
        <w:rPr>
          <w:lang w:val="en-US"/>
        </w:rPr>
      </w:pPr>
    </w:p>
    <w:tbl>
      <w:tblPr>
        <w:tblStyle w:val="Tabelraster"/>
        <w:tblW w:w="0" w:type="auto"/>
        <w:tblLook w:val="04A0" w:firstRow="1" w:lastRow="0" w:firstColumn="1" w:lastColumn="0" w:noHBand="0" w:noVBand="1"/>
      </w:tblPr>
      <w:tblGrid>
        <w:gridCol w:w="6941"/>
        <w:gridCol w:w="8753"/>
      </w:tblGrid>
      <w:tr w:rsidR="005914C0" w:rsidRPr="00A2177C" w14:paraId="02C6C054" w14:textId="77777777" w:rsidTr="005759E6">
        <w:trPr>
          <w:trHeight w:hRule="exact" w:val="567"/>
        </w:trPr>
        <w:tc>
          <w:tcPr>
            <w:tcW w:w="15694" w:type="dxa"/>
            <w:gridSpan w:val="2"/>
            <w:shd w:val="clear" w:color="auto" w:fill="E5B8B7" w:themeFill="accent2" w:themeFillTint="66"/>
            <w:vAlign w:val="center"/>
          </w:tcPr>
          <w:p w14:paraId="02C6C053" w14:textId="77777777" w:rsidR="005914C0" w:rsidRPr="00A2177C" w:rsidRDefault="005759E6" w:rsidP="005759E6">
            <w:pPr>
              <w:rPr>
                <w:sz w:val="28"/>
                <w:szCs w:val="28"/>
              </w:rPr>
            </w:pPr>
            <w:r w:rsidRPr="00B9540C">
              <w:rPr>
                <w:b/>
                <w:color w:val="365F91" w:themeColor="accent1" w:themeShade="BF"/>
                <w:sz w:val="26"/>
                <w:szCs w:val="28"/>
              </w:rPr>
              <w:lastRenderedPageBreak/>
              <w:t>H</w:t>
            </w:r>
            <w:r>
              <w:rPr>
                <w:b/>
                <w:color w:val="365F91" w:themeColor="accent1" w:themeShade="BF"/>
                <w:sz w:val="26"/>
                <w:szCs w:val="28"/>
              </w:rPr>
              <w:t>12</w:t>
            </w:r>
            <w:r w:rsidRPr="00B9540C">
              <w:rPr>
                <w:b/>
                <w:color w:val="365F91" w:themeColor="accent1" w:themeShade="BF"/>
                <w:sz w:val="26"/>
                <w:szCs w:val="28"/>
              </w:rPr>
              <w:t xml:space="preserve"> – </w:t>
            </w:r>
            <w:r>
              <w:rPr>
                <w:b/>
                <w:color w:val="365F91" w:themeColor="accent1" w:themeShade="BF"/>
                <w:sz w:val="26"/>
                <w:szCs w:val="28"/>
              </w:rPr>
              <w:t>PLINIUS EN DE ROEM.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12</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Plinius en Tacitus</w:t>
            </w:r>
            <w:r>
              <w:rPr>
                <w:b/>
                <w:color w:val="365F91" w:themeColor="accent1" w:themeShade="BF"/>
                <w:sz w:val="26"/>
                <w:szCs w:val="28"/>
              </w:rPr>
              <w:t xml:space="preserve"> </w:t>
            </w:r>
            <w:r w:rsidRPr="003C1B9F">
              <w:rPr>
                <w:b/>
                <w:sz w:val="26"/>
                <w:szCs w:val="28"/>
              </w:rPr>
              <w:t>&gt;</w:t>
            </w:r>
            <w:r>
              <w:rPr>
                <w:b/>
                <w:sz w:val="26"/>
                <w:szCs w:val="28"/>
              </w:rPr>
              <w:t xml:space="preserve"> Epistula 7.20</w:t>
            </w:r>
            <w:r w:rsidRPr="00B9540C">
              <w:rPr>
                <w:b/>
                <w:sz w:val="26"/>
                <w:szCs w:val="28"/>
              </w:rPr>
              <w:t xml:space="preserve">, </w:t>
            </w:r>
            <w:r>
              <w:rPr>
                <w:b/>
                <w:sz w:val="26"/>
                <w:szCs w:val="28"/>
              </w:rPr>
              <w:t>1</w:t>
            </w:r>
            <w:r w:rsidRPr="00B9540C">
              <w:rPr>
                <w:b/>
                <w:sz w:val="26"/>
                <w:szCs w:val="28"/>
              </w:rPr>
              <w:t>-</w:t>
            </w:r>
            <w:r>
              <w:rPr>
                <w:b/>
                <w:sz w:val="26"/>
                <w:szCs w:val="28"/>
              </w:rPr>
              <w:t>8</w:t>
            </w:r>
            <w:r w:rsidRPr="00B9540C">
              <w:rPr>
                <w:b/>
                <w:sz w:val="26"/>
                <w:szCs w:val="28"/>
              </w:rPr>
              <w:t xml:space="preserve"> (p.</w:t>
            </w:r>
            <w:r>
              <w:rPr>
                <w:b/>
                <w:sz w:val="26"/>
                <w:szCs w:val="28"/>
              </w:rPr>
              <w:t>148</w:t>
            </w:r>
            <w:r w:rsidRPr="00B9540C">
              <w:rPr>
                <w:b/>
                <w:sz w:val="26"/>
                <w:szCs w:val="28"/>
              </w:rPr>
              <w:t>)</w:t>
            </w:r>
            <w:r>
              <w:rPr>
                <w:b/>
                <w:sz w:val="26"/>
                <w:szCs w:val="28"/>
              </w:rPr>
              <w:t xml:space="preserve">; </w:t>
            </w:r>
            <w:r>
              <w:rPr>
                <w:color w:val="FFFFFF" w:themeColor="background1"/>
                <w:sz w:val="26"/>
                <w:szCs w:val="28"/>
              </w:rPr>
              <w:t>b</w:t>
            </w:r>
            <w:r w:rsidRPr="00365456">
              <w:rPr>
                <w:color w:val="FFFFFF" w:themeColor="background1"/>
                <w:sz w:val="26"/>
                <w:szCs w:val="28"/>
              </w:rPr>
              <w:t>.</w:t>
            </w:r>
            <w:r w:rsidRPr="00365456">
              <w:rPr>
                <w:sz w:val="24"/>
                <w:szCs w:val="28"/>
              </w:rPr>
              <w:t xml:space="preserve"> </w:t>
            </w:r>
            <w:r>
              <w:rPr>
                <w:sz w:val="24"/>
                <w:szCs w:val="28"/>
              </w:rPr>
              <w:t xml:space="preserve">Wij worden in één adem genoemd </w:t>
            </w:r>
            <w:r w:rsidRPr="00365456">
              <w:rPr>
                <w:sz w:val="24"/>
                <w:szCs w:val="28"/>
              </w:rPr>
              <w:t>(</w:t>
            </w:r>
            <w:r>
              <w:rPr>
                <w:sz w:val="24"/>
                <w:szCs w:val="28"/>
              </w:rPr>
              <w:t>1</w:t>
            </w:r>
            <w:r w:rsidRPr="00365456">
              <w:rPr>
                <w:sz w:val="24"/>
                <w:szCs w:val="28"/>
              </w:rPr>
              <w:t>)</w:t>
            </w:r>
          </w:p>
        </w:tc>
      </w:tr>
      <w:tr w:rsidR="005914C0" w14:paraId="02C6C05E" w14:textId="77777777" w:rsidTr="005759E6">
        <w:trPr>
          <w:trHeight w:val="3662"/>
        </w:trPr>
        <w:tc>
          <w:tcPr>
            <w:tcW w:w="6941" w:type="dxa"/>
          </w:tcPr>
          <w:p w14:paraId="02C6C055" w14:textId="77777777" w:rsidR="005759E6" w:rsidRPr="005759E6" w:rsidRDefault="005759E6" w:rsidP="005759E6">
            <w:pPr>
              <w:spacing w:line="360" w:lineRule="auto"/>
              <w:ind w:right="-108"/>
              <w:rPr>
                <w:sz w:val="24"/>
                <w:szCs w:val="24"/>
              </w:rPr>
            </w:pPr>
            <w:r>
              <w:rPr>
                <w:sz w:val="24"/>
                <w:szCs w:val="24"/>
              </w:rPr>
              <w:t xml:space="preserve">     </w:t>
            </w:r>
            <w:r w:rsidRPr="005759E6">
              <w:rPr>
                <w:sz w:val="24"/>
                <w:szCs w:val="24"/>
              </w:rPr>
              <w:t>Equidem adulescentulus</w:t>
            </w:r>
            <w:r w:rsidR="008D7D79">
              <w:rPr>
                <w:rStyle w:val="Voetnootmarkering"/>
                <w:szCs w:val="24"/>
              </w:rPr>
              <w:footnoteReference w:id="847"/>
            </w:r>
            <w:r w:rsidRPr="005759E6">
              <w:rPr>
                <w:sz w:val="24"/>
                <w:szCs w:val="24"/>
              </w:rPr>
              <w:t xml:space="preserve">, </w:t>
            </w:r>
            <w:r w:rsidR="00B85AD6">
              <w:rPr>
                <w:color w:val="7F7F7F" w:themeColor="text1" w:themeTint="80"/>
                <w:sz w:val="20"/>
              </w:rPr>
              <w:sym w:font="Wingdings 3" w:char="F098"/>
            </w:r>
            <w:r w:rsidRPr="00B85AD6">
              <w:rPr>
                <w:i/>
                <w:color w:val="7F7F7F" w:themeColor="text1" w:themeTint="80"/>
                <w:sz w:val="20"/>
                <w:szCs w:val="24"/>
              </w:rPr>
              <w:t>cum</w:t>
            </w:r>
            <w:r w:rsidRPr="00B85AD6">
              <w:rPr>
                <w:color w:val="7F7F7F" w:themeColor="text1" w:themeTint="80"/>
                <w:sz w:val="20"/>
                <w:szCs w:val="24"/>
              </w:rPr>
              <w:t xml:space="preserve"> iam tu fama</w:t>
            </w:r>
            <w:r w:rsidR="00F17901">
              <w:rPr>
                <w:rStyle w:val="Voetnootmarkering"/>
                <w:szCs w:val="24"/>
              </w:rPr>
              <w:footnoteReference w:id="848"/>
            </w:r>
            <w:r w:rsidRPr="00B85AD6">
              <w:rPr>
                <w:color w:val="7F7F7F" w:themeColor="text1" w:themeTint="80"/>
                <w:sz w:val="20"/>
                <w:szCs w:val="24"/>
              </w:rPr>
              <w:t xml:space="preserve"> gloriaque</w:t>
            </w:r>
          </w:p>
          <w:p w14:paraId="02C6C056" w14:textId="77777777" w:rsidR="005759E6" w:rsidRPr="005759E6" w:rsidRDefault="005759E6" w:rsidP="005759E6">
            <w:pPr>
              <w:spacing w:line="360" w:lineRule="auto"/>
              <w:ind w:right="-108"/>
              <w:rPr>
                <w:sz w:val="24"/>
                <w:szCs w:val="24"/>
              </w:rPr>
            </w:pPr>
            <w:r>
              <w:rPr>
                <w:sz w:val="24"/>
                <w:szCs w:val="24"/>
              </w:rPr>
              <w:t xml:space="preserve">     </w:t>
            </w:r>
            <w:r w:rsidRPr="00B85AD6">
              <w:rPr>
                <w:color w:val="E36C0A" w:themeColor="accent6" w:themeShade="BF"/>
                <w:sz w:val="20"/>
                <w:szCs w:val="24"/>
              </w:rPr>
              <w:t>floreres</w:t>
            </w:r>
            <w:r w:rsidRPr="005759E6">
              <w:rPr>
                <w:sz w:val="24"/>
                <w:szCs w:val="24"/>
              </w:rPr>
              <w:t>, te sequi, tibi ‘longo sed proximus intervallo’</w:t>
            </w:r>
            <w:r w:rsidR="00265191">
              <w:rPr>
                <w:rStyle w:val="Voetnootmarkering"/>
                <w:szCs w:val="24"/>
              </w:rPr>
              <w:footnoteReference w:id="849"/>
            </w:r>
            <w:r w:rsidRPr="005759E6">
              <w:rPr>
                <w:sz w:val="24"/>
                <w:szCs w:val="24"/>
              </w:rPr>
              <w:t xml:space="preserve"> et</w:t>
            </w:r>
          </w:p>
          <w:p w14:paraId="02C6C057" w14:textId="77777777" w:rsidR="005759E6" w:rsidRPr="005759E6" w:rsidRDefault="005759E6" w:rsidP="005759E6">
            <w:pPr>
              <w:spacing w:line="360" w:lineRule="auto"/>
              <w:ind w:right="-108"/>
              <w:rPr>
                <w:sz w:val="24"/>
                <w:szCs w:val="24"/>
              </w:rPr>
            </w:pPr>
            <w:r>
              <w:rPr>
                <w:sz w:val="24"/>
                <w:szCs w:val="24"/>
              </w:rPr>
              <w:t xml:space="preserve">     </w:t>
            </w:r>
            <w:r w:rsidRPr="005759E6">
              <w:rPr>
                <w:sz w:val="24"/>
                <w:szCs w:val="24"/>
              </w:rPr>
              <w:t>esse et haberi</w:t>
            </w:r>
            <w:r w:rsidR="00F17901">
              <w:rPr>
                <w:rStyle w:val="Voetnootmarkering"/>
                <w:szCs w:val="24"/>
              </w:rPr>
              <w:footnoteReference w:id="850"/>
            </w:r>
            <w:r w:rsidRPr="005759E6">
              <w:rPr>
                <w:sz w:val="24"/>
                <w:szCs w:val="24"/>
              </w:rPr>
              <w:t xml:space="preserve"> concupiscebam. Et erant multa clarissima</w:t>
            </w:r>
          </w:p>
          <w:p w14:paraId="02C6C058" w14:textId="77777777" w:rsidR="005759E6" w:rsidRPr="005759E6" w:rsidRDefault="005759E6" w:rsidP="005759E6">
            <w:pPr>
              <w:spacing w:line="360" w:lineRule="auto"/>
              <w:ind w:right="-108"/>
              <w:rPr>
                <w:sz w:val="24"/>
                <w:szCs w:val="24"/>
              </w:rPr>
            </w:pPr>
            <w:r>
              <w:rPr>
                <w:sz w:val="24"/>
                <w:szCs w:val="24"/>
              </w:rPr>
              <w:t xml:space="preserve">     </w:t>
            </w:r>
            <w:r w:rsidRPr="005759E6">
              <w:rPr>
                <w:sz w:val="24"/>
                <w:szCs w:val="24"/>
              </w:rPr>
              <w:t>ingenia</w:t>
            </w:r>
            <w:r w:rsidR="00EC5CB5">
              <w:rPr>
                <w:rStyle w:val="Voetnootmarkering"/>
                <w:szCs w:val="24"/>
              </w:rPr>
              <w:footnoteReference w:id="851"/>
            </w:r>
            <w:r w:rsidRPr="005759E6">
              <w:rPr>
                <w:sz w:val="24"/>
                <w:szCs w:val="24"/>
              </w:rPr>
              <w:t>; sed tu mihi (ita similitudo naturae</w:t>
            </w:r>
            <w:r w:rsidR="003738F5">
              <w:rPr>
                <w:rStyle w:val="Voetnootmarkering"/>
                <w:szCs w:val="24"/>
              </w:rPr>
              <w:footnoteReference w:id="852"/>
            </w:r>
            <w:r w:rsidRPr="005759E6">
              <w:rPr>
                <w:sz w:val="24"/>
                <w:szCs w:val="24"/>
              </w:rPr>
              <w:t xml:space="preserve"> ferebat)</w:t>
            </w:r>
          </w:p>
          <w:p w14:paraId="02C6C059" w14:textId="77777777" w:rsidR="005759E6" w:rsidRPr="005759E6" w:rsidRDefault="005759E6" w:rsidP="005759E6">
            <w:pPr>
              <w:spacing w:line="360" w:lineRule="auto"/>
              <w:ind w:right="-108"/>
              <w:rPr>
                <w:sz w:val="24"/>
                <w:szCs w:val="24"/>
              </w:rPr>
            </w:pPr>
            <w:r w:rsidRPr="005759E6">
              <w:rPr>
                <w:color w:val="0070C0"/>
                <w:sz w:val="18"/>
                <w:szCs w:val="24"/>
              </w:rPr>
              <w:t>5</w:t>
            </w:r>
            <w:r>
              <w:rPr>
                <w:sz w:val="24"/>
                <w:szCs w:val="24"/>
              </w:rPr>
              <w:t xml:space="preserve">   </w:t>
            </w:r>
            <w:r w:rsidRPr="005759E6">
              <w:rPr>
                <w:sz w:val="24"/>
                <w:szCs w:val="24"/>
              </w:rPr>
              <w:t>maxime imitabilis, maxime</w:t>
            </w:r>
            <w:r w:rsidR="00EC5CB5">
              <w:rPr>
                <w:rStyle w:val="Voetnootmarkering"/>
                <w:szCs w:val="24"/>
              </w:rPr>
              <w:footnoteReference w:id="853"/>
            </w:r>
            <w:r w:rsidRPr="005759E6">
              <w:rPr>
                <w:sz w:val="24"/>
                <w:szCs w:val="24"/>
              </w:rPr>
              <w:t xml:space="preserve"> imitandus</w:t>
            </w:r>
            <w:r w:rsidR="00EC5CB5">
              <w:rPr>
                <w:rStyle w:val="Voetnootmarkering"/>
                <w:szCs w:val="24"/>
              </w:rPr>
              <w:footnoteReference w:id="854"/>
            </w:r>
            <w:r w:rsidRPr="005759E6">
              <w:rPr>
                <w:sz w:val="24"/>
                <w:szCs w:val="24"/>
              </w:rPr>
              <w:t xml:space="preserve"> videbaris. Quo</w:t>
            </w:r>
          </w:p>
          <w:p w14:paraId="02C6C05A" w14:textId="77777777" w:rsidR="005759E6" w:rsidRPr="005759E6" w:rsidRDefault="005759E6" w:rsidP="005759E6">
            <w:pPr>
              <w:spacing w:line="360" w:lineRule="auto"/>
              <w:ind w:right="-108"/>
              <w:rPr>
                <w:sz w:val="24"/>
                <w:szCs w:val="24"/>
              </w:rPr>
            </w:pPr>
            <w:r>
              <w:rPr>
                <w:sz w:val="24"/>
                <w:szCs w:val="24"/>
              </w:rPr>
              <w:t xml:space="preserve">     </w:t>
            </w:r>
            <w:r w:rsidRPr="005759E6">
              <w:rPr>
                <w:sz w:val="24"/>
                <w:szCs w:val="24"/>
              </w:rPr>
              <w:t xml:space="preserve">magis gaudeo, </w:t>
            </w:r>
            <w:r w:rsidR="00B85AD6">
              <w:rPr>
                <w:color w:val="7F7F7F" w:themeColor="text1" w:themeTint="80"/>
                <w:sz w:val="20"/>
              </w:rPr>
              <w:sym w:font="Wingdings 3" w:char="F098"/>
            </w:r>
            <w:r w:rsidRPr="00B85AD6">
              <w:rPr>
                <w:i/>
                <w:color w:val="7F7F7F" w:themeColor="text1" w:themeTint="80"/>
                <w:sz w:val="20"/>
                <w:szCs w:val="24"/>
              </w:rPr>
              <w:t>quod</w:t>
            </w:r>
            <w:r w:rsidRPr="005759E6">
              <w:rPr>
                <w:sz w:val="24"/>
                <w:szCs w:val="24"/>
              </w:rPr>
              <w:t xml:space="preserve">, </w:t>
            </w:r>
            <w:r w:rsidR="00B85AD6">
              <w:rPr>
                <w:color w:val="7F7F7F" w:themeColor="text1" w:themeTint="80"/>
                <w:sz w:val="20"/>
              </w:rPr>
              <w:sym w:font="Wingdings 3" w:char="F098"/>
            </w:r>
            <w:r w:rsidRPr="00B85AD6">
              <w:rPr>
                <w:i/>
                <w:color w:val="7F7F7F" w:themeColor="text1" w:themeTint="80"/>
                <w:sz w:val="20"/>
                <w:szCs w:val="24"/>
              </w:rPr>
              <w:t>si</w:t>
            </w:r>
            <w:r w:rsidRPr="00B85AD6">
              <w:rPr>
                <w:color w:val="7F7F7F" w:themeColor="text1" w:themeTint="80"/>
                <w:sz w:val="20"/>
                <w:szCs w:val="24"/>
              </w:rPr>
              <w:t xml:space="preserve"> quis</w:t>
            </w:r>
            <w:r w:rsidR="00EC5CB5">
              <w:rPr>
                <w:rStyle w:val="Voetnootmarkering"/>
                <w:szCs w:val="24"/>
              </w:rPr>
              <w:footnoteReference w:id="855"/>
            </w:r>
            <w:r w:rsidRPr="00B85AD6">
              <w:rPr>
                <w:color w:val="7F7F7F" w:themeColor="text1" w:themeTint="80"/>
                <w:sz w:val="20"/>
                <w:szCs w:val="24"/>
              </w:rPr>
              <w:t xml:space="preserve"> de studiis</w:t>
            </w:r>
            <w:r w:rsidR="00D973F0">
              <w:rPr>
                <w:rStyle w:val="Voetnootmarkering"/>
                <w:szCs w:val="24"/>
              </w:rPr>
              <w:footnoteReference w:id="856"/>
            </w:r>
            <w:r w:rsidRPr="00B85AD6">
              <w:rPr>
                <w:color w:val="7F7F7F" w:themeColor="text1" w:themeTint="80"/>
                <w:sz w:val="20"/>
                <w:szCs w:val="24"/>
              </w:rPr>
              <w:t xml:space="preserve"> sermo</w:t>
            </w:r>
            <w:r w:rsidRPr="005759E6">
              <w:rPr>
                <w:sz w:val="24"/>
                <w:szCs w:val="24"/>
              </w:rPr>
              <w:t xml:space="preserve">, </w:t>
            </w:r>
            <w:r w:rsidRPr="00B85AD6">
              <w:rPr>
                <w:color w:val="7F7F7F" w:themeColor="text1" w:themeTint="80"/>
                <w:sz w:val="20"/>
                <w:szCs w:val="24"/>
              </w:rPr>
              <w:t>una</w:t>
            </w:r>
          </w:p>
          <w:p w14:paraId="02C6C05B" w14:textId="77777777" w:rsidR="005759E6" w:rsidRPr="005759E6" w:rsidRDefault="005759E6" w:rsidP="005759E6">
            <w:pPr>
              <w:spacing w:line="360" w:lineRule="auto"/>
              <w:ind w:right="-108"/>
              <w:rPr>
                <w:sz w:val="24"/>
                <w:szCs w:val="24"/>
              </w:rPr>
            </w:pPr>
            <w:r>
              <w:rPr>
                <w:sz w:val="24"/>
                <w:szCs w:val="24"/>
              </w:rPr>
              <w:t xml:space="preserve">     </w:t>
            </w:r>
            <w:r w:rsidRPr="00B85AD6">
              <w:rPr>
                <w:color w:val="7F7F7F" w:themeColor="text1" w:themeTint="80"/>
                <w:sz w:val="20"/>
                <w:szCs w:val="24"/>
              </w:rPr>
              <w:t>nominamur</w:t>
            </w:r>
            <w:r w:rsidRPr="005759E6">
              <w:rPr>
                <w:sz w:val="24"/>
                <w:szCs w:val="24"/>
              </w:rPr>
              <w:t xml:space="preserve">, </w:t>
            </w:r>
            <w:r w:rsidR="00B85AD6">
              <w:rPr>
                <w:color w:val="7F7F7F" w:themeColor="text1" w:themeTint="80"/>
                <w:sz w:val="20"/>
              </w:rPr>
              <w:sym w:font="Wingdings 3" w:char="F098"/>
            </w:r>
            <w:r w:rsidRPr="00B85AD6">
              <w:rPr>
                <w:i/>
                <w:color w:val="7F7F7F" w:themeColor="text1" w:themeTint="80"/>
                <w:sz w:val="20"/>
                <w:szCs w:val="24"/>
              </w:rPr>
              <w:t>quod</w:t>
            </w:r>
            <w:r w:rsidRPr="00B85AD6">
              <w:rPr>
                <w:color w:val="7F7F7F" w:themeColor="text1" w:themeTint="80"/>
                <w:sz w:val="20"/>
                <w:szCs w:val="24"/>
              </w:rPr>
              <w:t xml:space="preserve"> de te loquentibus statim occurro</w:t>
            </w:r>
            <w:r w:rsidR="00EC5CB5">
              <w:rPr>
                <w:rStyle w:val="Voetnootmarkering"/>
                <w:szCs w:val="24"/>
              </w:rPr>
              <w:footnoteReference w:id="857"/>
            </w:r>
            <w:r w:rsidRPr="005759E6">
              <w:rPr>
                <w:sz w:val="24"/>
                <w:szCs w:val="24"/>
              </w:rPr>
              <w:t>. Nec</w:t>
            </w:r>
          </w:p>
          <w:p w14:paraId="02C6C05C" w14:textId="77777777" w:rsidR="005914C0" w:rsidRPr="00223FC6" w:rsidRDefault="005759E6" w:rsidP="005759E6">
            <w:pPr>
              <w:spacing w:line="360" w:lineRule="auto"/>
              <w:ind w:right="-108"/>
              <w:rPr>
                <w:sz w:val="24"/>
                <w:szCs w:val="24"/>
              </w:rPr>
            </w:pPr>
            <w:r>
              <w:rPr>
                <w:sz w:val="24"/>
                <w:szCs w:val="24"/>
              </w:rPr>
              <w:t xml:space="preserve">     </w:t>
            </w:r>
            <w:r w:rsidRPr="005759E6">
              <w:rPr>
                <w:sz w:val="24"/>
                <w:szCs w:val="24"/>
              </w:rPr>
              <w:t>desunt</w:t>
            </w:r>
            <w:r w:rsidR="00DA2A0C">
              <w:rPr>
                <w:rStyle w:val="Voetnootmarkering"/>
                <w:szCs w:val="24"/>
              </w:rPr>
              <w:footnoteReference w:id="858"/>
            </w:r>
            <w:r w:rsidRPr="005759E6">
              <w:rPr>
                <w:sz w:val="24"/>
                <w:szCs w:val="24"/>
              </w:rPr>
              <w:t xml:space="preserve">, </w:t>
            </w:r>
            <w:r w:rsidR="00B85AD6">
              <w:rPr>
                <w:color w:val="7F7F7F" w:themeColor="text1" w:themeTint="80"/>
                <w:sz w:val="20"/>
              </w:rPr>
              <w:sym w:font="Wingdings 3" w:char="F098"/>
            </w:r>
            <w:r w:rsidRPr="00B85AD6">
              <w:rPr>
                <w:i/>
                <w:color w:val="7F7F7F" w:themeColor="text1" w:themeTint="80"/>
                <w:sz w:val="20"/>
                <w:szCs w:val="24"/>
              </w:rPr>
              <w:t>qui</w:t>
            </w:r>
            <w:r w:rsidRPr="00B85AD6">
              <w:rPr>
                <w:color w:val="7F7F7F" w:themeColor="text1" w:themeTint="80"/>
                <w:sz w:val="20"/>
                <w:szCs w:val="24"/>
              </w:rPr>
              <w:t xml:space="preserve"> utrique nostrum</w:t>
            </w:r>
            <w:r w:rsidRPr="00B85AD6">
              <w:rPr>
                <w:sz w:val="20"/>
                <w:szCs w:val="24"/>
              </w:rPr>
              <w:t xml:space="preserve"> </w:t>
            </w:r>
            <w:r w:rsidRPr="00B85AD6">
              <w:rPr>
                <w:color w:val="E36C0A" w:themeColor="accent6" w:themeShade="BF"/>
                <w:sz w:val="20"/>
                <w:szCs w:val="24"/>
              </w:rPr>
              <w:t>praeferantur</w:t>
            </w:r>
            <w:r w:rsidR="00D973F0">
              <w:rPr>
                <w:rStyle w:val="Voetnootmarkering"/>
                <w:szCs w:val="24"/>
              </w:rPr>
              <w:footnoteReference w:id="859"/>
            </w:r>
            <w:r>
              <w:rPr>
                <w:sz w:val="24"/>
                <w:szCs w:val="24"/>
              </w:rPr>
              <w:t>.</w:t>
            </w:r>
          </w:p>
        </w:tc>
        <w:tc>
          <w:tcPr>
            <w:tcW w:w="8753" w:type="dxa"/>
          </w:tcPr>
          <w:p w14:paraId="02C6C05D" w14:textId="77777777" w:rsidR="005914C0" w:rsidRPr="00C33BBF" w:rsidRDefault="00683BE9" w:rsidP="007A2CE3">
            <w:pPr>
              <w:spacing w:line="360" w:lineRule="auto"/>
              <w:rPr>
                <w:sz w:val="24"/>
                <w:szCs w:val="24"/>
                <w:lang w:val="en-US"/>
              </w:rPr>
            </w:pPr>
            <w:r>
              <w:rPr>
                <w:sz w:val="24"/>
                <w:szCs w:val="24"/>
                <w:lang w:val="en-US"/>
              </w:rPr>
              <w:t xml:space="preserve">Ik persoonlijk wilde heel graag als jong mannetje, toen jij al qua reputatie en roem schitterde, jou volgen, jou “zeer na maar op grote afstand heel dichtbij” te zijn en als zodanig beschouwd te worden. En toch waren er vele zeer beroemde talenten; maar jij scheen mij (zo bracht de overeenkomst in onze aard met zich mee) bij uitstek navolgbaar, bij uitstek na te bootsen/iemand die nagebootst moest worden. En des te meer verheug ik mij erover, dat, als er een gesprek is over literaire bezigheden, wij in één adem genoemd worden, dat ik bij hen die over jou spreken meteen in gedachten kom. </w:t>
            </w:r>
            <w:r w:rsidR="006D5154">
              <w:rPr>
                <w:sz w:val="24"/>
                <w:szCs w:val="24"/>
                <w:lang w:val="en-US"/>
              </w:rPr>
              <w:t>En n</w:t>
            </w:r>
            <w:r>
              <w:rPr>
                <w:sz w:val="24"/>
                <w:szCs w:val="24"/>
                <w:lang w:val="en-US"/>
              </w:rPr>
              <w:t>iet ontbreken zij, die boven elk van ons twee verkozen worden.</w:t>
            </w:r>
          </w:p>
        </w:tc>
      </w:tr>
      <w:tr w:rsidR="005914C0" w:rsidRPr="00A2177C" w14:paraId="02C6C060" w14:textId="77777777" w:rsidTr="005759E6">
        <w:trPr>
          <w:trHeight w:hRule="exact" w:val="567"/>
        </w:trPr>
        <w:tc>
          <w:tcPr>
            <w:tcW w:w="15694" w:type="dxa"/>
            <w:gridSpan w:val="2"/>
            <w:shd w:val="clear" w:color="auto" w:fill="E5B8B7" w:themeFill="accent2" w:themeFillTint="66"/>
            <w:vAlign w:val="center"/>
          </w:tcPr>
          <w:p w14:paraId="02C6C05F" w14:textId="77777777" w:rsidR="005914C0" w:rsidRPr="00A2177C" w:rsidRDefault="005759E6" w:rsidP="009516EB">
            <w:pPr>
              <w:rPr>
                <w:sz w:val="28"/>
                <w:szCs w:val="28"/>
              </w:rPr>
            </w:pPr>
            <w:r w:rsidRPr="00B9540C">
              <w:rPr>
                <w:b/>
                <w:color w:val="365F91" w:themeColor="accent1" w:themeShade="BF"/>
                <w:sz w:val="26"/>
                <w:szCs w:val="28"/>
              </w:rPr>
              <w:lastRenderedPageBreak/>
              <w:t>H</w:t>
            </w:r>
            <w:r>
              <w:rPr>
                <w:b/>
                <w:color w:val="365F91" w:themeColor="accent1" w:themeShade="BF"/>
                <w:sz w:val="26"/>
                <w:szCs w:val="28"/>
              </w:rPr>
              <w:t>12</w:t>
            </w:r>
            <w:r w:rsidRPr="00B9540C">
              <w:rPr>
                <w:b/>
                <w:color w:val="365F91" w:themeColor="accent1" w:themeShade="BF"/>
                <w:sz w:val="26"/>
                <w:szCs w:val="28"/>
              </w:rPr>
              <w:t xml:space="preserve"> – </w:t>
            </w:r>
            <w:r>
              <w:rPr>
                <w:b/>
                <w:color w:val="365F91" w:themeColor="accent1" w:themeShade="BF"/>
                <w:sz w:val="26"/>
                <w:szCs w:val="28"/>
              </w:rPr>
              <w:t>PLINIUS EN DE ROEM.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12</w:t>
            </w:r>
            <w:r w:rsidRPr="003C1B9F">
              <w:rPr>
                <w:b/>
                <w:smallCaps/>
                <w:color w:val="365F91" w:themeColor="accent1" w:themeShade="BF"/>
                <w:sz w:val="26"/>
                <w:szCs w:val="28"/>
              </w:rPr>
              <w:t>.</w:t>
            </w:r>
            <w:r>
              <w:rPr>
                <w:b/>
                <w:smallCaps/>
                <w:color w:val="C00000"/>
                <w:sz w:val="26"/>
                <w:szCs w:val="28"/>
              </w:rPr>
              <w:t xml:space="preserve">1   </w:t>
            </w:r>
            <w:r>
              <w:rPr>
                <w:b/>
                <w:smallCaps/>
                <w:color w:val="C00000"/>
                <w:sz w:val="28"/>
                <w:szCs w:val="28"/>
              </w:rPr>
              <w:t>Plinius en Tacitus</w:t>
            </w:r>
            <w:r>
              <w:rPr>
                <w:b/>
                <w:color w:val="365F91" w:themeColor="accent1" w:themeShade="BF"/>
                <w:sz w:val="26"/>
                <w:szCs w:val="28"/>
              </w:rPr>
              <w:t xml:space="preserve"> </w:t>
            </w:r>
            <w:r w:rsidRPr="003C1B9F">
              <w:rPr>
                <w:b/>
                <w:sz w:val="26"/>
                <w:szCs w:val="28"/>
              </w:rPr>
              <w:t>&gt;</w:t>
            </w:r>
            <w:r>
              <w:rPr>
                <w:b/>
                <w:sz w:val="26"/>
                <w:szCs w:val="28"/>
              </w:rPr>
              <w:t xml:space="preserve"> Epistula 7.20</w:t>
            </w:r>
            <w:r w:rsidRPr="00B9540C">
              <w:rPr>
                <w:b/>
                <w:sz w:val="26"/>
                <w:szCs w:val="28"/>
              </w:rPr>
              <w:t xml:space="preserve">, </w:t>
            </w:r>
            <w:r>
              <w:rPr>
                <w:b/>
                <w:sz w:val="26"/>
                <w:szCs w:val="28"/>
              </w:rPr>
              <w:t>8</w:t>
            </w:r>
            <w:r w:rsidRPr="00B9540C">
              <w:rPr>
                <w:b/>
                <w:sz w:val="26"/>
                <w:szCs w:val="28"/>
              </w:rPr>
              <w:t>-</w:t>
            </w:r>
            <w:r>
              <w:rPr>
                <w:b/>
                <w:sz w:val="26"/>
                <w:szCs w:val="28"/>
              </w:rPr>
              <w:t>15</w:t>
            </w:r>
            <w:r w:rsidRPr="00B9540C">
              <w:rPr>
                <w:b/>
                <w:sz w:val="26"/>
                <w:szCs w:val="28"/>
              </w:rPr>
              <w:t xml:space="preserve"> (p.</w:t>
            </w:r>
            <w:r>
              <w:rPr>
                <w:b/>
                <w:sz w:val="26"/>
                <w:szCs w:val="28"/>
              </w:rPr>
              <w:t>148</w:t>
            </w:r>
            <w:r w:rsidRPr="00B9540C">
              <w:rPr>
                <w:b/>
                <w:sz w:val="26"/>
                <w:szCs w:val="28"/>
              </w:rPr>
              <w:t>)</w:t>
            </w:r>
            <w:r>
              <w:rPr>
                <w:b/>
                <w:sz w:val="26"/>
                <w:szCs w:val="28"/>
              </w:rPr>
              <w:t xml:space="preserve">; </w:t>
            </w:r>
            <w:r>
              <w:rPr>
                <w:color w:val="FFFFFF" w:themeColor="background1"/>
                <w:sz w:val="26"/>
                <w:szCs w:val="28"/>
              </w:rPr>
              <w:t>b</w:t>
            </w:r>
            <w:r w:rsidRPr="00365456">
              <w:rPr>
                <w:color w:val="FFFFFF" w:themeColor="background1"/>
                <w:sz w:val="26"/>
                <w:szCs w:val="28"/>
              </w:rPr>
              <w:t>.</w:t>
            </w:r>
            <w:r w:rsidRPr="00365456">
              <w:rPr>
                <w:sz w:val="24"/>
                <w:szCs w:val="28"/>
              </w:rPr>
              <w:t xml:space="preserve"> </w:t>
            </w:r>
            <w:r>
              <w:rPr>
                <w:sz w:val="24"/>
                <w:szCs w:val="28"/>
              </w:rPr>
              <w:t xml:space="preserve">Wij worden in één adem genoemd </w:t>
            </w:r>
            <w:r w:rsidRPr="00365456">
              <w:rPr>
                <w:sz w:val="24"/>
                <w:szCs w:val="28"/>
              </w:rPr>
              <w:t>(</w:t>
            </w:r>
            <w:r w:rsidR="009516EB">
              <w:rPr>
                <w:sz w:val="24"/>
                <w:szCs w:val="28"/>
              </w:rPr>
              <w:t>2</w:t>
            </w:r>
            <w:r w:rsidRPr="00365456">
              <w:rPr>
                <w:sz w:val="24"/>
                <w:szCs w:val="28"/>
              </w:rPr>
              <w:t>)</w:t>
            </w:r>
          </w:p>
        </w:tc>
      </w:tr>
      <w:tr w:rsidR="005914C0" w14:paraId="02C6C06D" w14:textId="77777777" w:rsidTr="005759E6">
        <w:trPr>
          <w:trHeight w:val="3804"/>
        </w:trPr>
        <w:tc>
          <w:tcPr>
            <w:tcW w:w="6941" w:type="dxa"/>
          </w:tcPr>
          <w:p w14:paraId="02C6C061" w14:textId="77777777" w:rsidR="005759E6" w:rsidRPr="005759E6" w:rsidRDefault="005759E6" w:rsidP="005759E6">
            <w:pPr>
              <w:spacing w:line="360" w:lineRule="auto"/>
              <w:ind w:right="-108"/>
              <w:rPr>
                <w:sz w:val="24"/>
                <w:szCs w:val="24"/>
              </w:rPr>
            </w:pPr>
            <w:r>
              <w:rPr>
                <w:sz w:val="24"/>
                <w:szCs w:val="24"/>
              </w:rPr>
              <w:t xml:space="preserve">                                                                                  </w:t>
            </w:r>
            <w:r w:rsidRPr="005759E6">
              <w:rPr>
                <w:sz w:val="24"/>
                <w:szCs w:val="24"/>
              </w:rPr>
              <w:t>Sed nos, nihil</w:t>
            </w:r>
            <w:r w:rsidR="00614702">
              <w:rPr>
                <w:rStyle w:val="Voetnootmarkering"/>
                <w:szCs w:val="24"/>
              </w:rPr>
              <w:footnoteReference w:id="860"/>
            </w:r>
          </w:p>
          <w:p w14:paraId="02C6C062" w14:textId="77777777" w:rsidR="005759E6" w:rsidRPr="005759E6" w:rsidRDefault="005759E6" w:rsidP="005759E6">
            <w:pPr>
              <w:spacing w:line="360" w:lineRule="auto"/>
              <w:ind w:right="-108"/>
              <w:rPr>
                <w:sz w:val="24"/>
                <w:szCs w:val="24"/>
              </w:rPr>
            </w:pPr>
            <w:r>
              <w:rPr>
                <w:sz w:val="24"/>
                <w:szCs w:val="24"/>
              </w:rPr>
              <w:t xml:space="preserve">     </w:t>
            </w:r>
            <w:r w:rsidRPr="005759E6">
              <w:rPr>
                <w:sz w:val="24"/>
                <w:szCs w:val="24"/>
              </w:rPr>
              <w:t>interest mea</w:t>
            </w:r>
            <w:r w:rsidR="00614702">
              <w:rPr>
                <w:rStyle w:val="Voetnootmarkering"/>
                <w:szCs w:val="24"/>
              </w:rPr>
              <w:footnoteReference w:id="861"/>
            </w:r>
            <w:r w:rsidRPr="005759E6">
              <w:rPr>
                <w:sz w:val="24"/>
                <w:szCs w:val="24"/>
              </w:rPr>
              <w:t xml:space="preserve"> quo loco</w:t>
            </w:r>
            <w:r w:rsidR="00614702">
              <w:rPr>
                <w:rStyle w:val="Voetnootmarkering"/>
                <w:szCs w:val="24"/>
              </w:rPr>
              <w:footnoteReference w:id="862"/>
            </w:r>
            <w:r w:rsidRPr="005759E6">
              <w:rPr>
                <w:sz w:val="24"/>
                <w:szCs w:val="24"/>
              </w:rPr>
              <w:t xml:space="preserve">, iungimur; nam mihi primus, </w:t>
            </w:r>
            <w:r w:rsidR="00C540BF">
              <w:rPr>
                <w:color w:val="7F7F7F" w:themeColor="text1" w:themeTint="80"/>
                <w:sz w:val="20"/>
              </w:rPr>
              <w:sym w:font="Wingdings 3" w:char="F098"/>
            </w:r>
            <w:r w:rsidRPr="00C540BF">
              <w:rPr>
                <w:i/>
                <w:color w:val="7F7F7F" w:themeColor="text1" w:themeTint="80"/>
                <w:sz w:val="20"/>
                <w:szCs w:val="24"/>
              </w:rPr>
              <w:t>qui</w:t>
            </w:r>
          </w:p>
          <w:p w14:paraId="02C6C063" w14:textId="77777777" w:rsidR="005759E6" w:rsidRPr="005759E6" w:rsidRDefault="005759E6" w:rsidP="005759E6">
            <w:pPr>
              <w:spacing w:line="360" w:lineRule="auto"/>
              <w:ind w:right="-108"/>
              <w:rPr>
                <w:sz w:val="24"/>
                <w:szCs w:val="24"/>
              </w:rPr>
            </w:pPr>
            <w:r w:rsidRPr="005759E6">
              <w:rPr>
                <w:color w:val="0070C0"/>
                <w:sz w:val="18"/>
                <w:szCs w:val="24"/>
              </w:rPr>
              <w:t>10</w:t>
            </w:r>
            <w:r>
              <w:rPr>
                <w:sz w:val="24"/>
                <w:szCs w:val="24"/>
              </w:rPr>
              <w:t xml:space="preserve"> </w:t>
            </w:r>
            <w:r w:rsidRPr="00C540BF">
              <w:rPr>
                <w:color w:val="7F7F7F" w:themeColor="text1" w:themeTint="80"/>
                <w:sz w:val="20"/>
                <w:szCs w:val="24"/>
              </w:rPr>
              <w:t>a te proximus</w:t>
            </w:r>
            <w:r w:rsidRPr="005759E6">
              <w:rPr>
                <w:sz w:val="24"/>
                <w:szCs w:val="24"/>
              </w:rPr>
              <w:t>. Quin etiam in testamentis</w:t>
            </w:r>
            <w:r w:rsidR="00614702">
              <w:rPr>
                <w:rStyle w:val="Voetnootmarkering"/>
                <w:szCs w:val="24"/>
              </w:rPr>
              <w:footnoteReference w:id="863"/>
            </w:r>
            <w:r w:rsidRPr="005759E6">
              <w:rPr>
                <w:sz w:val="24"/>
                <w:szCs w:val="24"/>
              </w:rPr>
              <w:t xml:space="preserve"> debes</w:t>
            </w:r>
          </w:p>
          <w:p w14:paraId="02C6C064" w14:textId="77777777" w:rsidR="005759E6" w:rsidRPr="005759E6" w:rsidRDefault="005759E6" w:rsidP="005759E6">
            <w:pPr>
              <w:spacing w:line="360" w:lineRule="auto"/>
              <w:ind w:right="-108"/>
              <w:rPr>
                <w:sz w:val="24"/>
                <w:szCs w:val="24"/>
              </w:rPr>
            </w:pPr>
            <w:r>
              <w:rPr>
                <w:sz w:val="24"/>
                <w:szCs w:val="24"/>
              </w:rPr>
              <w:t xml:space="preserve">     </w:t>
            </w:r>
            <w:r w:rsidRPr="005759E6">
              <w:rPr>
                <w:sz w:val="24"/>
                <w:szCs w:val="24"/>
              </w:rPr>
              <w:t>adnotasse</w:t>
            </w:r>
            <w:r w:rsidR="00614702">
              <w:rPr>
                <w:rStyle w:val="Voetnootmarkering"/>
                <w:szCs w:val="24"/>
              </w:rPr>
              <w:footnoteReference w:id="864"/>
            </w:r>
            <w:r w:rsidRPr="005759E6">
              <w:rPr>
                <w:sz w:val="24"/>
                <w:szCs w:val="24"/>
              </w:rPr>
              <w:t xml:space="preserve">: </w:t>
            </w:r>
            <w:r w:rsidR="00C540BF">
              <w:rPr>
                <w:color w:val="7F7F7F" w:themeColor="text1" w:themeTint="80"/>
                <w:sz w:val="20"/>
              </w:rPr>
              <w:sym w:font="Wingdings 3" w:char="F098"/>
            </w:r>
            <w:r w:rsidRPr="00C540BF">
              <w:rPr>
                <w:i/>
                <w:color w:val="7F7F7F" w:themeColor="text1" w:themeTint="80"/>
                <w:sz w:val="20"/>
                <w:szCs w:val="24"/>
              </w:rPr>
              <w:t>nisi</w:t>
            </w:r>
            <w:r w:rsidRPr="00C540BF">
              <w:rPr>
                <w:color w:val="7F7F7F" w:themeColor="text1" w:themeTint="80"/>
                <w:sz w:val="20"/>
                <w:szCs w:val="24"/>
              </w:rPr>
              <w:t xml:space="preserve"> quis forte alterutri nostrum amicissimus</w:t>
            </w:r>
            <w:r w:rsidR="00891A33">
              <w:rPr>
                <w:rStyle w:val="Voetnootmarkering"/>
                <w:szCs w:val="24"/>
              </w:rPr>
              <w:footnoteReference w:id="865"/>
            </w:r>
            <w:r w:rsidRPr="005759E6">
              <w:rPr>
                <w:sz w:val="24"/>
                <w:szCs w:val="24"/>
              </w:rPr>
              <w:t>,</w:t>
            </w:r>
          </w:p>
          <w:p w14:paraId="02C6C065" w14:textId="77777777" w:rsidR="005759E6" w:rsidRPr="005759E6" w:rsidRDefault="005759E6" w:rsidP="005759E6">
            <w:pPr>
              <w:spacing w:line="360" w:lineRule="auto"/>
              <w:ind w:right="-108"/>
              <w:rPr>
                <w:sz w:val="24"/>
                <w:szCs w:val="24"/>
              </w:rPr>
            </w:pPr>
            <w:r>
              <w:rPr>
                <w:sz w:val="24"/>
                <w:szCs w:val="24"/>
              </w:rPr>
              <w:t xml:space="preserve">     </w:t>
            </w:r>
            <w:r w:rsidRPr="005759E6">
              <w:rPr>
                <w:sz w:val="24"/>
                <w:szCs w:val="24"/>
              </w:rPr>
              <w:t>eadem legata</w:t>
            </w:r>
            <w:r w:rsidR="00605762">
              <w:rPr>
                <w:rStyle w:val="Voetnootmarkering"/>
                <w:szCs w:val="24"/>
              </w:rPr>
              <w:footnoteReference w:id="866"/>
            </w:r>
            <w:r w:rsidRPr="005759E6">
              <w:rPr>
                <w:sz w:val="24"/>
                <w:szCs w:val="24"/>
              </w:rPr>
              <w:t xml:space="preserve"> et quidem pariter</w:t>
            </w:r>
            <w:r w:rsidR="00891A33">
              <w:rPr>
                <w:rStyle w:val="Voetnootmarkering"/>
                <w:szCs w:val="24"/>
              </w:rPr>
              <w:footnoteReference w:id="867"/>
            </w:r>
            <w:r w:rsidRPr="005759E6">
              <w:rPr>
                <w:sz w:val="24"/>
                <w:szCs w:val="24"/>
              </w:rPr>
              <w:t xml:space="preserve"> accipimus. Quae omnia</w:t>
            </w:r>
          </w:p>
          <w:p w14:paraId="02C6C066" w14:textId="77777777" w:rsidR="005759E6" w:rsidRPr="005759E6" w:rsidRDefault="005759E6" w:rsidP="005759E6">
            <w:pPr>
              <w:spacing w:line="360" w:lineRule="auto"/>
              <w:ind w:right="-108"/>
              <w:rPr>
                <w:sz w:val="24"/>
                <w:szCs w:val="24"/>
              </w:rPr>
            </w:pPr>
            <w:r>
              <w:rPr>
                <w:sz w:val="24"/>
                <w:szCs w:val="24"/>
              </w:rPr>
              <w:t xml:space="preserve">     </w:t>
            </w:r>
            <w:r w:rsidRPr="005759E6">
              <w:rPr>
                <w:sz w:val="24"/>
                <w:szCs w:val="24"/>
              </w:rPr>
              <w:t xml:space="preserve">huc spectant, </w:t>
            </w:r>
            <w:r w:rsidR="00C540BF">
              <w:rPr>
                <w:color w:val="7F7F7F" w:themeColor="text1" w:themeTint="80"/>
                <w:sz w:val="20"/>
              </w:rPr>
              <w:sym w:font="Wingdings 3" w:char="F098"/>
            </w:r>
            <w:r w:rsidRPr="00C540BF">
              <w:rPr>
                <w:i/>
                <w:color w:val="7F7F7F" w:themeColor="text1" w:themeTint="80"/>
                <w:sz w:val="20"/>
                <w:szCs w:val="24"/>
              </w:rPr>
              <w:t>ut</w:t>
            </w:r>
            <w:r w:rsidRPr="00C540BF">
              <w:rPr>
                <w:color w:val="7F7F7F" w:themeColor="text1" w:themeTint="80"/>
                <w:sz w:val="20"/>
                <w:szCs w:val="24"/>
              </w:rPr>
              <w:t xml:space="preserve"> invicem ardentius</w:t>
            </w:r>
            <w:r w:rsidRPr="00C540BF">
              <w:rPr>
                <w:sz w:val="20"/>
                <w:szCs w:val="24"/>
              </w:rPr>
              <w:t xml:space="preserve"> </w:t>
            </w:r>
            <w:r w:rsidRPr="00C540BF">
              <w:rPr>
                <w:color w:val="E36C0A" w:themeColor="accent6" w:themeShade="BF"/>
                <w:sz w:val="20"/>
                <w:szCs w:val="24"/>
              </w:rPr>
              <w:t>diligamus</w:t>
            </w:r>
            <w:r w:rsidRPr="005759E6">
              <w:rPr>
                <w:sz w:val="24"/>
                <w:szCs w:val="24"/>
              </w:rPr>
              <w:t xml:space="preserve">, </w:t>
            </w:r>
            <w:r w:rsidR="00C540BF">
              <w:rPr>
                <w:color w:val="7F7F7F" w:themeColor="text1" w:themeTint="80"/>
                <w:sz w:val="20"/>
              </w:rPr>
              <w:sym w:font="Wingdings 3" w:char="F098"/>
            </w:r>
            <w:r w:rsidRPr="00C540BF">
              <w:rPr>
                <w:i/>
                <w:color w:val="7F7F7F" w:themeColor="text1" w:themeTint="80"/>
                <w:sz w:val="20"/>
                <w:szCs w:val="24"/>
              </w:rPr>
              <w:t>cum</w:t>
            </w:r>
            <w:r w:rsidRPr="00C540BF">
              <w:rPr>
                <w:color w:val="7F7F7F" w:themeColor="text1" w:themeTint="80"/>
                <w:sz w:val="20"/>
                <w:szCs w:val="24"/>
              </w:rPr>
              <w:t xml:space="preserve"> tot</w:t>
            </w:r>
          </w:p>
          <w:p w14:paraId="02C6C067" w14:textId="77777777" w:rsidR="005759E6" w:rsidRPr="005759E6" w:rsidRDefault="005759E6" w:rsidP="005759E6">
            <w:pPr>
              <w:spacing w:line="360" w:lineRule="auto"/>
              <w:ind w:right="-108"/>
              <w:rPr>
                <w:sz w:val="24"/>
                <w:szCs w:val="24"/>
              </w:rPr>
            </w:pPr>
            <w:r>
              <w:rPr>
                <w:sz w:val="24"/>
                <w:szCs w:val="24"/>
              </w:rPr>
              <w:t xml:space="preserve">     </w:t>
            </w:r>
            <w:r w:rsidRPr="00C540BF">
              <w:rPr>
                <w:color w:val="7F7F7F" w:themeColor="text1" w:themeTint="80"/>
                <w:sz w:val="20"/>
                <w:szCs w:val="24"/>
              </w:rPr>
              <w:t>vinculis nos studia</w:t>
            </w:r>
            <w:r w:rsidR="00605762">
              <w:rPr>
                <w:rStyle w:val="Voetnootmarkering"/>
                <w:szCs w:val="24"/>
              </w:rPr>
              <w:footnoteReference w:id="868"/>
            </w:r>
            <w:r w:rsidRPr="005759E6">
              <w:rPr>
                <w:sz w:val="24"/>
                <w:szCs w:val="24"/>
              </w:rPr>
              <w:t xml:space="preserve">, </w:t>
            </w:r>
            <w:r w:rsidRPr="00C540BF">
              <w:rPr>
                <w:color w:val="7F7F7F" w:themeColor="text1" w:themeTint="80"/>
                <w:sz w:val="20"/>
                <w:szCs w:val="24"/>
              </w:rPr>
              <w:t>mores</w:t>
            </w:r>
            <w:r w:rsidR="00605762">
              <w:rPr>
                <w:rStyle w:val="Voetnootmarkering"/>
                <w:szCs w:val="24"/>
              </w:rPr>
              <w:footnoteReference w:id="869"/>
            </w:r>
            <w:r w:rsidRPr="005759E6">
              <w:rPr>
                <w:sz w:val="24"/>
                <w:szCs w:val="24"/>
              </w:rPr>
              <w:t xml:space="preserve">, </w:t>
            </w:r>
            <w:r w:rsidRPr="00C540BF">
              <w:rPr>
                <w:color w:val="7F7F7F" w:themeColor="text1" w:themeTint="80"/>
                <w:sz w:val="20"/>
                <w:szCs w:val="24"/>
              </w:rPr>
              <w:t>fama</w:t>
            </w:r>
            <w:r w:rsidR="00605762">
              <w:rPr>
                <w:rStyle w:val="Voetnootmarkering"/>
                <w:szCs w:val="24"/>
              </w:rPr>
              <w:footnoteReference w:id="870"/>
            </w:r>
            <w:r w:rsidRPr="005759E6">
              <w:rPr>
                <w:sz w:val="24"/>
                <w:szCs w:val="24"/>
              </w:rPr>
              <w:t xml:space="preserve">, </w:t>
            </w:r>
            <w:r w:rsidRPr="00C540BF">
              <w:rPr>
                <w:color w:val="7F7F7F" w:themeColor="text1" w:themeTint="80"/>
                <w:sz w:val="20"/>
                <w:szCs w:val="24"/>
              </w:rPr>
              <w:t>suprema denique</w:t>
            </w:r>
          </w:p>
          <w:p w14:paraId="02C6C068" w14:textId="77777777" w:rsidR="005914C0" w:rsidRPr="00223FC6" w:rsidRDefault="005759E6" w:rsidP="005759E6">
            <w:pPr>
              <w:spacing w:line="360" w:lineRule="auto"/>
              <w:ind w:right="-108"/>
              <w:rPr>
                <w:sz w:val="24"/>
                <w:szCs w:val="24"/>
              </w:rPr>
            </w:pPr>
            <w:r w:rsidRPr="005759E6">
              <w:rPr>
                <w:color w:val="0070C0"/>
                <w:sz w:val="18"/>
                <w:szCs w:val="24"/>
              </w:rPr>
              <w:t>15</w:t>
            </w:r>
            <w:r>
              <w:rPr>
                <w:sz w:val="24"/>
                <w:szCs w:val="24"/>
              </w:rPr>
              <w:t xml:space="preserve"> </w:t>
            </w:r>
            <w:r w:rsidRPr="00C540BF">
              <w:rPr>
                <w:color w:val="7F7F7F" w:themeColor="text1" w:themeTint="80"/>
                <w:sz w:val="20"/>
                <w:szCs w:val="24"/>
              </w:rPr>
              <w:t>hominum iudicia</w:t>
            </w:r>
            <w:r w:rsidR="00605762">
              <w:rPr>
                <w:rStyle w:val="Voetnootmarkering"/>
                <w:szCs w:val="24"/>
              </w:rPr>
              <w:footnoteReference w:id="871"/>
            </w:r>
            <w:r w:rsidRPr="00C540BF">
              <w:rPr>
                <w:sz w:val="20"/>
                <w:szCs w:val="24"/>
              </w:rPr>
              <w:t xml:space="preserve"> </w:t>
            </w:r>
            <w:r w:rsidRPr="00C540BF">
              <w:rPr>
                <w:color w:val="E36C0A" w:themeColor="accent6" w:themeShade="BF"/>
                <w:sz w:val="20"/>
                <w:szCs w:val="24"/>
              </w:rPr>
              <w:t>constringant</w:t>
            </w:r>
            <w:r w:rsidRPr="005759E6">
              <w:rPr>
                <w:sz w:val="24"/>
                <w:szCs w:val="24"/>
              </w:rPr>
              <w:t>. Vale.</w:t>
            </w:r>
          </w:p>
        </w:tc>
        <w:tc>
          <w:tcPr>
            <w:tcW w:w="8753" w:type="dxa"/>
          </w:tcPr>
          <w:p w14:paraId="02C6C069" w14:textId="77777777" w:rsidR="005914C0" w:rsidRDefault="00A153C9" w:rsidP="00A87B33">
            <w:pPr>
              <w:spacing w:line="360" w:lineRule="auto"/>
              <w:rPr>
                <w:sz w:val="24"/>
                <w:szCs w:val="24"/>
                <w:lang w:val="en-US"/>
              </w:rPr>
            </w:pPr>
            <w:r>
              <w:rPr>
                <w:sz w:val="24"/>
                <w:szCs w:val="24"/>
                <w:lang w:val="en-US"/>
              </w:rPr>
              <w:t xml:space="preserve">                                                                             Maar wij, het is totaal niet van belang</w:t>
            </w:r>
          </w:p>
          <w:p w14:paraId="02C6C06A" w14:textId="77777777" w:rsidR="00A153C9" w:rsidRDefault="00A153C9" w:rsidP="00A153C9">
            <w:pPr>
              <w:spacing w:line="360" w:lineRule="auto"/>
              <w:rPr>
                <w:sz w:val="24"/>
                <w:szCs w:val="24"/>
                <w:lang w:val="en-US"/>
              </w:rPr>
            </w:pPr>
            <w:r>
              <w:rPr>
                <w:sz w:val="24"/>
                <w:szCs w:val="24"/>
                <w:lang w:val="en-US"/>
              </w:rPr>
              <w:t>voor mij op welke plaats, wij worden verenigd; want voor mij is de eerste (plaats), die het dichtst bij jou is. Ja zelfs bij testamenten moet je opgemerkt hebben:</w:t>
            </w:r>
          </w:p>
          <w:p w14:paraId="02C6C06B" w14:textId="77777777" w:rsidR="00A153C9" w:rsidRDefault="00A153C9" w:rsidP="00A153C9">
            <w:pPr>
              <w:spacing w:line="360" w:lineRule="auto"/>
              <w:rPr>
                <w:sz w:val="24"/>
                <w:szCs w:val="24"/>
                <w:lang w:val="en-US"/>
              </w:rPr>
            </w:pPr>
            <w:r>
              <w:rPr>
                <w:sz w:val="24"/>
                <w:szCs w:val="24"/>
                <w:lang w:val="en-US"/>
              </w:rPr>
              <w:t>tenzij iemand bij toeval met één van ons zeer bevriend is,</w:t>
            </w:r>
          </w:p>
          <w:p w14:paraId="02C6C06C" w14:textId="77777777" w:rsidR="00A153C9" w:rsidRPr="00C33BBF" w:rsidRDefault="00A153C9" w:rsidP="00A153C9">
            <w:pPr>
              <w:spacing w:line="360" w:lineRule="auto"/>
              <w:rPr>
                <w:sz w:val="24"/>
                <w:szCs w:val="24"/>
                <w:lang w:val="en-US"/>
              </w:rPr>
            </w:pPr>
            <w:r>
              <w:rPr>
                <w:sz w:val="24"/>
                <w:szCs w:val="24"/>
                <w:lang w:val="en-US"/>
              </w:rPr>
              <w:t xml:space="preserve">krijgen wij dezelfde schenkingen en wel tegelijk. Al die zaken wijzen hierheen, (namelijk) dat wij elkaar vuriger moeten liefhebben, aangezien met zoveel banden onze literaire bezigheden, ons karakter, onze reputatie, uiteindelijk de laatste wilsbeschikkingen van mensen ons samenbinden. Gegroet. </w:t>
            </w:r>
          </w:p>
        </w:tc>
      </w:tr>
    </w:tbl>
    <w:p w14:paraId="02C6C06E" w14:textId="77777777" w:rsidR="005914C0" w:rsidRDefault="005914C0">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914C0" w:rsidRPr="00A2177C" w14:paraId="02C6C070" w14:textId="77777777" w:rsidTr="00E200CD">
        <w:trPr>
          <w:trHeight w:hRule="exact" w:val="567"/>
        </w:trPr>
        <w:tc>
          <w:tcPr>
            <w:tcW w:w="15694" w:type="dxa"/>
            <w:gridSpan w:val="2"/>
            <w:shd w:val="clear" w:color="auto" w:fill="E5B8B7" w:themeFill="accent2" w:themeFillTint="66"/>
            <w:vAlign w:val="center"/>
          </w:tcPr>
          <w:p w14:paraId="02C6C06F" w14:textId="77777777" w:rsidR="005914C0" w:rsidRPr="00A2177C" w:rsidRDefault="00E200CD" w:rsidP="00554D1A">
            <w:pPr>
              <w:rPr>
                <w:sz w:val="28"/>
                <w:szCs w:val="28"/>
              </w:rPr>
            </w:pPr>
            <w:r w:rsidRPr="00B9540C">
              <w:rPr>
                <w:b/>
                <w:color w:val="365F91" w:themeColor="accent1" w:themeShade="BF"/>
                <w:sz w:val="26"/>
                <w:szCs w:val="28"/>
              </w:rPr>
              <w:lastRenderedPageBreak/>
              <w:t>H</w:t>
            </w:r>
            <w:r>
              <w:rPr>
                <w:b/>
                <w:color w:val="365F91" w:themeColor="accent1" w:themeShade="BF"/>
                <w:sz w:val="26"/>
                <w:szCs w:val="28"/>
              </w:rPr>
              <w:t>12</w:t>
            </w:r>
            <w:r w:rsidRPr="00B9540C">
              <w:rPr>
                <w:b/>
                <w:color w:val="365F91" w:themeColor="accent1" w:themeShade="BF"/>
                <w:sz w:val="26"/>
                <w:szCs w:val="28"/>
              </w:rPr>
              <w:t xml:space="preserve"> – </w:t>
            </w:r>
            <w:r>
              <w:rPr>
                <w:b/>
                <w:color w:val="365F91" w:themeColor="accent1" w:themeShade="BF"/>
                <w:sz w:val="26"/>
                <w:szCs w:val="28"/>
              </w:rPr>
              <w:t>PLINIUS EN DE ROEM.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12</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Een veelgeprezen optreden van Plinius</w:t>
            </w:r>
            <w:r>
              <w:rPr>
                <w:b/>
                <w:color w:val="365F91" w:themeColor="accent1" w:themeShade="BF"/>
                <w:sz w:val="26"/>
                <w:szCs w:val="28"/>
              </w:rPr>
              <w:t xml:space="preserve"> </w:t>
            </w:r>
            <w:r w:rsidRPr="003C1B9F">
              <w:rPr>
                <w:b/>
                <w:sz w:val="26"/>
                <w:szCs w:val="28"/>
              </w:rPr>
              <w:t>&gt;</w:t>
            </w:r>
            <w:r>
              <w:rPr>
                <w:b/>
                <w:sz w:val="26"/>
                <w:szCs w:val="28"/>
              </w:rPr>
              <w:t xml:space="preserve"> Epistula 7.33</w:t>
            </w:r>
            <w:r w:rsidRPr="00B9540C">
              <w:rPr>
                <w:b/>
                <w:sz w:val="26"/>
                <w:szCs w:val="28"/>
              </w:rPr>
              <w:t xml:space="preserve">, </w:t>
            </w:r>
            <w:r>
              <w:rPr>
                <w:b/>
                <w:sz w:val="26"/>
                <w:szCs w:val="28"/>
              </w:rPr>
              <w:t>1</w:t>
            </w:r>
            <w:r w:rsidRPr="00B9540C">
              <w:rPr>
                <w:b/>
                <w:sz w:val="26"/>
                <w:szCs w:val="28"/>
              </w:rPr>
              <w:t>-</w:t>
            </w:r>
            <w:r>
              <w:rPr>
                <w:b/>
                <w:sz w:val="26"/>
                <w:szCs w:val="28"/>
              </w:rPr>
              <w:t>10</w:t>
            </w:r>
            <w:r w:rsidRPr="00B9540C">
              <w:rPr>
                <w:b/>
                <w:sz w:val="26"/>
                <w:szCs w:val="28"/>
              </w:rPr>
              <w:t xml:space="preserve"> (p.</w:t>
            </w:r>
            <w:r>
              <w:rPr>
                <w:b/>
                <w:sz w:val="26"/>
                <w:szCs w:val="28"/>
              </w:rPr>
              <w:t>150</w:t>
            </w:r>
            <w:r w:rsidRPr="00B9540C">
              <w:rPr>
                <w:b/>
                <w:sz w:val="26"/>
                <w:szCs w:val="28"/>
              </w:rPr>
              <w:t>)</w:t>
            </w:r>
            <w:r>
              <w:rPr>
                <w:b/>
                <w:sz w:val="26"/>
                <w:szCs w:val="28"/>
              </w:rPr>
              <w:t xml:space="preserve">; </w:t>
            </w:r>
            <w:r w:rsidR="00554D1A">
              <w:rPr>
                <w:color w:val="FFFFFF" w:themeColor="background1"/>
                <w:sz w:val="26"/>
                <w:szCs w:val="28"/>
              </w:rPr>
              <w:t>a</w:t>
            </w:r>
            <w:r w:rsidRPr="00365456">
              <w:rPr>
                <w:color w:val="FFFFFF" w:themeColor="background1"/>
                <w:sz w:val="26"/>
                <w:szCs w:val="28"/>
              </w:rPr>
              <w:t>.</w:t>
            </w:r>
            <w:r w:rsidRPr="00365456">
              <w:rPr>
                <w:sz w:val="24"/>
                <w:szCs w:val="28"/>
              </w:rPr>
              <w:t xml:space="preserve"> </w:t>
            </w:r>
            <w:r w:rsidR="00554D1A">
              <w:rPr>
                <w:sz w:val="24"/>
                <w:szCs w:val="28"/>
              </w:rPr>
              <w:t xml:space="preserve">Beschrijf mijn optreden in je </w:t>
            </w:r>
            <w:r w:rsidR="00554D1A" w:rsidRPr="00554D1A">
              <w:rPr>
                <w:i/>
                <w:sz w:val="24"/>
                <w:szCs w:val="28"/>
              </w:rPr>
              <w:t>Historiae</w:t>
            </w:r>
          </w:p>
        </w:tc>
      </w:tr>
      <w:tr w:rsidR="005914C0" w14:paraId="02C6C080" w14:textId="77777777" w:rsidTr="00A87B33">
        <w:trPr>
          <w:trHeight w:val="4966"/>
        </w:trPr>
        <w:tc>
          <w:tcPr>
            <w:tcW w:w="6941" w:type="dxa"/>
          </w:tcPr>
          <w:p w14:paraId="02C6C071" w14:textId="77777777" w:rsidR="005914C0" w:rsidRDefault="00554D1A" w:rsidP="00A87B33">
            <w:pPr>
              <w:spacing w:line="360" w:lineRule="auto"/>
              <w:ind w:right="-108"/>
              <w:rPr>
                <w:sz w:val="24"/>
                <w:szCs w:val="24"/>
              </w:rPr>
            </w:pPr>
            <w:r>
              <w:rPr>
                <w:sz w:val="24"/>
                <w:szCs w:val="24"/>
              </w:rPr>
              <w:t xml:space="preserve">     </w:t>
            </w:r>
            <w:r w:rsidRPr="00554D1A">
              <w:rPr>
                <w:sz w:val="24"/>
                <w:szCs w:val="24"/>
              </w:rPr>
              <w:t>C. PLINIUS TACITO SUO S.</w:t>
            </w:r>
          </w:p>
          <w:p w14:paraId="02C6C072" w14:textId="77777777" w:rsidR="00554D1A" w:rsidRPr="00554D1A" w:rsidRDefault="00554D1A" w:rsidP="00554D1A">
            <w:pPr>
              <w:spacing w:line="360" w:lineRule="auto"/>
              <w:ind w:right="-108"/>
              <w:rPr>
                <w:sz w:val="24"/>
                <w:szCs w:val="24"/>
              </w:rPr>
            </w:pPr>
            <w:r>
              <w:rPr>
                <w:sz w:val="24"/>
                <w:szCs w:val="24"/>
              </w:rPr>
              <w:t xml:space="preserve">     </w:t>
            </w:r>
            <w:r w:rsidRPr="00554D1A">
              <w:rPr>
                <w:sz w:val="24"/>
                <w:szCs w:val="24"/>
              </w:rPr>
              <w:t>Auguror</w:t>
            </w:r>
            <w:r w:rsidR="002D33F3">
              <w:rPr>
                <w:rStyle w:val="Voetnootmarkering"/>
                <w:szCs w:val="24"/>
              </w:rPr>
              <w:footnoteReference w:id="872"/>
            </w:r>
            <w:r w:rsidRPr="00554D1A">
              <w:rPr>
                <w:sz w:val="24"/>
                <w:szCs w:val="24"/>
              </w:rPr>
              <w:t xml:space="preserve"> nec me fallit augurium, historias tuas</w:t>
            </w:r>
          </w:p>
          <w:p w14:paraId="02C6C073" w14:textId="77777777" w:rsidR="00554D1A" w:rsidRPr="00554D1A" w:rsidRDefault="00554D1A" w:rsidP="00554D1A">
            <w:pPr>
              <w:spacing w:line="360" w:lineRule="auto"/>
              <w:ind w:right="-108"/>
              <w:rPr>
                <w:sz w:val="24"/>
                <w:szCs w:val="24"/>
              </w:rPr>
            </w:pPr>
            <w:r>
              <w:rPr>
                <w:sz w:val="24"/>
                <w:szCs w:val="24"/>
              </w:rPr>
              <w:t xml:space="preserve">     </w:t>
            </w:r>
            <w:r w:rsidRPr="00554D1A">
              <w:rPr>
                <w:sz w:val="24"/>
                <w:szCs w:val="24"/>
              </w:rPr>
              <w:t>immortales</w:t>
            </w:r>
            <w:r w:rsidR="002D33F3">
              <w:rPr>
                <w:rStyle w:val="Voetnootmarkering"/>
                <w:szCs w:val="24"/>
              </w:rPr>
              <w:footnoteReference w:id="873"/>
            </w:r>
            <w:r w:rsidRPr="00554D1A">
              <w:rPr>
                <w:sz w:val="24"/>
                <w:szCs w:val="24"/>
              </w:rPr>
              <w:t xml:space="preserve"> futuras; quo magis</w:t>
            </w:r>
            <w:r w:rsidR="000201CD">
              <w:rPr>
                <w:rStyle w:val="Voetnootmarkering"/>
                <w:szCs w:val="24"/>
              </w:rPr>
              <w:footnoteReference w:id="874"/>
            </w:r>
            <w:r w:rsidRPr="00554D1A">
              <w:rPr>
                <w:sz w:val="24"/>
                <w:szCs w:val="24"/>
              </w:rPr>
              <w:t xml:space="preserve"> illis (ingenue fatebor)</w:t>
            </w:r>
          </w:p>
          <w:p w14:paraId="02C6C074" w14:textId="77777777" w:rsidR="00554D1A" w:rsidRPr="00554D1A" w:rsidRDefault="00554D1A" w:rsidP="00554D1A">
            <w:pPr>
              <w:spacing w:line="360" w:lineRule="auto"/>
              <w:ind w:right="-108"/>
              <w:rPr>
                <w:sz w:val="24"/>
                <w:szCs w:val="24"/>
              </w:rPr>
            </w:pPr>
            <w:r>
              <w:rPr>
                <w:sz w:val="24"/>
                <w:szCs w:val="24"/>
              </w:rPr>
              <w:t xml:space="preserve">     </w:t>
            </w:r>
            <w:r w:rsidRPr="00554D1A">
              <w:rPr>
                <w:sz w:val="24"/>
                <w:szCs w:val="24"/>
              </w:rPr>
              <w:t>inseri cupio</w:t>
            </w:r>
            <w:r w:rsidR="00C0208A">
              <w:rPr>
                <w:rStyle w:val="Voetnootmarkering"/>
                <w:szCs w:val="24"/>
              </w:rPr>
              <w:footnoteReference w:id="875"/>
            </w:r>
            <w:r w:rsidRPr="00554D1A">
              <w:rPr>
                <w:sz w:val="24"/>
                <w:szCs w:val="24"/>
              </w:rPr>
              <w:t xml:space="preserve">. </w:t>
            </w:r>
            <w:r w:rsidR="009322D3">
              <w:rPr>
                <w:color w:val="7F7F7F" w:themeColor="text1" w:themeTint="80"/>
                <w:sz w:val="20"/>
              </w:rPr>
              <w:sym w:font="Wingdings 3" w:char="F098"/>
            </w:r>
            <w:r w:rsidRPr="009322D3">
              <w:rPr>
                <w:color w:val="7F7F7F" w:themeColor="text1" w:themeTint="80"/>
                <w:sz w:val="20"/>
                <w:szCs w:val="24"/>
              </w:rPr>
              <w:t>Nam</w:t>
            </w:r>
            <w:r w:rsidR="00EF0F07">
              <w:rPr>
                <w:rStyle w:val="Voetnootmarkering"/>
                <w:szCs w:val="24"/>
              </w:rPr>
              <w:footnoteReference w:id="876"/>
            </w:r>
            <w:r w:rsidRPr="009322D3">
              <w:rPr>
                <w:color w:val="7F7F7F" w:themeColor="text1" w:themeTint="80"/>
                <w:sz w:val="20"/>
                <w:szCs w:val="24"/>
              </w:rPr>
              <w:t xml:space="preserve"> </w:t>
            </w:r>
            <w:r w:rsidRPr="009322D3">
              <w:rPr>
                <w:i/>
                <w:color w:val="7F7F7F" w:themeColor="text1" w:themeTint="80"/>
                <w:sz w:val="20"/>
                <w:szCs w:val="24"/>
              </w:rPr>
              <w:t>si</w:t>
            </w:r>
            <w:r w:rsidRPr="009322D3">
              <w:rPr>
                <w:color w:val="7F7F7F" w:themeColor="text1" w:themeTint="80"/>
                <w:sz w:val="20"/>
                <w:szCs w:val="24"/>
              </w:rPr>
              <w:t xml:space="preserve"> esse nobis curae solet</w:t>
            </w:r>
            <w:r w:rsidRPr="00554D1A">
              <w:rPr>
                <w:sz w:val="24"/>
                <w:szCs w:val="24"/>
              </w:rPr>
              <w:t xml:space="preserve">, </w:t>
            </w:r>
            <w:r w:rsidR="009322D3">
              <w:rPr>
                <w:color w:val="7F7F7F" w:themeColor="text1" w:themeTint="80"/>
                <w:sz w:val="20"/>
              </w:rPr>
              <w:sym w:font="Wingdings 3" w:char="F098"/>
            </w:r>
            <w:r w:rsidRPr="009322D3">
              <w:rPr>
                <w:i/>
                <w:color w:val="7F7F7F" w:themeColor="text1" w:themeTint="80"/>
                <w:sz w:val="20"/>
                <w:szCs w:val="24"/>
              </w:rPr>
              <w:t>ut</w:t>
            </w:r>
            <w:r w:rsidRPr="009322D3">
              <w:rPr>
                <w:color w:val="7F7F7F" w:themeColor="text1" w:themeTint="80"/>
                <w:sz w:val="20"/>
                <w:szCs w:val="24"/>
              </w:rPr>
              <w:t xml:space="preserve"> facies</w:t>
            </w:r>
          </w:p>
          <w:p w14:paraId="02C6C075" w14:textId="77777777" w:rsidR="00554D1A" w:rsidRPr="00554D1A" w:rsidRDefault="00554D1A" w:rsidP="00554D1A">
            <w:pPr>
              <w:spacing w:line="360" w:lineRule="auto"/>
              <w:ind w:right="-108"/>
              <w:rPr>
                <w:sz w:val="24"/>
                <w:szCs w:val="24"/>
              </w:rPr>
            </w:pPr>
            <w:r>
              <w:rPr>
                <w:sz w:val="24"/>
                <w:szCs w:val="24"/>
              </w:rPr>
              <w:t xml:space="preserve">     </w:t>
            </w:r>
            <w:r w:rsidRPr="009322D3">
              <w:rPr>
                <w:color w:val="7F7F7F" w:themeColor="text1" w:themeTint="80"/>
                <w:sz w:val="20"/>
                <w:szCs w:val="24"/>
              </w:rPr>
              <w:t>nostra ab optimo quoque artifice</w:t>
            </w:r>
            <w:r w:rsidRPr="009322D3">
              <w:rPr>
                <w:sz w:val="20"/>
                <w:szCs w:val="24"/>
              </w:rPr>
              <w:t xml:space="preserve"> </w:t>
            </w:r>
            <w:r w:rsidRPr="009322D3">
              <w:rPr>
                <w:color w:val="E36C0A" w:themeColor="accent6" w:themeShade="BF"/>
                <w:sz w:val="20"/>
                <w:szCs w:val="24"/>
              </w:rPr>
              <w:t>exprimatur</w:t>
            </w:r>
            <w:r w:rsidRPr="00554D1A">
              <w:rPr>
                <w:sz w:val="24"/>
                <w:szCs w:val="24"/>
              </w:rPr>
              <w:t>, nonne</w:t>
            </w:r>
          </w:p>
          <w:p w14:paraId="02C6C076" w14:textId="77777777" w:rsidR="00554D1A" w:rsidRPr="00554D1A" w:rsidRDefault="00554D1A" w:rsidP="00554D1A">
            <w:pPr>
              <w:spacing w:line="360" w:lineRule="auto"/>
              <w:ind w:right="-108"/>
              <w:rPr>
                <w:sz w:val="24"/>
                <w:szCs w:val="24"/>
              </w:rPr>
            </w:pPr>
            <w:r w:rsidRPr="00554D1A">
              <w:rPr>
                <w:color w:val="0070C0"/>
                <w:sz w:val="18"/>
                <w:szCs w:val="24"/>
              </w:rPr>
              <w:t>5</w:t>
            </w:r>
            <w:r>
              <w:rPr>
                <w:sz w:val="24"/>
                <w:szCs w:val="24"/>
              </w:rPr>
              <w:t xml:space="preserve">   </w:t>
            </w:r>
            <w:r w:rsidRPr="00554D1A">
              <w:rPr>
                <w:sz w:val="24"/>
                <w:szCs w:val="24"/>
              </w:rPr>
              <w:t xml:space="preserve">debemus optare, </w:t>
            </w:r>
            <w:r w:rsidR="009322D3">
              <w:rPr>
                <w:color w:val="7F7F7F" w:themeColor="text1" w:themeTint="80"/>
                <w:sz w:val="20"/>
              </w:rPr>
              <w:sym w:font="Wingdings 3" w:char="F098"/>
            </w:r>
            <w:r w:rsidRPr="009322D3">
              <w:rPr>
                <w:i/>
                <w:color w:val="7F7F7F" w:themeColor="text1" w:themeTint="80"/>
                <w:sz w:val="20"/>
                <w:szCs w:val="24"/>
              </w:rPr>
              <w:t>ut</w:t>
            </w:r>
            <w:r w:rsidRPr="009322D3">
              <w:rPr>
                <w:color w:val="7F7F7F" w:themeColor="text1" w:themeTint="80"/>
                <w:sz w:val="20"/>
                <w:szCs w:val="24"/>
              </w:rPr>
              <w:t xml:space="preserve"> operibus nostris similis tui scriptor</w:t>
            </w:r>
          </w:p>
          <w:p w14:paraId="02C6C077" w14:textId="77777777" w:rsidR="00554D1A" w:rsidRPr="00554D1A" w:rsidRDefault="00554D1A" w:rsidP="00554D1A">
            <w:pPr>
              <w:spacing w:line="360" w:lineRule="auto"/>
              <w:ind w:right="-108"/>
              <w:rPr>
                <w:sz w:val="24"/>
                <w:szCs w:val="24"/>
              </w:rPr>
            </w:pPr>
            <w:r>
              <w:rPr>
                <w:sz w:val="24"/>
                <w:szCs w:val="24"/>
              </w:rPr>
              <w:t xml:space="preserve">     </w:t>
            </w:r>
            <w:r w:rsidRPr="009322D3">
              <w:rPr>
                <w:color w:val="7F7F7F" w:themeColor="text1" w:themeTint="80"/>
                <w:sz w:val="20"/>
                <w:szCs w:val="24"/>
              </w:rPr>
              <w:t>praedicatorque</w:t>
            </w:r>
            <w:r w:rsidRPr="009322D3">
              <w:rPr>
                <w:sz w:val="20"/>
                <w:szCs w:val="24"/>
              </w:rPr>
              <w:t xml:space="preserve"> </w:t>
            </w:r>
            <w:r w:rsidRPr="009322D3">
              <w:rPr>
                <w:color w:val="E36C0A" w:themeColor="accent6" w:themeShade="BF"/>
                <w:sz w:val="20"/>
                <w:szCs w:val="24"/>
              </w:rPr>
              <w:t>contingat</w:t>
            </w:r>
            <w:r w:rsidRPr="00554D1A">
              <w:rPr>
                <w:sz w:val="24"/>
                <w:szCs w:val="24"/>
              </w:rPr>
              <w:t>? Demonstro ergo</w:t>
            </w:r>
            <w:r w:rsidR="000201CD">
              <w:rPr>
                <w:rStyle w:val="Voetnootmarkering"/>
                <w:szCs w:val="24"/>
              </w:rPr>
              <w:footnoteReference w:id="877"/>
            </w:r>
            <w:r w:rsidRPr="00554D1A">
              <w:rPr>
                <w:sz w:val="24"/>
                <w:szCs w:val="24"/>
              </w:rPr>
              <w:t xml:space="preserve">, </w:t>
            </w:r>
            <w:r w:rsidR="009322D3">
              <w:rPr>
                <w:color w:val="7F7F7F" w:themeColor="text1" w:themeTint="80"/>
                <w:sz w:val="20"/>
              </w:rPr>
              <w:sym w:font="Wingdings 3" w:char="F098"/>
            </w:r>
            <w:r w:rsidRPr="009322D3">
              <w:rPr>
                <w:i/>
                <w:color w:val="7F7F7F" w:themeColor="text1" w:themeTint="80"/>
                <w:sz w:val="20"/>
                <w:szCs w:val="24"/>
              </w:rPr>
              <w:t>quamquam</w:t>
            </w:r>
          </w:p>
          <w:p w14:paraId="02C6C078" w14:textId="77777777" w:rsidR="00554D1A" w:rsidRPr="00554D1A" w:rsidRDefault="00554D1A" w:rsidP="00554D1A">
            <w:pPr>
              <w:spacing w:line="360" w:lineRule="auto"/>
              <w:ind w:right="-108"/>
              <w:rPr>
                <w:sz w:val="24"/>
                <w:szCs w:val="24"/>
              </w:rPr>
            </w:pPr>
            <w:r>
              <w:rPr>
                <w:sz w:val="24"/>
                <w:szCs w:val="24"/>
              </w:rPr>
              <w:t xml:space="preserve">     </w:t>
            </w:r>
            <w:r w:rsidRPr="009322D3">
              <w:rPr>
                <w:color w:val="7F7F7F" w:themeColor="text1" w:themeTint="80"/>
                <w:sz w:val="20"/>
                <w:szCs w:val="24"/>
              </w:rPr>
              <w:t>diligentiam tuam</w:t>
            </w:r>
            <w:r w:rsidR="00F121F4">
              <w:rPr>
                <w:rStyle w:val="Voetnootmarkering"/>
                <w:szCs w:val="24"/>
              </w:rPr>
              <w:footnoteReference w:id="878"/>
            </w:r>
            <w:r w:rsidRPr="009322D3">
              <w:rPr>
                <w:color w:val="7F7F7F" w:themeColor="text1" w:themeTint="80"/>
                <w:sz w:val="20"/>
                <w:szCs w:val="24"/>
              </w:rPr>
              <w:t xml:space="preserve"> fugere non</w:t>
            </w:r>
            <w:r w:rsidRPr="009322D3">
              <w:rPr>
                <w:sz w:val="20"/>
                <w:szCs w:val="24"/>
              </w:rPr>
              <w:t xml:space="preserve"> </w:t>
            </w:r>
            <w:r w:rsidRPr="009322D3">
              <w:rPr>
                <w:color w:val="E36C0A" w:themeColor="accent6" w:themeShade="BF"/>
                <w:sz w:val="20"/>
                <w:szCs w:val="24"/>
              </w:rPr>
              <w:t>possit</w:t>
            </w:r>
            <w:r w:rsidRPr="00554D1A">
              <w:rPr>
                <w:sz w:val="24"/>
                <w:szCs w:val="24"/>
              </w:rPr>
              <w:t xml:space="preserve">, </w:t>
            </w:r>
            <w:r w:rsidR="009322D3">
              <w:rPr>
                <w:color w:val="7F7F7F" w:themeColor="text1" w:themeTint="80"/>
                <w:sz w:val="20"/>
              </w:rPr>
              <w:sym w:font="Wingdings 3" w:char="F098"/>
            </w:r>
            <w:r w:rsidRPr="009322D3">
              <w:rPr>
                <w:i/>
                <w:color w:val="7F7F7F" w:themeColor="text1" w:themeTint="80"/>
                <w:sz w:val="20"/>
                <w:szCs w:val="24"/>
              </w:rPr>
              <w:t>cum</w:t>
            </w:r>
            <w:r w:rsidRPr="009322D3">
              <w:rPr>
                <w:sz w:val="20"/>
                <w:szCs w:val="24"/>
              </w:rPr>
              <w:t xml:space="preserve"> </w:t>
            </w:r>
            <w:r w:rsidRPr="009322D3">
              <w:rPr>
                <w:color w:val="E36C0A" w:themeColor="accent6" w:themeShade="BF"/>
                <w:sz w:val="20"/>
                <w:szCs w:val="24"/>
              </w:rPr>
              <w:t>sit</w:t>
            </w:r>
            <w:r w:rsidRPr="009322D3">
              <w:rPr>
                <w:sz w:val="20"/>
                <w:szCs w:val="24"/>
              </w:rPr>
              <w:t xml:space="preserve"> </w:t>
            </w:r>
            <w:r w:rsidRPr="009322D3">
              <w:rPr>
                <w:color w:val="7F7F7F" w:themeColor="text1" w:themeTint="80"/>
                <w:sz w:val="20"/>
                <w:szCs w:val="24"/>
              </w:rPr>
              <w:t>in publicis</w:t>
            </w:r>
          </w:p>
          <w:p w14:paraId="02C6C079" w14:textId="77777777" w:rsidR="00554D1A" w:rsidRPr="00554D1A" w:rsidRDefault="00554D1A" w:rsidP="00554D1A">
            <w:pPr>
              <w:spacing w:line="360" w:lineRule="auto"/>
              <w:ind w:right="-108"/>
              <w:rPr>
                <w:sz w:val="24"/>
                <w:szCs w:val="24"/>
              </w:rPr>
            </w:pPr>
            <w:r>
              <w:rPr>
                <w:sz w:val="24"/>
                <w:szCs w:val="24"/>
              </w:rPr>
              <w:t xml:space="preserve">     </w:t>
            </w:r>
            <w:r w:rsidRPr="009322D3">
              <w:rPr>
                <w:color w:val="7F7F7F" w:themeColor="text1" w:themeTint="80"/>
                <w:sz w:val="20"/>
                <w:szCs w:val="24"/>
              </w:rPr>
              <w:t>actis</w:t>
            </w:r>
            <w:r w:rsidRPr="00554D1A">
              <w:rPr>
                <w:sz w:val="24"/>
                <w:szCs w:val="24"/>
              </w:rPr>
              <w:t xml:space="preserve">, demonstro tamen, </w:t>
            </w:r>
            <w:r w:rsidR="009322D3">
              <w:rPr>
                <w:color w:val="7F7F7F" w:themeColor="text1" w:themeTint="80"/>
                <w:sz w:val="20"/>
              </w:rPr>
              <w:sym w:font="Wingdings 3" w:char="F098"/>
            </w:r>
            <w:r w:rsidRPr="009322D3">
              <w:rPr>
                <w:i/>
                <w:color w:val="7F7F7F" w:themeColor="text1" w:themeTint="80"/>
                <w:sz w:val="20"/>
                <w:szCs w:val="24"/>
              </w:rPr>
              <w:t>quo</w:t>
            </w:r>
            <w:r w:rsidRPr="009322D3">
              <w:rPr>
                <w:color w:val="7F7F7F" w:themeColor="text1" w:themeTint="80"/>
                <w:sz w:val="20"/>
                <w:szCs w:val="24"/>
              </w:rPr>
              <w:t xml:space="preserve"> magis</w:t>
            </w:r>
            <w:r w:rsidRPr="009322D3">
              <w:rPr>
                <w:sz w:val="20"/>
                <w:szCs w:val="24"/>
              </w:rPr>
              <w:t xml:space="preserve"> </w:t>
            </w:r>
            <w:r w:rsidRPr="009322D3">
              <w:rPr>
                <w:color w:val="E36C0A" w:themeColor="accent6" w:themeShade="BF"/>
                <w:sz w:val="20"/>
                <w:szCs w:val="24"/>
              </w:rPr>
              <w:t>credas</w:t>
            </w:r>
            <w:r w:rsidRPr="00554D1A">
              <w:rPr>
                <w:sz w:val="24"/>
                <w:szCs w:val="24"/>
              </w:rPr>
              <w:t>, iucundum</w:t>
            </w:r>
          </w:p>
          <w:p w14:paraId="02C6C07A" w14:textId="77777777" w:rsidR="00554D1A" w:rsidRPr="00554D1A" w:rsidRDefault="00554D1A" w:rsidP="00554D1A">
            <w:pPr>
              <w:spacing w:line="360" w:lineRule="auto"/>
              <w:ind w:right="-108"/>
              <w:rPr>
                <w:sz w:val="24"/>
                <w:szCs w:val="24"/>
              </w:rPr>
            </w:pPr>
            <w:r>
              <w:rPr>
                <w:sz w:val="24"/>
                <w:szCs w:val="24"/>
              </w:rPr>
              <w:t xml:space="preserve">     </w:t>
            </w:r>
            <w:r w:rsidRPr="00554D1A">
              <w:rPr>
                <w:sz w:val="24"/>
                <w:szCs w:val="24"/>
              </w:rPr>
              <w:t xml:space="preserve">mihi futurum, </w:t>
            </w:r>
            <w:r w:rsidR="009322D3">
              <w:rPr>
                <w:color w:val="7F7F7F" w:themeColor="text1" w:themeTint="80"/>
                <w:sz w:val="20"/>
              </w:rPr>
              <w:sym w:font="Wingdings 3" w:char="F098"/>
            </w:r>
            <w:r w:rsidRPr="009322D3">
              <w:rPr>
                <w:i/>
                <w:color w:val="7F7F7F" w:themeColor="text1" w:themeTint="80"/>
                <w:sz w:val="20"/>
                <w:szCs w:val="24"/>
              </w:rPr>
              <w:t>si</w:t>
            </w:r>
            <w:r w:rsidRPr="009322D3">
              <w:rPr>
                <w:color w:val="7F7F7F" w:themeColor="text1" w:themeTint="80"/>
                <w:sz w:val="20"/>
                <w:szCs w:val="24"/>
              </w:rPr>
              <w:t xml:space="preserve"> </w:t>
            </w:r>
            <w:r w:rsidR="009322D3">
              <w:rPr>
                <w:color w:val="7F7F7F" w:themeColor="text1" w:themeTint="80"/>
                <w:sz w:val="20"/>
                <w:szCs w:val="24"/>
              </w:rPr>
              <w:t xml:space="preserve"> </w:t>
            </w:r>
            <w:r w:rsidRPr="009322D3">
              <w:rPr>
                <w:color w:val="7F7F7F" w:themeColor="text1" w:themeTint="80"/>
                <w:sz w:val="20"/>
                <w:szCs w:val="24"/>
              </w:rPr>
              <w:t>factum meum</w:t>
            </w:r>
            <w:r w:rsidRPr="00554D1A">
              <w:rPr>
                <w:sz w:val="24"/>
                <w:szCs w:val="24"/>
              </w:rPr>
              <w:t xml:space="preserve">, </w:t>
            </w:r>
            <w:r w:rsidR="009322D3">
              <w:rPr>
                <w:color w:val="7F7F7F" w:themeColor="text1" w:themeTint="80"/>
                <w:sz w:val="20"/>
              </w:rPr>
              <w:sym w:font="Wingdings 3" w:char="F098"/>
            </w:r>
            <w:r w:rsidRPr="009322D3">
              <w:rPr>
                <w:i/>
                <w:color w:val="7F7F7F" w:themeColor="text1" w:themeTint="80"/>
                <w:sz w:val="20"/>
                <w:szCs w:val="24"/>
              </w:rPr>
              <w:t>cuius</w:t>
            </w:r>
            <w:r w:rsidRPr="009322D3">
              <w:rPr>
                <w:color w:val="7F7F7F" w:themeColor="text1" w:themeTint="80"/>
                <w:sz w:val="20"/>
                <w:szCs w:val="24"/>
              </w:rPr>
              <w:t xml:space="preserve"> gratia periculo</w:t>
            </w:r>
            <w:r w:rsidR="000201CD">
              <w:rPr>
                <w:rStyle w:val="Voetnootmarkering"/>
                <w:szCs w:val="24"/>
              </w:rPr>
              <w:footnoteReference w:id="879"/>
            </w:r>
          </w:p>
          <w:p w14:paraId="02C6C07B" w14:textId="77777777" w:rsidR="00554D1A" w:rsidRPr="00223FC6" w:rsidRDefault="00554D1A" w:rsidP="00554D1A">
            <w:pPr>
              <w:spacing w:line="360" w:lineRule="auto"/>
              <w:ind w:right="-108"/>
              <w:rPr>
                <w:sz w:val="24"/>
                <w:szCs w:val="24"/>
              </w:rPr>
            </w:pPr>
            <w:r w:rsidRPr="00554D1A">
              <w:rPr>
                <w:color w:val="0070C0"/>
                <w:sz w:val="18"/>
                <w:szCs w:val="24"/>
              </w:rPr>
              <w:t>10</w:t>
            </w:r>
            <w:r>
              <w:rPr>
                <w:sz w:val="24"/>
                <w:szCs w:val="24"/>
              </w:rPr>
              <w:t xml:space="preserve"> </w:t>
            </w:r>
            <w:r w:rsidRPr="009322D3">
              <w:rPr>
                <w:color w:val="7F7F7F" w:themeColor="text1" w:themeTint="80"/>
                <w:sz w:val="20"/>
                <w:szCs w:val="24"/>
              </w:rPr>
              <w:t>crevit</w:t>
            </w:r>
            <w:r w:rsidRPr="00554D1A">
              <w:rPr>
                <w:sz w:val="24"/>
                <w:szCs w:val="24"/>
              </w:rPr>
              <w:t>, tuo ingenio</w:t>
            </w:r>
            <w:r w:rsidR="000201CD">
              <w:rPr>
                <w:rStyle w:val="Voetnootmarkering"/>
                <w:szCs w:val="24"/>
              </w:rPr>
              <w:footnoteReference w:id="880"/>
            </w:r>
            <w:r w:rsidRPr="00554D1A">
              <w:rPr>
                <w:sz w:val="24"/>
                <w:szCs w:val="24"/>
              </w:rPr>
              <w:t xml:space="preserve"> tuo testimonio ornaveris</w:t>
            </w:r>
            <w:r w:rsidR="00F121F4">
              <w:rPr>
                <w:rStyle w:val="Voetnootmarkering"/>
                <w:szCs w:val="24"/>
              </w:rPr>
              <w:footnoteReference w:id="881"/>
            </w:r>
            <w:r w:rsidRPr="00554D1A">
              <w:rPr>
                <w:sz w:val="24"/>
                <w:szCs w:val="24"/>
              </w:rPr>
              <w:t>.</w:t>
            </w:r>
          </w:p>
        </w:tc>
        <w:tc>
          <w:tcPr>
            <w:tcW w:w="8753" w:type="dxa"/>
          </w:tcPr>
          <w:p w14:paraId="02C6C07C" w14:textId="77777777" w:rsidR="005914C0" w:rsidRDefault="005E161E" w:rsidP="00A87B33">
            <w:pPr>
              <w:spacing w:line="360" w:lineRule="auto"/>
              <w:rPr>
                <w:sz w:val="24"/>
                <w:szCs w:val="24"/>
                <w:lang w:val="en-US"/>
              </w:rPr>
            </w:pPr>
            <w:r>
              <w:rPr>
                <w:sz w:val="24"/>
                <w:szCs w:val="24"/>
                <w:lang w:val="en-US"/>
              </w:rPr>
              <w:t>C. PLINIUS GROET  ZIJN TACITUS</w:t>
            </w:r>
          </w:p>
          <w:p w14:paraId="02C6C07D" w14:textId="77777777" w:rsidR="00F3477C" w:rsidRDefault="005E161E" w:rsidP="00A87B33">
            <w:pPr>
              <w:spacing w:line="360" w:lineRule="auto"/>
              <w:rPr>
                <w:sz w:val="24"/>
                <w:szCs w:val="24"/>
                <w:lang w:val="en-US"/>
              </w:rPr>
            </w:pPr>
            <w:r>
              <w:rPr>
                <w:sz w:val="24"/>
                <w:szCs w:val="24"/>
                <w:lang w:val="en-US"/>
              </w:rPr>
              <w:t>Ik heb een voorgevoel en mijn voorgevoel bedriegt mij niet, dat</w:t>
            </w:r>
            <w:r w:rsidR="00F3477C">
              <w:rPr>
                <w:sz w:val="24"/>
                <w:szCs w:val="24"/>
                <w:lang w:val="en-US"/>
              </w:rPr>
              <w:t xml:space="preserve"> jouw </w:t>
            </w:r>
            <w:r w:rsidR="00F3477C" w:rsidRPr="00F3477C">
              <w:rPr>
                <w:i/>
                <w:sz w:val="24"/>
                <w:szCs w:val="24"/>
                <w:lang w:val="en-US"/>
              </w:rPr>
              <w:t>Historiae</w:t>
            </w:r>
            <w:r w:rsidR="00F3477C">
              <w:rPr>
                <w:sz w:val="24"/>
                <w:szCs w:val="24"/>
                <w:lang w:val="en-US"/>
              </w:rPr>
              <w:t xml:space="preserve"> onsterfelijk zullen zijn; des te meer ( ik zal het ruiterlijk toegeven) verlang ik daarin opgenomen te worden. Want als het ons ter harte pleegt te gaan, dat ons gelaat door juist de beste kunstenaar afgebeeld wordt, moeten we dan niet </w:t>
            </w:r>
          </w:p>
          <w:p w14:paraId="02C6C07E" w14:textId="77777777" w:rsidR="00F3477C" w:rsidRDefault="00F3477C" w:rsidP="00A87B33">
            <w:pPr>
              <w:spacing w:line="360" w:lineRule="auto"/>
              <w:rPr>
                <w:sz w:val="24"/>
                <w:szCs w:val="24"/>
                <w:lang w:val="en-US"/>
              </w:rPr>
            </w:pPr>
            <w:r>
              <w:rPr>
                <w:sz w:val="24"/>
                <w:szCs w:val="24"/>
                <w:lang w:val="en-US"/>
              </w:rPr>
              <w:t xml:space="preserve">wensen, dat aan onze werken een schrijver ten deel valt en </w:t>
            </w:r>
          </w:p>
          <w:p w14:paraId="02C6C07F" w14:textId="77777777" w:rsidR="005E161E" w:rsidRPr="00C33BBF" w:rsidRDefault="00F3477C" w:rsidP="00A87B33">
            <w:pPr>
              <w:spacing w:line="360" w:lineRule="auto"/>
              <w:rPr>
                <w:sz w:val="24"/>
                <w:szCs w:val="24"/>
                <w:lang w:val="en-US"/>
              </w:rPr>
            </w:pPr>
            <w:r>
              <w:rPr>
                <w:sz w:val="24"/>
                <w:szCs w:val="24"/>
                <w:lang w:val="en-US"/>
              </w:rPr>
              <w:t>een lofredenaar gelijk aan jou? Daarom wijs ik je op een gebeurtenis, hoewel die aan je nauwgezette aandacht niet kan ontsnappen, omdat hij in de openbare notulen staat, toch wijs ik je er op, met de bedoeling dat je het des te meer gelooft, dat het voor mij aangenaam zal zijn, als jij mijn optreden, waarvoor het ontzag door het risico ervan groter is geworden, met jouw talent, jouw getuigenis zult hebben verheerlijkt.</w:t>
            </w:r>
          </w:p>
        </w:tc>
      </w:tr>
    </w:tbl>
    <w:p w14:paraId="02C6C081" w14:textId="77777777" w:rsidR="005914C0" w:rsidRDefault="005914C0">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914C0" w:rsidRPr="00A2177C" w14:paraId="02C6C083" w14:textId="77777777" w:rsidTr="00792494">
        <w:trPr>
          <w:trHeight w:hRule="exact" w:val="567"/>
        </w:trPr>
        <w:tc>
          <w:tcPr>
            <w:tcW w:w="15694" w:type="dxa"/>
            <w:gridSpan w:val="2"/>
            <w:shd w:val="clear" w:color="auto" w:fill="E5B8B7" w:themeFill="accent2" w:themeFillTint="66"/>
            <w:vAlign w:val="center"/>
          </w:tcPr>
          <w:p w14:paraId="02C6C082" w14:textId="77777777" w:rsidR="005914C0" w:rsidRPr="00A2177C" w:rsidRDefault="00792494" w:rsidP="00792494">
            <w:pPr>
              <w:rPr>
                <w:sz w:val="28"/>
                <w:szCs w:val="28"/>
              </w:rPr>
            </w:pPr>
            <w:r w:rsidRPr="00B9540C">
              <w:rPr>
                <w:b/>
                <w:color w:val="365F91" w:themeColor="accent1" w:themeShade="BF"/>
                <w:sz w:val="26"/>
                <w:szCs w:val="28"/>
              </w:rPr>
              <w:lastRenderedPageBreak/>
              <w:t>H</w:t>
            </w:r>
            <w:r>
              <w:rPr>
                <w:b/>
                <w:color w:val="365F91" w:themeColor="accent1" w:themeShade="BF"/>
                <w:sz w:val="26"/>
                <w:szCs w:val="28"/>
              </w:rPr>
              <w:t>12</w:t>
            </w:r>
            <w:r w:rsidRPr="00B9540C">
              <w:rPr>
                <w:b/>
                <w:color w:val="365F91" w:themeColor="accent1" w:themeShade="BF"/>
                <w:sz w:val="26"/>
                <w:szCs w:val="28"/>
              </w:rPr>
              <w:t xml:space="preserve"> – </w:t>
            </w:r>
            <w:r>
              <w:rPr>
                <w:b/>
                <w:color w:val="365F91" w:themeColor="accent1" w:themeShade="BF"/>
                <w:sz w:val="26"/>
                <w:szCs w:val="28"/>
              </w:rPr>
              <w:t>PLINIUS EN DE ROEM.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12</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Een veelgeprezen optreden van Plinius</w:t>
            </w:r>
            <w:r>
              <w:rPr>
                <w:b/>
                <w:color w:val="365F91" w:themeColor="accent1" w:themeShade="BF"/>
                <w:sz w:val="26"/>
                <w:szCs w:val="28"/>
              </w:rPr>
              <w:t xml:space="preserve"> </w:t>
            </w:r>
            <w:r w:rsidRPr="003C1B9F">
              <w:rPr>
                <w:b/>
                <w:sz w:val="26"/>
                <w:szCs w:val="28"/>
              </w:rPr>
              <w:t>&gt;</w:t>
            </w:r>
            <w:r>
              <w:rPr>
                <w:b/>
                <w:sz w:val="26"/>
                <w:szCs w:val="28"/>
              </w:rPr>
              <w:t xml:space="preserve"> Epistula 7.33</w:t>
            </w:r>
            <w:r w:rsidRPr="00B9540C">
              <w:rPr>
                <w:b/>
                <w:sz w:val="26"/>
                <w:szCs w:val="28"/>
              </w:rPr>
              <w:t xml:space="preserve">, </w:t>
            </w:r>
            <w:r>
              <w:rPr>
                <w:b/>
                <w:sz w:val="26"/>
                <w:szCs w:val="28"/>
              </w:rPr>
              <w:t>1</w:t>
            </w:r>
            <w:r w:rsidRPr="00B9540C">
              <w:rPr>
                <w:b/>
                <w:sz w:val="26"/>
                <w:szCs w:val="28"/>
              </w:rPr>
              <w:t>-</w:t>
            </w:r>
            <w:r>
              <w:rPr>
                <w:b/>
                <w:sz w:val="26"/>
                <w:szCs w:val="28"/>
              </w:rPr>
              <w:t>8</w:t>
            </w:r>
            <w:r w:rsidRPr="00B9540C">
              <w:rPr>
                <w:b/>
                <w:sz w:val="26"/>
                <w:szCs w:val="28"/>
              </w:rPr>
              <w:t xml:space="preserve"> (p.</w:t>
            </w:r>
            <w:r>
              <w:rPr>
                <w:b/>
                <w:sz w:val="26"/>
                <w:szCs w:val="28"/>
              </w:rPr>
              <w:t>151</w:t>
            </w:r>
            <w:r w:rsidRPr="00B9540C">
              <w:rPr>
                <w:b/>
                <w:sz w:val="26"/>
                <w:szCs w:val="28"/>
              </w:rPr>
              <w:t>)</w:t>
            </w:r>
            <w:r>
              <w:rPr>
                <w:b/>
                <w:sz w:val="26"/>
                <w:szCs w:val="28"/>
              </w:rPr>
              <w:t xml:space="preserve">; </w:t>
            </w:r>
            <w:r>
              <w:rPr>
                <w:color w:val="FFFFFF" w:themeColor="background1"/>
                <w:sz w:val="26"/>
                <w:szCs w:val="28"/>
              </w:rPr>
              <w:t>b</w:t>
            </w:r>
            <w:r w:rsidRPr="00365456">
              <w:rPr>
                <w:color w:val="FFFFFF" w:themeColor="background1"/>
                <w:sz w:val="26"/>
                <w:szCs w:val="28"/>
              </w:rPr>
              <w:t>.</w:t>
            </w:r>
            <w:r w:rsidRPr="00365456">
              <w:rPr>
                <w:sz w:val="24"/>
                <w:szCs w:val="28"/>
              </w:rPr>
              <w:t xml:space="preserve"> </w:t>
            </w:r>
            <w:r>
              <w:rPr>
                <w:sz w:val="24"/>
                <w:szCs w:val="28"/>
              </w:rPr>
              <w:t>De rechtszaak tegen Baebius Massa (1)</w:t>
            </w:r>
          </w:p>
        </w:tc>
      </w:tr>
      <w:tr w:rsidR="005914C0" w14:paraId="02C6C091" w14:textId="77777777" w:rsidTr="00792494">
        <w:trPr>
          <w:trHeight w:val="3662"/>
        </w:trPr>
        <w:tc>
          <w:tcPr>
            <w:tcW w:w="6941" w:type="dxa"/>
          </w:tcPr>
          <w:p w14:paraId="02C6C084" w14:textId="77777777" w:rsidR="00792494" w:rsidRPr="00792494" w:rsidRDefault="00792494" w:rsidP="00792494">
            <w:pPr>
              <w:spacing w:line="360" w:lineRule="auto"/>
              <w:ind w:right="-108"/>
              <w:rPr>
                <w:sz w:val="24"/>
                <w:szCs w:val="24"/>
              </w:rPr>
            </w:pPr>
            <w:r>
              <w:rPr>
                <w:sz w:val="24"/>
                <w:szCs w:val="24"/>
              </w:rPr>
              <w:t xml:space="preserve">     </w:t>
            </w:r>
            <w:r w:rsidRPr="00792494">
              <w:rPr>
                <w:sz w:val="24"/>
                <w:szCs w:val="24"/>
              </w:rPr>
              <w:t>Dederat</w:t>
            </w:r>
            <w:r w:rsidR="001966E0">
              <w:rPr>
                <w:rStyle w:val="Voetnootmarkering"/>
                <w:szCs w:val="24"/>
              </w:rPr>
              <w:footnoteReference w:id="882"/>
            </w:r>
            <w:r w:rsidRPr="00792494">
              <w:rPr>
                <w:sz w:val="24"/>
                <w:szCs w:val="24"/>
              </w:rPr>
              <w:t xml:space="preserve"> me senatus cum Herennio Senecione</w:t>
            </w:r>
            <w:r w:rsidR="001966E0">
              <w:rPr>
                <w:rStyle w:val="Voetnootmarkering"/>
                <w:szCs w:val="24"/>
              </w:rPr>
              <w:footnoteReference w:id="883"/>
            </w:r>
          </w:p>
          <w:p w14:paraId="02C6C085" w14:textId="77777777" w:rsidR="00792494" w:rsidRPr="00792494" w:rsidRDefault="00792494" w:rsidP="00792494">
            <w:pPr>
              <w:spacing w:line="360" w:lineRule="auto"/>
              <w:ind w:right="-108"/>
              <w:rPr>
                <w:sz w:val="24"/>
                <w:szCs w:val="24"/>
              </w:rPr>
            </w:pPr>
            <w:r>
              <w:rPr>
                <w:sz w:val="24"/>
                <w:szCs w:val="24"/>
              </w:rPr>
              <w:t xml:space="preserve">     </w:t>
            </w:r>
            <w:r w:rsidRPr="00792494">
              <w:rPr>
                <w:sz w:val="24"/>
                <w:szCs w:val="24"/>
              </w:rPr>
              <w:t>advocatum provinciae</w:t>
            </w:r>
            <w:r w:rsidR="00E85066">
              <w:rPr>
                <w:rStyle w:val="Voetnootmarkering"/>
                <w:szCs w:val="24"/>
              </w:rPr>
              <w:footnoteReference w:id="884"/>
            </w:r>
            <w:r w:rsidRPr="00792494">
              <w:rPr>
                <w:sz w:val="24"/>
                <w:szCs w:val="24"/>
              </w:rPr>
              <w:t xml:space="preserve"> Baeticae</w:t>
            </w:r>
            <w:r w:rsidR="001966E0">
              <w:rPr>
                <w:rStyle w:val="Voetnootmarkering"/>
                <w:szCs w:val="24"/>
              </w:rPr>
              <w:footnoteReference w:id="885"/>
            </w:r>
            <w:r w:rsidRPr="00792494">
              <w:rPr>
                <w:sz w:val="24"/>
                <w:szCs w:val="24"/>
              </w:rPr>
              <w:t xml:space="preserve"> contra Baebium</w:t>
            </w:r>
          </w:p>
          <w:p w14:paraId="02C6C086" w14:textId="77777777" w:rsidR="00792494" w:rsidRPr="00792494" w:rsidRDefault="00792494" w:rsidP="00792494">
            <w:pPr>
              <w:spacing w:line="360" w:lineRule="auto"/>
              <w:ind w:right="-108"/>
              <w:rPr>
                <w:sz w:val="24"/>
                <w:szCs w:val="24"/>
              </w:rPr>
            </w:pPr>
            <w:r>
              <w:rPr>
                <w:sz w:val="24"/>
                <w:szCs w:val="24"/>
              </w:rPr>
              <w:t xml:space="preserve">     </w:t>
            </w:r>
            <w:r w:rsidRPr="00792494">
              <w:rPr>
                <w:sz w:val="24"/>
                <w:szCs w:val="24"/>
              </w:rPr>
              <w:t>Massam</w:t>
            </w:r>
            <w:r w:rsidR="001966E0">
              <w:rPr>
                <w:rStyle w:val="Voetnootmarkering"/>
                <w:szCs w:val="24"/>
              </w:rPr>
              <w:footnoteReference w:id="886"/>
            </w:r>
            <w:r w:rsidRPr="00792494">
              <w:rPr>
                <w:sz w:val="24"/>
                <w:szCs w:val="24"/>
              </w:rPr>
              <w:t>, damnatoque Massa</w:t>
            </w:r>
            <w:r w:rsidR="00E85066">
              <w:rPr>
                <w:rStyle w:val="Voetnootmarkering"/>
                <w:szCs w:val="24"/>
              </w:rPr>
              <w:footnoteReference w:id="887"/>
            </w:r>
            <w:r w:rsidRPr="00792494">
              <w:rPr>
                <w:sz w:val="24"/>
                <w:szCs w:val="24"/>
              </w:rPr>
              <w:t xml:space="preserve"> censuerat, </w:t>
            </w:r>
            <w:r w:rsidR="007E4107">
              <w:rPr>
                <w:color w:val="7F7F7F" w:themeColor="text1" w:themeTint="80"/>
                <w:sz w:val="20"/>
              </w:rPr>
              <w:sym w:font="Wingdings 3" w:char="F098"/>
            </w:r>
            <w:r w:rsidRPr="007E4107">
              <w:rPr>
                <w:i/>
                <w:color w:val="7F7F7F" w:themeColor="text1" w:themeTint="80"/>
                <w:sz w:val="20"/>
                <w:szCs w:val="24"/>
              </w:rPr>
              <w:t>ut</w:t>
            </w:r>
            <w:r w:rsidRPr="007E4107">
              <w:rPr>
                <w:color w:val="7F7F7F" w:themeColor="text1" w:themeTint="80"/>
                <w:sz w:val="20"/>
                <w:szCs w:val="24"/>
              </w:rPr>
              <w:t xml:space="preserve"> bona</w:t>
            </w:r>
            <w:r w:rsidR="00E85066">
              <w:rPr>
                <w:rStyle w:val="Voetnootmarkering"/>
                <w:szCs w:val="24"/>
              </w:rPr>
              <w:footnoteReference w:id="888"/>
            </w:r>
            <w:r w:rsidRPr="007E4107">
              <w:rPr>
                <w:color w:val="7F7F7F" w:themeColor="text1" w:themeTint="80"/>
                <w:sz w:val="20"/>
                <w:szCs w:val="24"/>
              </w:rPr>
              <w:t xml:space="preserve"> eius</w:t>
            </w:r>
          </w:p>
          <w:p w14:paraId="02C6C087" w14:textId="77777777" w:rsidR="00792494" w:rsidRPr="00792494" w:rsidRDefault="00792494" w:rsidP="00792494">
            <w:pPr>
              <w:spacing w:line="360" w:lineRule="auto"/>
              <w:ind w:right="-108"/>
              <w:rPr>
                <w:sz w:val="24"/>
                <w:szCs w:val="24"/>
              </w:rPr>
            </w:pPr>
            <w:r>
              <w:rPr>
                <w:sz w:val="24"/>
                <w:szCs w:val="24"/>
              </w:rPr>
              <w:t xml:space="preserve">     </w:t>
            </w:r>
            <w:r w:rsidRPr="007E4107">
              <w:rPr>
                <w:color w:val="7F7F7F" w:themeColor="text1" w:themeTint="80"/>
                <w:sz w:val="20"/>
                <w:szCs w:val="24"/>
              </w:rPr>
              <w:t>publice</w:t>
            </w:r>
            <w:r w:rsidRPr="007E4107">
              <w:rPr>
                <w:sz w:val="20"/>
                <w:szCs w:val="24"/>
              </w:rPr>
              <w:t xml:space="preserve"> </w:t>
            </w:r>
            <w:r w:rsidRPr="007E4107">
              <w:rPr>
                <w:color w:val="E36C0A" w:themeColor="accent6" w:themeShade="BF"/>
                <w:sz w:val="20"/>
                <w:szCs w:val="24"/>
              </w:rPr>
              <w:t>custodirentur</w:t>
            </w:r>
            <w:r w:rsidR="00E85066">
              <w:rPr>
                <w:rStyle w:val="Voetnootmarkering"/>
                <w:szCs w:val="24"/>
              </w:rPr>
              <w:footnoteReference w:id="889"/>
            </w:r>
            <w:r w:rsidRPr="00792494">
              <w:rPr>
                <w:sz w:val="24"/>
                <w:szCs w:val="24"/>
              </w:rPr>
              <w:t xml:space="preserve">. Senecio, </w:t>
            </w:r>
            <w:r w:rsidR="007E4107">
              <w:rPr>
                <w:color w:val="7F7F7F" w:themeColor="text1" w:themeTint="80"/>
                <w:sz w:val="20"/>
              </w:rPr>
              <w:sym w:font="Wingdings 3" w:char="F098"/>
            </w:r>
            <w:r w:rsidRPr="007E4107">
              <w:rPr>
                <w:i/>
                <w:color w:val="7F7F7F" w:themeColor="text1" w:themeTint="80"/>
                <w:sz w:val="20"/>
                <w:szCs w:val="24"/>
              </w:rPr>
              <w:t>cum</w:t>
            </w:r>
            <w:r w:rsidRPr="007E4107">
              <w:rPr>
                <w:sz w:val="20"/>
                <w:szCs w:val="24"/>
              </w:rPr>
              <w:t xml:space="preserve"> </w:t>
            </w:r>
            <w:r w:rsidRPr="007E4107">
              <w:rPr>
                <w:color w:val="E36C0A" w:themeColor="accent6" w:themeShade="BF"/>
                <w:sz w:val="20"/>
                <w:szCs w:val="24"/>
              </w:rPr>
              <w:t>explorasset</w:t>
            </w:r>
          </w:p>
          <w:p w14:paraId="02C6C088" w14:textId="77777777" w:rsidR="00792494" w:rsidRPr="00792494" w:rsidRDefault="00792494" w:rsidP="00792494">
            <w:pPr>
              <w:spacing w:line="360" w:lineRule="auto"/>
              <w:ind w:right="-108"/>
              <w:rPr>
                <w:sz w:val="24"/>
                <w:szCs w:val="24"/>
              </w:rPr>
            </w:pPr>
            <w:r w:rsidRPr="00792494">
              <w:rPr>
                <w:color w:val="0070C0"/>
                <w:sz w:val="18"/>
                <w:szCs w:val="24"/>
              </w:rPr>
              <w:t>5</w:t>
            </w:r>
            <w:r>
              <w:rPr>
                <w:sz w:val="24"/>
                <w:szCs w:val="24"/>
              </w:rPr>
              <w:t xml:space="preserve">   </w:t>
            </w:r>
            <w:r w:rsidRPr="007E4107">
              <w:rPr>
                <w:color w:val="7F7F7F" w:themeColor="text1" w:themeTint="80"/>
                <w:sz w:val="20"/>
                <w:szCs w:val="24"/>
              </w:rPr>
              <w:t>consules postulationibus</w:t>
            </w:r>
            <w:r w:rsidR="00E85066">
              <w:rPr>
                <w:rStyle w:val="Voetnootmarkering"/>
                <w:szCs w:val="24"/>
              </w:rPr>
              <w:footnoteReference w:id="890"/>
            </w:r>
            <w:r w:rsidRPr="007E4107">
              <w:rPr>
                <w:color w:val="7F7F7F" w:themeColor="text1" w:themeTint="80"/>
                <w:sz w:val="20"/>
                <w:szCs w:val="24"/>
              </w:rPr>
              <w:t xml:space="preserve"> vacaturos</w:t>
            </w:r>
            <w:r w:rsidR="00E85066">
              <w:rPr>
                <w:rStyle w:val="Voetnootmarkering"/>
                <w:szCs w:val="24"/>
              </w:rPr>
              <w:footnoteReference w:id="891"/>
            </w:r>
            <w:r w:rsidRPr="00792494">
              <w:rPr>
                <w:sz w:val="24"/>
                <w:szCs w:val="24"/>
              </w:rPr>
              <w:t>, convenit me et ‘</w:t>
            </w:r>
            <w:r w:rsidR="007E4107">
              <w:rPr>
                <w:color w:val="7F7F7F" w:themeColor="text1" w:themeTint="80"/>
                <w:sz w:val="20"/>
              </w:rPr>
              <w:sym w:font="Wingdings 3" w:char="F098"/>
            </w:r>
            <w:r w:rsidRPr="007E4107">
              <w:rPr>
                <w:i/>
                <w:color w:val="7F7F7F" w:themeColor="text1" w:themeTint="80"/>
                <w:sz w:val="20"/>
                <w:szCs w:val="24"/>
              </w:rPr>
              <w:t>Qua</w:t>
            </w:r>
          </w:p>
          <w:p w14:paraId="02C6C089" w14:textId="77777777" w:rsidR="00792494" w:rsidRPr="00792494" w:rsidRDefault="00792494" w:rsidP="00792494">
            <w:pPr>
              <w:spacing w:line="360" w:lineRule="auto"/>
              <w:ind w:right="-108"/>
              <w:rPr>
                <w:sz w:val="24"/>
                <w:szCs w:val="24"/>
              </w:rPr>
            </w:pPr>
            <w:r>
              <w:rPr>
                <w:sz w:val="24"/>
                <w:szCs w:val="24"/>
              </w:rPr>
              <w:t xml:space="preserve">     </w:t>
            </w:r>
            <w:r w:rsidRPr="007E4107">
              <w:rPr>
                <w:color w:val="7F7F7F" w:themeColor="text1" w:themeTint="80"/>
                <w:sz w:val="20"/>
                <w:szCs w:val="24"/>
              </w:rPr>
              <w:t>concordia’</w:t>
            </w:r>
            <w:r w:rsidRPr="00792494">
              <w:rPr>
                <w:sz w:val="24"/>
                <w:szCs w:val="24"/>
              </w:rPr>
              <w:t xml:space="preserve"> inquit ‘</w:t>
            </w:r>
            <w:r w:rsidRPr="007E4107">
              <w:rPr>
                <w:color w:val="7F7F7F" w:themeColor="text1" w:themeTint="80"/>
                <w:sz w:val="20"/>
                <w:szCs w:val="24"/>
              </w:rPr>
              <w:t>iniunctam</w:t>
            </w:r>
            <w:r w:rsidR="00E85066">
              <w:rPr>
                <w:rStyle w:val="Voetnootmarkering"/>
                <w:szCs w:val="24"/>
              </w:rPr>
              <w:footnoteReference w:id="892"/>
            </w:r>
            <w:r w:rsidRPr="007E4107">
              <w:rPr>
                <w:color w:val="7F7F7F" w:themeColor="text1" w:themeTint="80"/>
                <w:sz w:val="20"/>
                <w:szCs w:val="24"/>
              </w:rPr>
              <w:t xml:space="preserve"> nobis accusationem</w:t>
            </w:r>
          </w:p>
          <w:p w14:paraId="02C6C08A" w14:textId="77777777" w:rsidR="00792494" w:rsidRPr="00792494" w:rsidRDefault="00792494" w:rsidP="00792494">
            <w:pPr>
              <w:spacing w:line="360" w:lineRule="auto"/>
              <w:ind w:right="-108"/>
              <w:rPr>
                <w:sz w:val="24"/>
                <w:szCs w:val="24"/>
              </w:rPr>
            </w:pPr>
            <w:r>
              <w:rPr>
                <w:sz w:val="24"/>
                <w:szCs w:val="24"/>
              </w:rPr>
              <w:t xml:space="preserve">     </w:t>
            </w:r>
            <w:r w:rsidRPr="007E4107">
              <w:rPr>
                <w:color w:val="7F7F7F" w:themeColor="text1" w:themeTint="80"/>
                <w:sz w:val="20"/>
                <w:szCs w:val="24"/>
              </w:rPr>
              <w:t>exsecuti sumus</w:t>
            </w:r>
            <w:r w:rsidRPr="00792494">
              <w:rPr>
                <w:sz w:val="24"/>
                <w:szCs w:val="24"/>
              </w:rPr>
              <w:t>, hac</w:t>
            </w:r>
            <w:r w:rsidR="00E85066">
              <w:rPr>
                <w:rStyle w:val="Voetnootmarkering"/>
                <w:szCs w:val="24"/>
              </w:rPr>
              <w:footnoteReference w:id="893"/>
            </w:r>
            <w:r w:rsidRPr="00792494">
              <w:rPr>
                <w:sz w:val="24"/>
                <w:szCs w:val="24"/>
              </w:rPr>
              <w:t xml:space="preserve"> </w:t>
            </w:r>
            <w:r w:rsidRPr="0091342C">
              <w:rPr>
                <w:color w:val="E36C0A" w:themeColor="accent6" w:themeShade="BF"/>
                <w:sz w:val="24"/>
                <w:szCs w:val="24"/>
              </w:rPr>
              <w:t>adeamus</w:t>
            </w:r>
            <w:r w:rsidR="00E85066">
              <w:rPr>
                <w:rStyle w:val="Voetnootmarkering"/>
                <w:szCs w:val="24"/>
              </w:rPr>
              <w:footnoteReference w:id="894"/>
            </w:r>
            <w:r w:rsidRPr="00792494">
              <w:rPr>
                <w:sz w:val="24"/>
                <w:szCs w:val="24"/>
              </w:rPr>
              <w:t xml:space="preserve"> consules </w:t>
            </w:r>
            <w:r w:rsidRPr="0091342C">
              <w:rPr>
                <w:color w:val="E36C0A" w:themeColor="accent6" w:themeShade="BF"/>
                <w:sz w:val="24"/>
                <w:szCs w:val="24"/>
              </w:rPr>
              <w:t>petamusque</w:t>
            </w:r>
            <w:r w:rsidRPr="00792494">
              <w:rPr>
                <w:sz w:val="24"/>
                <w:szCs w:val="24"/>
              </w:rPr>
              <w:t xml:space="preserve">, </w:t>
            </w:r>
            <w:r w:rsidR="007E4107">
              <w:rPr>
                <w:color w:val="7F7F7F" w:themeColor="text1" w:themeTint="80"/>
                <w:sz w:val="20"/>
              </w:rPr>
              <w:sym w:font="Wingdings 3" w:char="F098"/>
            </w:r>
            <w:r w:rsidRPr="007E4107">
              <w:rPr>
                <w:i/>
                <w:color w:val="7F7F7F" w:themeColor="text1" w:themeTint="80"/>
                <w:sz w:val="20"/>
                <w:szCs w:val="24"/>
              </w:rPr>
              <w:t>ne</w:t>
            </w:r>
          </w:p>
          <w:p w14:paraId="02C6C08B" w14:textId="77777777" w:rsidR="005914C0" w:rsidRPr="00223FC6" w:rsidRDefault="00792494" w:rsidP="00792494">
            <w:pPr>
              <w:spacing w:line="360" w:lineRule="auto"/>
              <w:ind w:right="-108"/>
              <w:rPr>
                <w:sz w:val="24"/>
                <w:szCs w:val="24"/>
              </w:rPr>
            </w:pPr>
            <w:r>
              <w:rPr>
                <w:sz w:val="24"/>
                <w:szCs w:val="24"/>
              </w:rPr>
              <w:t xml:space="preserve">     </w:t>
            </w:r>
            <w:r w:rsidRPr="007E4107">
              <w:rPr>
                <w:color w:val="7F7F7F" w:themeColor="text1" w:themeTint="80"/>
                <w:sz w:val="20"/>
                <w:szCs w:val="24"/>
              </w:rPr>
              <w:t>bona dissipari</w:t>
            </w:r>
            <w:r w:rsidR="00E85066">
              <w:rPr>
                <w:rStyle w:val="Voetnootmarkering"/>
                <w:szCs w:val="24"/>
              </w:rPr>
              <w:footnoteReference w:id="895"/>
            </w:r>
            <w:r w:rsidRPr="007E4107">
              <w:rPr>
                <w:sz w:val="20"/>
                <w:szCs w:val="24"/>
              </w:rPr>
              <w:t xml:space="preserve"> </w:t>
            </w:r>
            <w:r w:rsidRPr="007E4107">
              <w:rPr>
                <w:color w:val="E36C0A" w:themeColor="accent6" w:themeShade="BF"/>
                <w:sz w:val="20"/>
                <w:szCs w:val="24"/>
              </w:rPr>
              <w:t>sinant</w:t>
            </w:r>
            <w:r w:rsidR="00E85066">
              <w:rPr>
                <w:rStyle w:val="Voetnootmarkering"/>
                <w:szCs w:val="24"/>
              </w:rPr>
              <w:footnoteReference w:id="896"/>
            </w:r>
            <w:r w:rsidRPr="00792494">
              <w:rPr>
                <w:sz w:val="24"/>
                <w:szCs w:val="24"/>
              </w:rPr>
              <w:t xml:space="preserve">, </w:t>
            </w:r>
            <w:r w:rsidR="007E4107">
              <w:rPr>
                <w:color w:val="7F7F7F" w:themeColor="text1" w:themeTint="80"/>
                <w:sz w:val="20"/>
              </w:rPr>
              <w:sym w:font="Wingdings 3" w:char="F098"/>
            </w:r>
            <w:r w:rsidRPr="007E4107">
              <w:rPr>
                <w:i/>
                <w:color w:val="7F7F7F" w:themeColor="text1" w:themeTint="80"/>
                <w:sz w:val="20"/>
                <w:szCs w:val="24"/>
              </w:rPr>
              <w:t>quorum</w:t>
            </w:r>
            <w:r w:rsidRPr="007E4107">
              <w:rPr>
                <w:color w:val="7F7F7F" w:themeColor="text1" w:themeTint="80"/>
                <w:sz w:val="20"/>
                <w:szCs w:val="24"/>
              </w:rPr>
              <w:t xml:space="preserve"> esse in custodia debent</w:t>
            </w:r>
            <w:r w:rsidRPr="00792494">
              <w:rPr>
                <w:sz w:val="24"/>
                <w:szCs w:val="24"/>
              </w:rPr>
              <w:t>.’</w:t>
            </w:r>
          </w:p>
        </w:tc>
        <w:tc>
          <w:tcPr>
            <w:tcW w:w="8753" w:type="dxa"/>
          </w:tcPr>
          <w:p w14:paraId="02C6C08C" w14:textId="77777777" w:rsidR="005914C0" w:rsidRDefault="00E62B8A" w:rsidP="00A87B33">
            <w:pPr>
              <w:spacing w:line="360" w:lineRule="auto"/>
              <w:rPr>
                <w:sz w:val="24"/>
                <w:szCs w:val="24"/>
                <w:lang w:val="en-US"/>
              </w:rPr>
            </w:pPr>
            <w:r>
              <w:rPr>
                <w:sz w:val="24"/>
                <w:szCs w:val="24"/>
                <w:lang w:val="en-US"/>
              </w:rPr>
              <w:t>De senaat had mij samen met Herennius Senecio als advocaat toegewezen</w:t>
            </w:r>
          </w:p>
          <w:p w14:paraId="02C6C08D" w14:textId="77777777" w:rsidR="00E62B8A" w:rsidRDefault="00E62B8A" w:rsidP="00A87B33">
            <w:pPr>
              <w:spacing w:line="360" w:lineRule="auto"/>
              <w:rPr>
                <w:sz w:val="24"/>
                <w:szCs w:val="24"/>
                <w:lang w:val="en-US"/>
              </w:rPr>
            </w:pPr>
            <w:r>
              <w:rPr>
                <w:sz w:val="24"/>
                <w:szCs w:val="24"/>
                <w:lang w:val="en-US"/>
              </w:rPr>
              <w:t>aan de provincie Baetica in het proces tegen Baebius Massa,</w:t>
            </w:r>
          </w:p>
          <w:p w14:paraId="02C6C08E" w14:textId="77777777" w:rsidR="00E62B8A" w:rsidRDefault="00E62B8A" w:rsidP="00A87B33">
            <w:pPr>
              <w:spacing w:line="360" w:lineRule="auto"/>
              <w:rPr>
                <w:sz w:val="24"/>
                <w:szCs w:val="24"/>
                <w:lang w:val="en-US"/>
              </w:rPr>
            </w:pPr>
            <w:r>
              <w:rPr>
                <w:sz w:val="24"/>
                <w:szCs w:val="24"/>
                <w:lang w:val="en-US"/>
              </w:rPr>
              <w:t>en nadat Massa veroordeeld was besloten dat diens bezittingen</w:t>
            </w:r>
          </w:p>
          <w:p w14:paraId="02C6C08F" w14:textId="77777777" w:rsidR="00E62B8A" w:rsidRDefault="00E62B8A" w:rsidP="00A87B33">
            <w:pPr>
              <w:spacing w:line="360" w:lineRule="auto"/>
              <w:rPr>
                <w:sz w:val="24"/>
                <w:szCs w:val="24"/>
                <w:lang w:val="en-US"/>
              </w:rPr>
            </w:pPr>
            <w:r>
              <w:rPr>
                <w:sz w:val="24"/>
                <w:szCs w:val="24"/>
                <w:lang w:val="en-US"/>
              </w:rPr>
              <w:t>onder staatstoezicht gesteld moesten worden. Toen Senecio uitgedokterd had</w:t>
            </w:r>
          </w:p>
          <w:p w14:paraId="02C6C090" w14:textId="77777777" w:rsidR="00E62B8A" w:rsidRPr="00C33BBF" w:rsidRDefault="00E62B8A" w:rsidP="00A87B33">
            <w:pPr>
              <w:spacing w:line="360" w:lineRule="auto"/>
              <w:rPr>
                <w:sz w:val="24"/>
                <w:szCs w:val="24"/>
                <w:lang w:val="en-US"/>
              </w:rPr>
            </w:pPr>
            <w:r>
              <w:rPr>
                <w:sz w:val="24"/>
                <w:szCs w:val="24"/>
                <w:lang w:val="en-US"/>
              </w:rPr>
              <w:t>dat de consuls in zouden gaan op verzoeken tot herziening, zocht hij me op en sprak: “Met de eendracht waarmee wij de ons opgelegde aanklacht uitgevoerd hebben, laten we hiermee (ook) naar de consuls gaan en vragen dat ze niet toestaan dat de bezittingen verspreid worden, waarover zij toezicht moeten houden.”</w:t>
            </w:r>
          </w:p>
        </w:tc>
      </w:tr>
    </w:tbl>
    <w:p w14:paraId="02C6C092" w14:textId="77777777" w:rsidR="005914C0" w:rsidRDefault="005914C0">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914C0" w:rsidRPr="00A2177C" w14:paraId="02C6C094" w14:textId="77777777" w:rsidTr="0068539A">
        <w:trPr>
          <w:trHeight w:hRule="exact" w:val="567"/>
        </w:trPr>
        <w:tc>
          <w:tcPr>
            <w:tcW w:w="15694" w:type="dxa"/>
            <w:gridSpan w:val="2"/>
            <w:shd w:val="clear" w:color="auto" w:fill="E5B8B7" w:themeFill="accent2" w:themeFillTint="66"/>
            <w:vAlign w:val="center"/>
          </w:tcPr>
          <w:p w14:paraId="02C6C093" w14:textId="77777777" w:rsidR="005914C0" w:rsidRPr="00A2177C" w:rsidRDefault="0068539A" w:rsidP="0068539A">
            <w:pPr>
              <w:rPr>
                <w:sz w:val="28"/>
                <w:szCs w:val="28"/>
              </w:rPr>
            </w:pPr>
            <w:r w:rsidRPr="00B9540C">
              <w:rPr>
                <w:b/>
                <w:color w:val="365F91" w:themeColor="accent1" w:themeShade="BF"/>
                <w:sz w:val="26"/>
                <w:szCs w:val="28"/>
              </w:rPr>
              <w:lastRenderedPageBreak/>
              <w:t>H</w:t>
            </w:r>
            <w:r>
              <w:rPr>
                <w:b/>
                <w:color w:val="365F91" w:themeColor="accent1" w:themeShade="BF"/>
                <w:sz w:val="26"/>
                <w:szCs w:val="28"/>
              </w:rPr>
              <w:t>12</w:t>
            </w:r>
            <w:r w:rsidRPr="00B9540C">
              <w:rPr>
                <w:b/>
                <w:color w:val="365F91" w:themeColor="accent1" w:themeShade="BF"/>
                <w:sz w:val="26"/>
                <w:szCs w:val="28"/>
              </w:rPr>
              <w:t xml:space="preserve"> – </w:t>
            </w:r>
            <w:r>
              <w:rPr>
                <w:b/>
                <w:color w:val="365F91" w:themeColor="accent1" w:themeShade="BF"/>
                <w:sz w:val="26"/>
                <w:szCs w:val="28"/>
              </w:rPr>
              <w:t>PLINIUS EN DE ROEM.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12</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Een veelgeprezen optreden van Plinius</w:t>
            </w:r>
            <w:r>
              <w:rPr>
                <w:b/>
                <w:color w:val="365F91" w:themeColor="accent1" w:themeShade="BF"/>
                <w:sz w:val="26"/>
                <w:szCs w:val="28"/>
              </w:rPr>
              <w:t xml:space="preserve"> </w:t>
            </w:r>
            <w:r w:rsidRPr="003C1B9F">
              <w:rPr>
                <w:b/>
                <w:sz w:val="26"/>
                <w:szCs w:val="28"/>
              </w:rPr>
              <w:t>&gt;</w:t>
            </w:r>
            <w:r>
              <w:rPr>
                <w:b/>
                <w:sz w:val="26"/>
                <w:szCs w:val="28"/>
              </w:rPr>
              <w:t xml:space="preserve"> Epistula 7.33</w:t>
            </w:r>
            <w:r w:rsidRPr="00B9540C">
              <w:rPr>
                <w:b/>
                <w:sz w:val="26"/>
                <w:szCs w:val="28"/>
              </w:rPr>
              <w:t xml:space="preserve">, </w:t>
            </w:r>
            <w:r>
              <w:rPr>
                <w:b/>
                <w:sz w:val="26"/>
                <w:szCs w:val="28"/>
              </w:rPr>
              <w:t>9</w:t>
            </w:r>
            <w:r w:rsidRPr="00B9540C">
              <w:rPr>
                <w:b/>
                <w:sz w:val="26"/>
                <w:szCs w:val="28"/>
              </w:rPr>
              <w:t>-</w:t>
            </w:r>
            <w:r>
              <w:rPr>
                <w:b/>
                <w:sz w:val="26"/>
                <w:szCs w:val="28"/>
              </w:rPr>
              <w:t>15</w:t>
            </w:r>
            <w:r w:rsidRPr="00B9540C">
              <w:rPr>
                <w:b/>
                <w:sz w:val="26"/>
                <w:szCs w:val="28"/>
              </w:rPr>
              <w:t xml:space="preserve"> (p.</w:t>
            </w:r>
            <w:r>
              <w:rPr>
                <w:b/>
                <w:sz w:val="26"/>
                <w:szCs w:val="28"/>
              </w:rPr>
              <w:t>151</w:t>
            </w:r>
            <w:r w:rsidRPr="00B9540C">
              <w:rPr>
                <w:b/>
                <w:sz w:val="26"/>
                <w:szCs w:val="28"/>
              </w:rPr>
              <w:t>)</w:t>
            </w:r>
            <w:r>
              <w:rPr>
                <w:b/>
                <w:sz w:val="26"/>
                <w:szCs w:val="28"/>
              </w:rPr>
              <w:t xml:space="preserve">; </w:t>
            </w:r>
            <w:r>
              <w:rPr>
                <w:color w:val="FFFFFF" w:themeColor="background1"/>
                <w:sz w:val="26"/>
                <w:szCs w:val="28"/>
              </w:rPr>
              <w:t>b</w:t>
            </w:r>
            <w:r w:rsidRPr="00365456">
              <w:rPr>
                <w:color w:val="FFFFFF" w:themeColor="background1"/>
                <w:sz w:val="26"/>
                <w:szCs w:val="28"/>
              </w:rPr>
              <w:t>.</w:t>
            </w:r>
            <w:r w:rsidRPr="00365456">
              <w:rPr>
                <w:sz w:val="24"/>
                <w:szCs w:val="28"/>
              </w:rPr>
              <w:t xml:space="preserve"> </w:t>
            </w:r>
            <w:r>
              <w:rPr>
                <w:sz w:val="24"/>
                <w:szCs w:val="28"/>
              </w:rPr>
              <w:t>De rechtszaak tegen Baebius Massa (2)</w:t>
            </w:r>
          </w:p>
        </w:tc>
      </w:tr>
      <w:tr w:rsidR="005914C0" w14:paraId="02C6C09D" w14:textId="77777777" w:rsidTr="0068539A">
        <w:trPr>
          <w:trHeight w:val="3237"/>
        </w:trPr>
        <w:tc>
          <w:tcPr>
            <w:tcW w:w="6941" w:type="dxa"/>
          </w:tcPr>
          <w:p w14:paraId="02C6C095" w14:textId="77777777" w:rsidR="0068539A" w:rsidRPr="0068539A" w:rsidRDefault="0068539A" w:rsidP="0068539A">
            <w:pPr>
              <w:spacing w:line="360" w:lineRule="auto"/>
              <w:ind w:right="-108"/>
              <w:rPr>
                <w:sz w:val="24"/>
                <w:szCs w:val="24"/>
              </w:rPr>
            </w:pPr>
            <w:r>
              <w:rPr>
                <w:sz w:val="24"/>
                <w:szCs w:val="24"/>
              </w:rPr>
              <w:t xml:space="preserve">     </w:t>
            </w:r>
            <w:r w:rsidRPr="0068539A">
              <w:rPr>
                <w:sz w:val="24"/>
                <w:szCs w:val="24"/>
              </w:rPr>
              <w:t>Respondi</w:t>
            </w:r>
            <w:r w:rsidR="00F1736A">
              <w:rPr>
                <w:rStyle w:val="Voetnootmarkering"/>
                <w:szCs w:val="24"/>
              </w:rPr>
              <w:footnoteReference w:id="897"/>
            </w:r>
            <w:r w:rsidRPr="0068539A">
              <w:rPr>
                <w:sz w:val="24"/>
                <w:szCs w:val="24"/>
              </w:rPr>
              <w:t>: ‘</w:t>
            </w:r>
            <w:r w:rsidR="002019D4">
              <w:rPr>
                <w:color w:val="7F7F7F" w:themeColor="text1" w:themeTint="80"/>
                <w:sz w:val="20"/>
              </w:rPr>
              <w:sym w:font="Wingdings 3" w:char="F098"/>
            </w:r>
            <w:r w:rsidRPr="002019D4">
              <w:rPr>
                <w:i/>
                <w:color w:val="7F7F7F" w:themeColor="text1" w:themeTint="80"/>
                <w:sz w:val="20"/>
                <w:szCs w:val="24"/>
              </w:rPr>
              <w:t>Cum</w:t>
            </w:r>
            <w:r w:rsidRPr="002019D4">
              <w:rPr>
                <w:sz w:val="20"/>
                <w:szCs w:val="24"/>
              </w:rPr>
              <w:t xml:space="preserve"> </w:t>
            </w:r>
            <w:r w:rsidRPr="002019D4">
              <w:rPr>
                <w:color w:val="E36C0A" w:themeColor="accent6" w:themeShade="BF"/>
                <w:sz w:val="20"/>
                <w:szCs w:val="24"/>
              </w:rPr>
              <w:t>simus</w:t>
            </w:r>
            <w:r w:rsidRPr="002019D4">
              <w:rPr>
                <w:sz w:val="20"/>
                <w:szCs w:val="24"/>
              </w:rPr>
              <w:t xml:space="preserve"> </w:t>
            </w:r>
            <w:r w:rsidRPr="002019D4">
              <w:rPr>
                <w:color w:val="7F7F7F" w:themeColor="text1" w:themeTint="80"/>
                <w:sz w:val="20"/>
                <w:szCs w:val="24"/>
              </w:rPr>
              <w:t>advocati a senatu dati</w:t>
            </w:r>
            <w:r w:rsidR="00F1736A">
              <w:rPr>
                <w:rStyle w:val="Voetnootmarkering"/>
                <w:szCs w:val="24"/>
              </w:rPr>
              <w:footnoteReference w:id="898"/>
            </w:r>
            <w:r w:rsidRPr="0068539A">
              <w:rPr>
                <w:sz w:val="24"/>
                <w:szCs w:val="24"/>
              </w:rPr>
              <w:t>, dispice,</w:t>
            </w:r>
          </w:p>
          <w:p w14:paraId="02C6C096" w14:textId="77777777" w:rsidR="0068539A" w:rsidRPr="0068539A" w:rsidRDefault="0068539A" w:rsidP="0068539A">
            <w:pPr>
              <w:spacing w:line="360" w:lineRule="auto"/>
              <w:ind w:right="-108"/>
              <w:rPr>
                <w:sz w:val="24"/>
                <w:szCs w:val="24"/>
              </w:rPr>
            </w:pPr>
            <w:r w:rsidRPr="0068539A">
              <w:rPr>
                <w:color w:val="0070C0"/>
                <w:sz w:val="18"/>
                <w:szCs w:val="24"/>
              </w:rPr>
              <w:t>10</w:t>
            </w:r>
            <w:r>
              <w:rPr>
                <w:sz w:val="24"/>
                <w:szCs w:val="24"/>
              </w:rPr>
              <w:t xml:space="preserve"> </w:t>
            </w:r>
            <w:r w:rsidR="002019D4">
              <w:rPr>
                <w:sz w:val="24"/>
                <w:szCs w:val="24"/>
              </w:rPr>
              <w:t xml:space="preserve"> </w:t>
            </w:r>
            <w:r w:rsidR="002019D4">
              <w:rPr>
                <w:color w:val="7F7F7F" w:themeColor="text1" w:themeTint="80"/>
                <w:sz w:val="20"/>
              </w:rPr>
              <w:sym w:font="Wingdings 3" w:char="F098"/>
            </w:r>
            <w:r w:rsidRPr="002019D4">
              <w:rPr>
                <w:i/>
                <w:color w:val="7F7F7F" w:themeColor="text1" w:themeTint="80"/>
                <w:sz w:val="20"/>
                <w:szCs w:val="24"/>
              </w:rPr>
              <w:t>num</w:t>
            </w:r>
            <w:r w:rsidRPr="002019D4">
              <w:rPr>
                <w:color w:val="7F7F7F" w:themeColor="text1" w:themeTint="80"/>
                <w:sz w:val="20"/>
                <w:szCs w:val="24"/>
              </w:rPr>
              <w:t xml:space="preserve"> peractas putes partes nostras</w:t>
            </w:r>
            <w:r w:rsidR="00F1736A">
              <w:rPr>
                <w:rStyle w:val="Voetnootmarkering"/>
                <w:szCs w:val="24"/>
              </w:rPr>
              <w:footnoteReference w:id="899"/>
            </w:r>
            <w:r w:rsidRPr="002019D4">
              <w:rPr>
                <w:color w:val="7F7F7F" w:themeColor="text1" w:themeTint="80"/>
                <w:sz w:val="20"/>
                <w:szCs w:val="24"/>
              </w:rPr>
              <w:t xml:space="preserve"> senatus</w:t>
            </w:r>
            <w:r w:rsidR="004E7927">
              <w:rPr>
                <w:rStyle w:val="Voetnootmarkering"/>
                <w:szCs w:val="24"/>
              </w:rPr>
              <w:footnoteReference w:id="900"/>
            </w:r>
            <w:r w:rsidRPr="002019D4">
              <w:rPr>
                <w:color w:val="7F7F7F" w:themeColor="text1" w:themeTint="80"/>
                <w:sz w:val="20"/>
                <w:szCs w:val="24"/>
              </w:rPr>
              <w:t xml:space="preserve"> cognitione</w:t>
            </w:r>
          </w:p>
          <w:p w14:paraId="02C6C097" w14:textId="77777777" w:rsidR="0068539A" w:rsidRPr="0068539A" w:rsidRDefault="0068539A" w:rsidP="0068539A">
            <w:pPr>
              <w:spacing w:line="360" w:lineRule="auto"/>
              <w:ind w:right="-108"/>
              <w:rPr>
                <w:sz w:val="24"/>
                <w:szCs w:val="24"/>
              </w:rPr>
            </w:pPr>
            <w:r>
              <w:rPr>
                <w:sz w:val="24"/>
                <w:szCs w:val="24"/>
              </w:rPr>
              <w:t xml:space="preserve">     </w:t>
            </w:r>
            <w:r w:rsidRPr="002019D4">
              <w:rPr>
                <w:color w:val="7F7F7F" w:themeColor="text1" w:themeTint="80"/>
                <w:sz w:val="20"/>
                <w:szCs w:val="24"/>
              </w:rPr>
              <w:t>finita</w:t>
            </w:r>
            <w:r w:rsidRPr="0068539A">
              <w:rPr>
                <w:sz w:val="24"/>
                <w:szCs w:val="24"/>
              </w:rPr>
              <w:t xml:space="preserve">.’ Et ille: ‘Tu, </w:t>
            </w:r>
            <w:r w:rsidR="002019D4">
              <w:rPr>
                <w:color w:val="7F7F7F" w:themeColor="text1" w:themeTint="80"/>
                <w:sz w:val="20"/>
              </w:rPr>
              <w:sym w:font="Wingdings 3" w:char="F098"/>
            </w:r>
            <w:r w:rsidRPr="002019D4">
              <w:rPr>
                <w:i/>
                <w:color w:val="7F7F7F" w:themeColor="text1" w:themeTint="80"/>
                <w:sz w:val="20"/>
                <w:szCs w:val="24"/>
              </w:rPr>
              <w:t>quem</w:t>
            </w:r>
            <w:r w:rsidRPr="002019D4">
              <w:rPr>
                <w:color w:val="7F7F7F" w:themeColor="text1" w:themeTint="80"/>
                <w:sz w:val="20"/>
                <w:szCs w:val="24"/>
              </w:rPr>
              <w:t xml:space="preserve"> voles</w:t>
            </w:r>
            <w:r w:rsidR="004E7927">
              <w:rPr>
                <w:rStyle w:val="Voetnootmarkering"/>
                <w:szCs w:val="24"/>
              </w:rPr>
              <w:footnoteReference w:id="901"/>
            </w:r>
            <w:r w:rsidRPr="0068539A">
              <w:rPr>
                <w:sz w:val="24"/>
                <w:szCs w:val="24"/>
              </w:rPr>
              <w:t xml:space="preserve">, tibi terminum statues, </w:t>
            </w:r>
            <w:r w:rsidR="002019D4">
              <w:rPr>
                <w:color w:val="7F7F7F" w:themeColor="text1" w:themeTint="80"/>
                <w:sz w:val="20"/>
              </w:rPr>
              <w:sym w:font="Wingdings 3" w:char="F098"/>
            </w:r>
            <w:r w:rsidRPr="002019D4">
              <w:rPr>
                <w:i/>
                <w:color w:val="7F7F7F" w:themeColor="text1" w:themeTint="80"/>
                <w:sz w:val="20"/>
                <w:szCs w:val="24"/>
              </w:rPr>
              <w:t>cui</w:t>
            </w:r>
          </w:p>
          <w:p w14:paraId="02C6C098" w14:textId="77777777" w:rsidR="0068539A" w:rsidRPr="0068539A" w:rsidRDefault="0068539A" w:rsidP="0068539A">
            <w:pPr>
              <w:spacing w:line="360" w:lineRule="auto"/>
              <w:ind w:right="-108"/>
              <w:rPr>
                <w:sz w:val="24"/>
                <w:szCs w:val="24"/>
              </w:rPr>
            </w:pPr>
            <w:r>
              <w:rPr>
                <w:sz w:val="24"/>
                <w:szCs w:val="24"/>
              </w:rPr>
              <w:t xml:space="preserve">     </w:t>
            </w:r>
            <w:r w:rsidRPr="002019D4">
              <w:rPr>
                <w:color w:val="7F7F7F" w:themeColor="text1" w:themeTint="80"/>
                <w:sz w:val="20"/>
                <w:szCs w:val="24"/>
              </w:rPr>
              <w:t>nulla cum provincia necessitudo</w:t>
            </w:r>
            <w:r w:rsidR="004E7927">
              <w:rPr>
                <w:rStyle w:val="Voetnootmarkering"/>
                <w:szCs w:val="24"/>
              </w:rPr>
              <w:footnoteReference w:id="902"/>
            </w:r>
            <w:r w:rsidRPr="0068539A">
              <w:rPr>
                <w:sz w:val="24"/>
                <w:szCs w:val="24"/>
              </w:rPr>
              <w:t xml:space="preserve">, </w:t>
            </w:r>
            <w:r w:rsidR="002019D4">
              <w:rPr>
                <w:color w:val="7F7F7F" w:themeColor="text1" w:themeTint="80"/>
                <w:sz w:val="20"/>
              </w:rPr>
              <w:sym w:font="Wingdings 3" w:char="F098"/>
            </w:r>
            <w:r w:rsidRPr="002019D4">
              <w:rPr>
                <w:i/>
                <w:color w:val="7F7F7F" w:themeColor="text1" w:themeTint="80"/>
                <w:sz w:val="20"/>
                <w:szCs w:val="24"/>
              </w:rPr>
              <w:t>nisi</w:t>
            </w:r>
            <w:r w:rsidRPr="002019D4">
              <w:rPr>
                <w:color w:val="7F7F7F" w:themeColor="text1" w:themeTint="80"/>
                <w:sz w:val="20"/>
                <w:szCs w:val="24"/>
              </w:rPr>
              <w:t xml:space="preserve"> ex beneficio tuo et</w:t>
            </w:r>
          </w:p>
          <w:p w14:paraId="02C6C099" w14:textId="77777777" w:rsidR="0068539A" w:rsidRPr="0068539A" w:rsidRDefault="0068539A" w:rsidP="0068539A">
            <w:pPr>
              <w:spacing w:line="360" w:lineRule="auto"/>
              <w:ind w:right="-108"/>
              <w:rPr>
                <w:sz w:val="24"/>
                <w:szCs w:val="24"/>
              </w:rPr>
            </w:pPr>
            <w:r>
              <w:rPr>
                <w:sz w:val="24"/>
                <w:szCs w:val="24"/>
              </w:rPr>
              <w:t xml:space="preserve">     </w:t>
            </w:r>
            <w:r w:rsidRPr="002019D4">
              <w:rPr>
                <w:color w:val="7F7F7F" w:themeColor="text1" w:themeTint="80"/>
                <w:sz w:val="20"/>
                <w:szCs w:val="24"/>
              </w:rPr>
              <w:t>hoc recenti</w:t>
            </w:r>
            <w:r w:rsidRPr="0068539A">
              <w:rPr>
                <w:sz w:val="24"/>
                <w:szCs w:val="24"/>
              </w:rPr>
              <w:t>;</w:t>
            </w:r>
            <w:r w:rsidR="006A57BE">
              <w:rPr>
                <w:rStyle w:val="Voetnootmarkering"/>
                <w:szCs w:val="24"/>
              </w:rPr>
              <w:footnoteReference w:id="903"/>
            </w:r>
            <w:r w:rsidRPr="0068539A">
              <w:rPr>
                <w:sz w:val="24"/>
                <w:szCs w:val="24"/>
              </w:rPr>
              <w:t xml:space="preserve"> ipse et natus ibi et quaestor in ea</w:t>
            </w:r>
            <w:r w:rsidR="006A57BE">
              <w:rPr>
                <w:rStyle w:val="Voetnootmarkering"/>
                <w:szCs w:val="24"/>
              </w:rPr>
              <w:footnoteReference w:id="904"/>
            </w:r>
            <w:r w:rsidRPr="0068539A">
              <w:rPr>
                <w:sz w:val="24"/>
                <w:szCs w:val="24"/>
              </w:rPr>
              <w:t xml:space="preserve"> fui.’ Tum</w:t>
            </w:r>
          </w:p>
          <w:p w14:paraId="02C6C09A" w14:textId="77777777" w:rsidR="0068539A" w:rsidRPr="0068539A" w:rsidRDefault="0068539A" w:rsidP="0068539A">
            <w:pPr>
              <w:spacing w:line="360" w:lineRule="auto"/>
              <w:ind w:right="-108"/>
              <w:rPr>
                <w:sz w:val="24"/>
                <w:szCs w:val="24"/>
              </w:rPr>
            </w:pPr>
            <w:r>
              <w:rPr>
                <w:sz w:val="24"/>
                <w:szCs w:val="24"/>
              </w:rPr>
              <w:t xml:space="preserve">     </w:t>
            </w:r>
            <w:r w:rsidRPr="0068539A">
              <w:rPr>
                <w:sz w:val="24"/>
                <w:szCs w:val="24"/>
              </w:rPr>
              <w:t>ego: ‘</w:t>
            </w:r>
            <w:r w:rsidR="002019D4">
              <w:rPr>
                <w:color w:val="7F7F7F" w:themeColor="text1" w:themeTint="80"/>
                <w:sz w:val="20"/>
              </w:rPr>
              <w:sym w:font="Wingdings 3" w:char="F098"/>
            </w:r>
            <w:r w:rsidRPr="002019D4">
              <w:rPr>
                <w:i/>
                <w:color w:val="7F7F7F" w:themeColor="text1" w:themeTint="80"/>
                <w:sz w:val="20"/>
                <w:szCs w:val="24"/>
              </w:rPr>
              <w:t>Si</w:t>
            </w:r>
            <w:r w:rsidRPr="002019D4">
              <w:rPr>
                <w:color w:val="7F7F7F" w:themeColor="text1" w:themeTint="80"/>
                <w:sz w:val="20"/>
                <w:szCs w:val="24"/>
              </w:rPr>
              <w:t xml:space="preserve"> fixum tibi istud ac deliberatum</w:t>
            </w:r>
            <w:r w:rsidR="006A57BE">
              <w:rPr>
                <w:rStyle w:val="Voetnootmarkering"/>
                <w:szCs w:val="24"/>
              </w:rPr>
              <w:footnoteReference w:id="905"/>
            </w:r>
            <w:r w:rsidRPr="0068539A">
              <w:rPr>
                <w:sz w:val="24"/>
                <w:szCs w:val="24"/>
              </w:rPr>
              <w:t xml:space="preserve">, sequar te </w:t>
            </w:r>
            <w:r w:rsidR="002019D4">
              <w:rPr>
                <w:color w:val="7F7F7F" w:themeColor="text1" w:themeTint="80"/>
                <w:sz w:val="20"/>
              </w:rPr>
              <w:sym w:font="Wingdings 3" w:char="F098"/>
            </w:r>
            <w:r w:rsidRPr="002019D4">
              <w:rPr>
                <w:i/>
                <w:color w:val="7F7F7F" w:themeColor="text1" w:themeTint="80"/>
                <w:sz w:val="20"/>
                <w:szCs w:val="24"/>
              </w:rPr>
              <w:t>ut</w:t>
            </w:r>
            <w:r w:rsidRPr="0068539A">
              <w:rPr>
                <w:sz w:val="24"/>
                <w:szCs w:val="24"/>
              </w:rPr>
              <w:t xml:space="preserve">, </w:t>
            </w:r>
            <w:r w:rsidR="002019D4">
              <w:rPr>
                <w:color w:val="7F7F7F" w:themeColor="text1" w:themeTint="80"/>
                <w:sz w:val="20"/>
              </w:rPr>
              <w:sym w:font="Wingdings 3" w:char="F098"/>
            </w:r>
            <w:r w:rsidRPr="002019D4">
              <w:rPr>
                <w:i/>
                <w:color w:val="7F7F7F" w:themeColor="text1" w:themeTint="80"/>
                <w:sz w:val="20"/>
                <w:szCs w:val="24"/>
              </w:rPr>
              <w:t>si</w:t>
            </w:r>
          </w:p>
          <w:p w14:paraId="02C6C09B" w14:textId="77777777" w:rsidR="005914C0" w:rsidRPr="00223FC6" w:rsidRDefault="0068539A" w:rsidP="0068539A">
            <w:pPr>
              <w:spacing w:line="360" w:lineRule="auto"/>
              <w:ind w:right="-108"/>
              <w:rPr>
                <w:sz w:val="24"/>
                <w:szCs w:val="24"/>
              </w:rPr>
            </w:pPr>
            <w:r w:rsidRPr="0068539A">
              <w:rPr>
                <w:color w:val="0070C0"/>
                <w:sz w:val="18"/>
                <w:szCs w:val="24"/>
              </w:rPr>
              <w:t>15</w:t>
            </w:r>
            <w:r>
              <w:rPr>
                <w:sz w:val="24"/>
                <w:szCs w:val="24"/>
              </w:rPr>
              <w:t xml:space="preserve"> </w:t>
            </w:r>
            <w:r w:rsidRPr="002019D4">
              <w:rPr>
                <w:color w:val="7F7F7F" w:themeColor="text1" w:themeTint="80"/>
                <w:sz w:val="20"/>
                <w:szCs w:val="24"/>
              </w:rPr>
              <w:t>qua ex hoc invidia</w:t>
            </w:r>
            <w:r w:rsidR="006A57BE">
              <w:rPr>
                <w:rStyle w:val="Voetnootmarkering"/>
                <w:szCs w:val="24"/>
              </w:rPr>
              <w:footnoteReference w:id="906"/>
            </w:r>
            <w:r w:rsidRPr="0068539A">
              <w:rPr>
                <w:sz w:val="24"/>
                <w:szCs w:val="24"/>
              </w:rPr>
              <w:t xml:space="preserve">, </w:t>
            </w:r>
            <w:r w:rsidRPr="002019D4">
              <w:rPr>
                <w:color w:val="7F7F7F" w:themeColor="text1" w:themeTint="80"/>
                <w:sz w:val="20"/>
                <w:szCs w:val="24"/>
              </w:rPr>
              <w:t>non tantum tua</w:t>
            </w:r>
            <w:r w:rsidR="006A57BE">
              <w:rPr>
                <w:rStyle w:val="Voetnootmarkering"/>
                <w:szCs w:val="24"/>
              </w:rPr>
              <w:footnoteReference w:id="907"/>
            </w:r>
            <w:r w:rsidRPr="0068539A">
              <w:rPr>
                <w:sz w:val="24"/>
                <w:szCs w:val="24"/>
              </w:rPr>
              <w:t>.’</w:t>
            </w:r>
          </w:p>
        </w:tc>
        <w:tc>
          <w:tcPr>
            <w:tcW w:w="8753" w:type="dxa"/>
          </w:tcPr>
          <w:p w14:paraId="02C6C09C" w14:textId="77777777" w:rsidR="005914C0" w:rsidRPr="00C33BBF" w:rsidRDefault="00341EE9" w:rsidP="00A87B33">
            <w:pPr>
              <w:spacing w:line="360" w:lineRule="auto"/>
              <w:rPr>
                <w:sz w:val="24"/>
                <w:szCs w:val="24"/>
                <w:lang w:val="en-US"/>
              </w:rPr>
            </w:pPr>
            <w:r>
              <w:rPr>
                <w:sz w:val="24"/>
                <w:szCs w:val="24"/>
                <w:lang w:val="en-US"/>
              </w:rPr>
              <w:t>Ik antwoordde: “Omdat wij door de senaat toegewezen advocaten zijn, m</w:t>
            </w:r>
            <w:r w:rsidR="00D66EF9">
              <w:rPr>
                <w:sz w:val="24"/>
                <w:szCs w:val="24"/>
                <w:lang w:val="en-US"/>
              </w:rPr>
              <w:t>o</w:t>
            </w:r>
            <w:r>
              <w:rPr>
                <w:sz w:val="24"/>
                <w:szCs w:val="24"/>
                <w:lang w:val="en-US"/>
              </w:rPr>
              <w:t>et je overwegen of je onze rol niet als uitgespeeld beschouwt, nu het gerechtelijk onderzoek van de senaat afgerond is.” En hij (sprak): “</w:t>
            </w:r>
            <w:r w:rsidR="00865C7C">
              <w:rPr>
                <w:sz w:val="24"/>
                <w:szCs w:val="24"/>
                <w:lang w:val="en-US"/>
              </w:rPr>
              <w:t>Jij zult/kunt voor jezelf het einde vaststellen dat je zult willen, omdat jij geen enkele band met de provincie hebt, behalve op grond van je bewezen dienst en nog wel deze/eentje van recente datum; zelf ben ik én daar geboren én was ik daarin quaestor.” Toen zei ik: “Als dat voor jou vaststaand en vastbesloten is, zal ik je volgen/met je mee doen opdat, stel dat er hieruit een onaangename situatie ontstaat, die niet alleen jou treft.”</w:t>
            </w:r>
          </w:p>
        </w:tc>
      </w:tr>
    </w:tbl>
    <w:p w14:paraId="02C6C09E" w14:textId="77777777" w:rsidR="005914C0" w:rsidRDefault="005914C0">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914C0" w:rsidRPr="00A2177C" w14:paraId="02C6C0A0" w14:textId="77777777" w:rsidTr="005D0461">
        <w:trPr>
          <w:trHeight w:hRule="exact" w:val="567"/>
        </w:trPr>
        <w:tc>
          <w:tcPr>
            <w:tcW w:w="15694" w:type="dxa"/>
            <w:gridSpan w:val="2"/>
            <w:shd w:val="clear" w:color="auto" w:fill="E5B8B7" w:themeFill="accent2" w:themeFillTint="66"/>
            <w:vAlign w:val="center"/>
          </w:tcPr>
          <w:p w14:paraId="02C6C09F" w14:textId="77777777" w:rsidR="005914C0" w:rsidRPr="00A2177C" w:rsidRDefault="005D0461" w:rsidP="005D0461">
            <w:pPr>
              <w:rPr>
                <w:sz w:val="28"/>
                <w:szCs w:val="28"/>
              </w:rPr>
            </w:pPr>
            <w:r w:rsidRPr="00B9540C">
              <w:rPr>
                <w:b/>
                <w:color w:val="365F91" w:themeColor="accent1" w:themeShade="BF"/>
                <w:sz w:val="26"/>
                <w:szCs w:val="28"/>
              </w:rPr>
              <w:lastRenderedPageBreak/>
              <w:t>H</w:t>
            </w:r>
            <w:r>
              <w:rPr>
                <w:b/>
                <w:color w:val="365F91" w:themeColor="accent1" w:themeShade="BF"/>
                <w:sz w:val="26"/>
                <w:szCs w:val="28"/>
              </w:rPr>
              <w:t>12</w:t>
            </w:r>
            <w:r w:rsidRPr="00B9540C">
              <w:rPr>
                <w:b/>
                <w:color w:val="365F91" w:themeColor="accent1" w:themeShade="BF"/>
                <w:sz w:val="26"/>
                <w:szCs w:val="28"/>
              </w:rPr>
              <w:t xml:space="preserve"> – </w:t>
            </w:r>
            <w:r>
              <w:rPr>
                <w:b/>
                <w:color w:val="365F91" w:themeColor="accent1" w:themeShade="BF"/>
                <w:sz w:val="26"/>
                <w:szCs w:val="28"/>
              </w:rPr>
              <w:t>PLINIUS EN DE ROEM.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12</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Een veelgeprezen optreden van Plinius</w:t>
            </w:r>
            <w:r>
              <w:rPr>
                <w:b/>
                <w:color w:val="365F91" w:themeColor="accent1" w:themeShade="BF"/>
                <w:sz w:val="26"/>
                <w:szCs w:val="28"/>
              </w:rPr>
              <w:t xml:space="preserve"> </w:t>
            </w:r>
            <w:r w:rsidRPr="003C1B9F">
              <w:rPr>
                <w:b/>
                <w:sz w:val="26"/>
                <w:szCs w:val="28"/>
              </w:rPr>
              <w:t>&gt;</w:t>
            </w:r>
            <w:r>
              <w:rPr>
                <w:b/>
                <w:sz w:val="26"/>
                <w:szCs w:val="28"/>
              </w:rPr>
              <w:t xml:space="preserve"> Epistula 7.33</w:t>
            </w:r>
            <w:r w:rsidRPr="00B9540C">
              <w:rPr>
                <w:b/>
                <w:sz w:val="26"/>
                <w:szCs w:val="28"/>
              </w:rPr>
              <w:t xml:space="preserve">, </w:t>
            </w:r>
            <w:r>
              <w:rPr>
                <w:b/>
                <w:sz w:val="26"/>
                <w:szCs w:val="28"/>
              </w:rPr>
              <w:t>1</w:t>
            </w:r>
            <w:r w:rsidRPr="00B9540C">
              <w:rPr>
                <w:b/>
                <w:sz w:val="26"/>
                <w:szCs w:val="28"/>
              </w:rPr>
              <w:t>-</w:t>
            </w:r>
            <w:r>
              <w:rPr>
                <w:b/>
                <w:sz w:val="26"/>
                <w:szCs w:val="28"/>
              </w:rPr>
              <w:t>8</w:t>
            </w:r>
            <w:r w:rsidRPr="00B9540C">
              <w:rPr>
                <w:b/>
                <w:sz w:val="26"/>
                <w:szCs w:val="28"/>
              </w:rPr>
              <w:t xml:space="preserve"> (p.</w:t>
            </w:r>
            <w:r>
              <w:rPr>
                <w:b/>
                <w:sz w:val="26"/>
                <w:szCs w:val="28"/>
              </w:rPr>
              <w:t>152</w:t>
            </w:r>
            <w:r w:rsidRPr="00B9540C">
              <w:rPr>
                <w:b/>
                <w:sz w:val="26"/>
                <w:szCs w:val="28"/>
              </w:rPr>
              <w:t>)</w:t>
            </w:r>
            <w:r>
              <w:rPr>
                <w:b/>
                <w:sz w:val="26"/>
                <w:szCs w:val="28"/>
              </w:rPr>
              <w:t xml:space="preserve">; </w:t>
            </w:r>
            <w:r>
              <w:rPr>
                <w:color w:val="FFFFFF" w:themeColor="background1"/>
                <w:sz w:val="26"/>
                <w:szCs w:val="28"/>
              </w:rPr>
              <w:t>c</w:t>
            </w:r>
            <w:r w:rsidRPr="00365456">
              <w:rPr>
                <w:color w:val="FFFFFF" w:themeColor="background1"/>
                <w:sz w:val="26"/>
                <w:szCs w:val="28"/>
              </w:rPr>
              <w:t>.</w:t>
            </w:r>
            <w:r w:rsidRPr="00365456">
              <w:rPr>
                <w:sz w:val="24"/>
                <w:szCs w:val="28"/>
              </w:rPr>
              <w:t xml:space="preserve"> </w:t>
            </w:r>
            <w:r>
              <w:rPr>
                <w:sz w:val="24"/>
                <w:szCs w:val="28"/>
              </w:rPr>
              <w:t>Mijn veelgeprezen interventie (1)</w:t>
            </w:r>
          </w:p>
        </w:tc>
      </w:tr>
      <w:tr w:rsidR="005914C0" w14:paraId="02C6C0AA" w14:textId="77777777" w:rsidTr="005D0461">
        <w:trPr>
          <w:trHeight w:val="3662"/>
        </w:trPr>
        <w:tc>
          <w:tcPr>
            <w:tcW w:w="6941" w:type="dxa"/>
          </w:tcPr>
          <w:p w14:paraId="02C6C0A1" w14:textId="77777777" w:rsidR="005D0461" w:rsidRPr="005D0461" w:rsidRDefault="005D0461" w:rsidP="005D0461">
            <w:pPr>
              <w:spacing w:line="360" w:lineRule="auto"/>
              <w:ind w:right="-108"/>
              <w:rPr>
                <w:sz w:val="24"/>
                <w:szCs w:val="24"/>
              </w:rPr>
            </w:pPr>
            <w:r>
              <w:rPr>
                <w:sz w:val="24"/>
                <w:szCs w:val="24"/>
              </w:rPr>
              <w:t xml:space="preserve">     </w:t>
            </w:r>
            <w:r w:rsidRPr="005D0461">
              <w:rPr>
                <w:sz w:val="24"/>
                <w:szCs w:val="24"/>
              </w:rPr>
              <w:t>Venimus</w:t>
            </w:r>
            <w:r w:rsidR="00EF74F6">
              <w:rPr>
                <w:rStyle w:val="Voetnootmarkering"/>
                <w:szCs w:val="24"/>
              </w:rPr>
              <w:footnoteReference w:id="908"/>
            </w:r>
            <w:r w:rsidRPr="005D0461">
              <w:rPr>
                <w:sz w:val="24"/>
                <w:szCs w:val="24"/>
              </w:rPr>
              <w:t xml:space="preserve"> ad consules; dicit Senecio </w:t>
            </w:r>
            <w:r w:rsidR="008D7BF9">
              <w:rPr>
                <w:color w:val="7F7F7F" w:themeColor="text1" w:themeTint="80"/>
                <w:sz w:val="20"/>
              </w:rPr>
              <w:sym w:font="Wingdings 3" w:char="F098"/>
            </w:r>
            <w:r w:rsidRPr="008D7BF9">
              <w:rPr>
                <w:i/>
                <w:color w:val="7F7F7F" w:themeColor="text1" w:themeTint="80"/>
                <w:sz w:val="20"/>
                <w:szCs w:val="24"/>
              </w:rPr>
              <w:t>quae</w:t>
            </w:r>
            <w:r w:rsidRPr="008D7BF9">
              <w:rPr>
                <w:color w:val="7F7F7F" w:themeColor="text1" w:themeTint="80"/>
                <w:sz w:val="20"/>
                <w:szCs w:val="24"/>
              </w:rPr>
              <w:t xml:space="preserve"> </w:t>
            </w:r>
            <w:r w:rsidR="008D7BF9">
              <w:rPr>
                <w:color w:val="7F7F7F" w:themeColor="text1" w:themeTint="80"/>
                <w:sz w:val="20"/>
                <w:szCs w:val="24"/>
              </w:rPr>
              <w:t xml:space="preserve"> </w:t>
            </w:r>
            <w:r w:rsidRPr="008D7BF9">
              <w:rPr>
                <w:color w:val="7F7F7F" w:themeColor="text1" w:themeTint="80"/>
                <w:sz w:val="20"/>
                <w:szCs w:val="24"/>
              </w:rPr>
              <w:t>res ferebat</w:t>
            </w:r>
            <w:r w:rsidR="00EF74F6">
              <w:rPr>
                <w:rStyle w:val="Voetnootmarkering"/>
                <w:szCs w:val="24"/>
              </w:rPr>
              <w:footnoteReference w:id="909"/>
            </w:r>
            <w:r w:rsidRPr="005D0461">
              <w:rPr>
                <w:sz w:val="24"/>
                <w:szCs w:val="24"/>
              </w:rPr>
              <w:t>,</w:t>
            </w:r>
          </w:p>
          <w:p w14:paraId="02C6C0A2" w14:textId="77777777" w:rsidR="005D0461" w:rsidRPr="005D0461" w:rsidRDefault="005D0461" w:rsidP="005D0461">
            <w:pPr>
              <w:spacing w:line="360" w:lineRule="auto"/>
              <w:ind w:right="-108"/>
              <w:rPr>
                <w:sz w:val="24"/>
                <w:szCs w:val="24"/>
              </w:rPr>
            </w:pPr>
            <w:r>
              <w:rPr>
                <w:sz w:val="24"/>
                <w:szCs w:val="24"/>
              </w:rPr>
              <w:t xml:space="preserve">     </w:t>
            </w:r>
            <w:r w:rsidRPr="005D0461">
              <w:rPr>
                <w:sz w:val="24"/>
                <w:szCs w:val="24"/>
              </w:rPr>
              <w:t>aliqua</w:t>
            </w:r>
            <w:r w:rsidR="00EF74F6">
              <w:rPr>
                <w:rStyle w:val="Voetnootmarkering"/>
                <w:szCs w:val="24"/>
              </w:rPr>
              <w:footnoteReference w:id="910"/>
            </w:r>
            <w:r w:rsidRPr="005D0461">
              <w:rPr>
                <w:sz w:val="24"/>
                <w:szCs w:val="24"/>
              </w:rPr>
              <w:t xml:space="preserve"> subiungo. Vixdum conticueramus, et Massa</w:t>
            </w:r>
          </w:p>
          <w:p w14:paraId="02C6C0A3" w14:textId="77777777" w:rsidR="005D0461" w:rsidRPr="005D0461" w:rsidRDefault="005D0461" w:rsidP="005D0461">
            <w:pPr>
              <w:spacing w:line="360" w:lineRule="auto"/>
              <w:ind w:right="-108"/>
              <w:rPr>
                <w:sz w:val="24"/>
                <w:szCs w:val="24"/>
              </w:rPr>
            </w:pPr>
            <w:r>
              <w:rPr>
                <w:sz w:val="24"/>
                <w:szCs w:val="24"/>
              </w:rPr>
              <w:t xml:space="preserve">     </w:t>
            </w:r>
            <w:r w:rsidRPr="005D0461">
              <w:rPr>
                <w:sz w:val="24"/>
                <w:szCs w:val="24"/>
              </w:rPr>
              <w:t>questus</w:t>
            </w:r>
            <w:r w:rsidR="00B8512F">
              <w:rPr>
                <w:rStyle w:val="Voetnootmarkering"/>
                <w:szCs w:val="24"/>
              </w:rPr>
              <w:footnoteReference w:id="911"/>
            </w:r>
            <w:r w:rsidRPr="005D0461">
              <w:rPr>
                <w:sz w:val="24"/>
                <w:szCs w:val="24"/>
              </w:rPr>
              <w:t xml:space="preserve"> Senecionem non advocati fidem, sed inimici</w:t>
            </w:r>
            <w:r w:rsidR="00023F12">
              <w:rPr>
                <w:rStyle w:val="Voetnootmarkering"/>
                <w:szCs w:val="24"/>
              </w:rPr>
              <w:footnoteReference w:id="912"/>
            </w:r>
          </w:p>
          <w:p w14:paraId="02C6C0A4" w14:textId="77777777" w:rsidR="005D0461" w:rsidRPr="005D0461" w:rsidRDefault="005D0461" w:rsidP="005D0461">
            <w:pPr>
              <w:spacing w:line="360" w:lineRule="auto"/>
              <w:ind w:right="-108"/>
              <w:rPr>
                <w:sz w:val="24"/>
                <w:szCs w:val="24"/>
              </w:rPr>
            </w:pPr>
            <w:r>
              <w:rPr>
                <w:sz w:val="24"/>
                <w:szCs w:val="24"/>
              </w:rPr>
              <w:t xml:space="preserve">     </w:t>
            </w:r>
            <w:r w:rsidRPr="005D0461">
              <w:rPr>
                <w:sz w:val="24"/>
                <w:szCs w:val="24"/>
              </w:rPr>
              <w:t>amaritudinem</w:t>
            </w:r>
            <w:r w:rsidR="00B8512F">
              <w:rPr>
                <w:rStyle w:val="Voetnootmarkering"/>
                <w:szCs w:val="24"/>
              </w:rPr>
              <w:footnoteReference w:id="913"/>
            </w:r>
            <w:r w:rsidRPr="005D0461">
              <w:rPr>
                <w:sz w:val="24"/>
                <w:szCs w:val="24"/>
              </w:rPr>
              <w:t xml:space="preserve"> implesse, impietatis</w:t>
            </w:r>
            <w:r w:rsidR="00EF74F6">
              <w:rPr>
                <w:rStyle w:val="Voetnootmarkering"/>
                <w:szCs w:val="24"/>
              </w:rPr>
              <w:footnoteReference w:id="914"/>
            </w:r>
            <w:r w:rsidRPr="005D0461">
              <w:rPr>
                <w:sz w:val="24"/>
                <w:szCs w:val="24"/>
              </w:rPr>
              <w:t xml:space="preserve"> reum postulat.</w:t>
            </w:r>
          </w:p>
          <w:p w14:paraId="02C6C0A5" w14:textId="77777777" w:rsidR="005D0461" w:rsidRPr="005D0461" w:rsidRDefault="005D0461" w:rsidP="005D0461">
            <w:pPr>
              <w:spacing w:line="360" w:lineRule="auto"/>
              <w:ind w:right="-108"/>
              <w:rPr>
                <w:sz w:val="24"/>
                <w:szCs w:val="24"/>
              </w:rPr>
            </w:pPr>
            <w:r w:rsidRPr="005D0461">
              <w:rPr>
                <w:color w:val="0070C0"/>
                <w:sz w:val="18"/>
                <w:szCs w:val="24"/>
              </w:rPr>
              <w:t>5</w:t>
            </w:r>
            <w:r>
              <w:rPr>
                <w:sz w:val="24"/>
                <w:szCs w:val="24"/>
              </w:rPr>
              <w:t xml:space="preserve">   </w:t>
            </w:r>
            <w:r w:rsidRPr="005D0461">
              <w:rPr>
                <w:sz w:val="24"/>
                <w:szCs w:val="24"/>
              </w:rPr>
              <w:t>Horror omnium</w:t>
            </w:r>
            <w:r w:rsidR="00B8512F">
              <w:rPr>
                <w:rStyle w:val="Voetnootmarkering"/>
                <w:szCs w:val="24"/>
              </w:rPr>
              <w:footnoteReference w:id="915"/>
            </w:r>
            <w:r w:rsidRPr="005D0461">
              <w:rPr>
                <w:sz w:val="24"/>
                <w:szCs w:val="24"/>
              </w:rPr>
              <w:t>; ego autem ‘Vereor’ inquam, ‘clarissimi</w:t>
            </w:r>
          </w:p>
          <w:p w14:paraId="02C6C0A6" w14:textId="77777777" w:rsidR="005D0461" w:rsidRPr="005D0461" w:rsidRDefault="005D0461" w:rsidP="005D0461">
            <w:pPr>
              <w:spacing w:line="360" w:lineRule="auto"/>
              <w:ind w:right="-108"/>
              <w:rPr>
                <w:sz w:val="24"/>
                <w:szCs w:val="24"/>
              </w:rPr>
            </w:pPr>
            <w:r>
              <w:rPr>
                <w:sz w:val="24"/>
                <w:szCs w:val="24"/>
              </w:rPr>
              <w:t xml:space="preserve">     </w:t>
            </w:r>
            <w:r w:rsidRPr="005D0461">
              <w:rPr>
                <w:sz w:val="24"/>
                <w:szCs w:val="24"/>
              </w:rPr>
              <w:t xml:space="preserve">consules, </w:t>
            </w:r>
            <w:r w:rsidR="008D7BF9">
              <w:rPr>
                <w:color w:val="7F7F7F" w:themeColor="text1" w:themeTint="80"/>
                <w:sz w:val="20"/>
              </w:rPr>
              <w:sym w:font="Wingdings 3" w:char="F098"/>
            </w:r>
            <w:r w:rsidRPr="008D7BF9">
              <w:rPr>
                <w:i/>
                <w:color w:val="7F7F7F" w:themeColor="text1" w:themeTint="80"/>
                <w:sz w:val="20"/>
                <w:szCs w:val="24"/>
              </w:rPr>
              <w:t>ne</w:t>
            </w:r>
            <w:r w:rsidRPr="008D7BF9">
              <w:rPr>
                <w:color w:val="7F7F7F" w:themeColor="text1" w:themeTint="80"/>
                <w:sz w:val="20"/>
                <w:szCs w:val="24"/>
              </w:rPr>
              <w:t xml:space="preserve"> mihi Massa silentio suo</w:t>
            </w:r>
            <w:r w:rsidR="00647525">
              <w:rPr>
                <w:rStyle w:val="Voetnootmarkering"/>
                <w:szCs w:val="24"/>
              </w:rPr>
              <w:footnoteReference w:id="916"/>
            </w:r>
            <w:r w:rsidRPr="008D7BF9">
              <w:rPr>
                <w:color w:val="7F7F7F" w:themeColor="text1" w:themeTint="80"/>
                <w:sz w:val="20"/>
                <w:szCs w:val="24"/>
              </w:rPr>
              <w:t xml:space="preserve"> praevaricationem</w:t>
            </w:r>
          </w:p>
          <w:p w14:paraId="02C6C0A7" w14:textId="77777777" w:rsidR="005D0461" w:rsidRPr="005D0461" w:rsidRDefault="005D0461" w:rsidP="005D0461">
            <w:pPr>
              <w:spacing w:line="360" w:lineRule="auto"/>
              <w:ind w:right="-108"/>
              <w:rPr>
                <w:sz w:val="24"/>
                <w:szCs w:val="24"/>
              </w:rPr>
            </w:pPr>
            <w:r>
              <w:rPr>
                <w:sz w:val="24"/>
                <w:szCs w:val="24"/>
              </w:rPr>
              <w:t xml:space="preserve">     </w:t>
            </w:r>
            <w:r w:rsidRPr="008D7BF9">
              <w:rPr>
                <w:color w:val="E36C0A" w:themeColor="accent6" w:themeShade="BF"/>
                <w:sz w:val="20"/>
                <w:szCs w:val="24"/>
              </w:rPr>
              <w:t>obiecerit</w:t>
            </w:r>
            <w:r w:rsidR="00647525">
              <w:rPr>
                <w:rStyle w:val="Voetnootmarkering"/>
                <w:szCs w:val="24"/>
              </w:rPr>
              <w:footnoteReference w:id="917"/>
            </w:r>
            <w:r w:rsidRPr="005D0461">
              <w:rPr>
                <w:sz w:val="24"/>
                <w:szCs w:val="24"/>
              </w:rPr>
              <w:t xml:space="preserve">, </w:t>
            </w:r>
            <w:r w:rsidR="008D7BF9">
              <w:rPr>
                <w:color w:val="7F7F7F" w:themeColor="text1" w:themeTint="80"/>
                <w:sz w:val="20"/>
              </w:rPr>
              <w:sym w:font="Wingdings 3" w:char="F098"/>
            </w:r>
            <w:r w:rsidRPr="008D7BF9">
              <w:rPr>
                <w:i/>
                <w:color w:val="7F7F7F" w:themeColor="text1" w:themeTint="80"/>
                <w:sz w:val="20"/>
                <w:szCs w:val="24"/>
              </w:rPr>
              <w:t>quod</w:t>
            </w:r>
            <w:r w:rsidRPr="008D7BF9">
              <w:rPr>
                <w:color w:val="7F7F7F" w:themeColor="text1" w:themeTint="80"/>
                <w:sz w:val="20"/>
                <w:szCs w:val="24"/>
              </w:rPr>
              <w:t xml:space="preserve"> non et me reum postulavit</w:t>
            </w:r>
            <w:r w:rsidRPr="005D0461">
              <w:rPr>
                <w:sz w:val="24"/>
                <w:szCs w:val="24"/>
              </w:rPr>
              <w:t>.</w:t>
            </w:r>
            <w:r w:rsidR="00023F12">
              <w:rPr>
                <w:rStyle w:val="Voetnootmarkering"/>
                <w:szCs w:val="24"/>
              </w:rPr>
              <w:footnoteReference w:id="918"/>
            </w:r>
            <w:r w:rsidRPr="005D0461">
              <w:rPr>
                <w:sz w:val="24"/>
                <w:szCs w:val="24"/>
              </w:rPr>
              <w:t>’ Quae vox et</w:t>
            </w:r>
          </w:p>
          <w:p w14:paraId="02C6C0A8" w14:textId="77777777" w:rsidR="005914C0" w:rsidRPr="00223FC6" w:rsidRDefault="005D0461" w:rsidP="005D0461">
            <w:pPr>
              <w:spacing w:line="360" w:lineRule="auto"/>
              <w:ind w:right="-108"/>
              <w:rPr>
                <w:sz w:val="24"/>
                <w:szCs w:val="24"/>
              </w:rPr>
            </w:pPr>
            <w:r>
              <w:rPr>
                <w:sz w:val="24"/>
                <w:szCs w:val="24"/>
              </w:rPr>
              <w:t xml:space="preserve">     </w:t>
            </w:r>
            <w:r w:rsidRPr="005D0461">
              <w:rPr>
                <w:sz w:val="24"/>
                <w:szCs w:val="24"/>
              </w:rPr>
              <w:t>statim excepta, et postea multo sermone celebrata</w:t>
            </w:r>
            <w:r w:rsidR="00647525">
              <w:rPr>
                <w:rStyle w:val="Voetnootmarkering"/>
                <w:szCs w:val="24"/>
              </w:rPr>
              <w:footnoteReference w:id="919"/>
            </w:r>
            <w:r w:rsidRPr="005D0461">
              <w:rPr>
                <w:sz w:val="24"/>
                <w:szCs w:val="24"/>
              </w:rPr>
              <w:t xml:space="preserve"> est.</w:t>
            </w:r>
          </w:p>
        </w:tc>
        <w:tc>
          <w:tcPr>
            <w:tcW w:w="8753" w:type="dxa"/>
          </w:tcPr>
          <w:p w14:paraId="02C6C0A9" w14:textId="77777777" w:rsidR="005914C0" w:rsidRPr="00C33BBF" w:rsidRDefault="00562279" w:rsidP="00A87B33">
            <w:pPr>
              <w:spacing w:line="360" w:lineRule="auto"/>
              <w:rPr>
                <w:sz w:val="24"/>
                <w:szCs w:val="24"/>
                <w:lang w:val="en-US"/>
              </w:rPr>
            </w:pPr>
            <w:r>
              <w:rPr>
                <w:sz w:val="24"/>
                <w:szCs w:val="24"/>
                <w:lang w:val="en-US"/>
              </w:rPr>
              <w:t>Wij kwamen bij de consuls; Senecio zei de dingen die de zaak vereiste, ik voegde enkele dingen toe. Nauwelijks hadden we er het zwijgen toe gedaan, of Massa, klagend dat Senecio niet de loyaliteit van een advocaat maar de verbittering van een persoonlijke vijand tentoon had gespreid, klaagde hem aan wegens plichtsverzaking. Ontsteltenis van allen; ik sprak echter: “ik vrees, hoogeëerde consuls, dat Massa mij door zijn eigen stilzwijgen samenspannen met de tegenpartij voor de voeten heeft geworpen, omdat hij niet ook mij aangeklaagd heeft.” En die uitspraak werd én onmiddellijk begrepen, én later in menig gesprek opgehemeld.</w:t>
            </w:r>
          </w:p>
        </w:tc>
      </w:tr>
    </w:tbl>
    <w:p w14:paraId="02C6C0AB" w14:textId="77777777" w:rsidR="005914C0" w:rsidRDefault="005914C0">
      <w:pPr>
        <w:rPr>
          <w:lang w:val="en-US"/>
        </w:rPr>
      </w:pPr>
      <w:r>
        <w:rPr>
          <w:lang w:val="en-US"/>
        </w:rPr>
        <w:br w:type="page"/>
      </w:r>
    </w:p>
    <w:tbl>
      <w:tblPr>
        <w:tblStyle w:val="Tabelraster"/>
        <w:tblW w:w="0" w:type="auto"/>
        <w:tblLook w:val="04A0" w:firstRow="1" w:lastRow="0" w:firstColumn="1" w:lastColumn="0" w:noHBand="0" w:noVBand="1"/>
      </w:tblPr>
      <w:tblGrid>
        <w:gridCol w:w="6941"/>
        <w:gridCol w:w="8753"/>
      </w:tblGrid>
      <w:tr w:rsidR="005914C0" w:rsidRPr="00A2177C" w14:paraId="02C6C0AD" w14:textId="77777777" w:rsidTr="00C633FB">
        <w:trPr>
          <w:trHeight w:hRule="exact" w:val="567"/>
        </w:trPr>
        <w:tc>
          <w:tcPr>
            <w:tcW w:w="15694" w:type="dxa"/>
            <w:gridSpan w:val="2"/>
            <w:shd w:val="clear" w:color="auto" w:fill="E5B8B7" w:themeFill="accent2" w:themeFillTint="66"/>
            <w:vAlign w:val="center"/>
          </w:tcPr>
          <w:p w14:paraId="02C6C0AC" w14:textId="77777777" w:rsidR="005914C0" w:rsidRPr="00A2177C" w:rsidRDefault="00C633FB" w:rsidP="00C633FB">
            <w:pPr>
              <w:rPr>
                <w:sz w:val="28"/>
                <w:szCs w:val="28"/>
              </w:rPr>
            </w:pPr>
            <w:r w:rsidRPr="00B9540C">
              <w:rPr>
                <w:b/>
                <w:color w:val="365F91" w:themeColor="accent1" w:themeShade="BF"/>
                <w:sz w:val="26"/>
                <w:szCs w:val="28"/>
              </w:rPr>
              <w:lastRenderedPageBreak/>
              <w:t>H</w:t>
            </w:r>
            <w:r>
              <w:rPr>
                <w:b/>
                <w:color w:val="365F91" w:themeColor="accent1" w:themeShade="BF"/>
                <w:sz w:val="26"/>
                <w:szCs w:val="28"/>
              </w:rPr>
              <w:t>12</w:t>
            </w:r>
            <w:r w:rsidRPr="00B9540C">
              <w:rPr>
                <w:b/>
                <w:color w:val="365F91" w:themeColor="accent1" w:themeShade="BF"/>
                <w:sz w:val="26"/>
                <w:szCs w:val="28"/>
              </w:rPr>
              <w:t xml:space="preserve"> – </w:t>
            </w:r>
            <w:r>
              <w:rPr>
                <w:b/>
                <w:color w:val="365F91" w:themeColor="accent1" w:themeShade="BF"/>
                <w:sz w:val="26"/>
                <w:szCs w:val="28"/>
              </w:rPr>
              <w:t>PLINIUS EN DE ROEM.</w:t>
            </w:r>
            <w:r w:rsidRPr="00B9540C">
              <w:rPr>
                <w:b/>
                <w:color w:val="365F91" w:themeColor="accent1" w:themeShade="BF"/>
                <w:sz w:val="26"/>
                <w:szCs w:val="28"/>
              </w:rPr>
              <w:t xml:space="preserve"> </w:t>
            </w:r>
            <w:r>
              <w:rPr>
                <w:b/>
                <w:smallCaps/>
                <w:color w:val="C00000"/>
                <w:sz w:val="26"/>
                <w:szCs w:val="28"/>
              </w:rPr>
              <w:t xml:space="preserve">  </w:t>
            </w:r>
            <w:r>
              <w:rPr>
                <w:b/>
                <w:smallCaps/>
                <w:color w:val="365F91" w:themeColor="accent1" w:themeShade="BF"/>
                <w:sz w:val="26"/>
                <w:szCs w:val="28"/>
              </w:rPr>
              <w:t>12</w:t>
            </w:r>
            <w:r w:rsidRPr="003C1B9F">
              <w:rPr>
                <w:b/>
                <w:smallCaps/>
                <w:color w:val="365F91" w:themeColor="accent1" w:themeShade="BF"/>
                <w:sz w:val="26"/>
                <w:szCs w:val="28"/>
              </w:rPr>
              <w:t>.</w:t>
            </w:r>
            <w:r>
              <w:rPr>
                <w:b/>
                <w:smallCaps/>
                <w:color w:val="C00000"/>
                <w:sz w:val="26"/>
                <w:szCs w:val="28"/>
              </w:rPr>
              <w:t xml:space="preserve">2   </w:t>
            </w:r>
            <w:r>
              <w:rPr>
                <w:b/>
                <w:smallCaps/>
                <w:color w:val="C00000"/>
                <w:sz w:val="28"/>
                <w:szCs w:val="28"/>
              </w:rPr>
              <w:t>Een veelgeprezen optreden van Plinius</w:t>
            </w:r>
            <w:r>
              <w:rPr>
                <w:b/>
                <w:color w:val="365F91" w:themeColor="accent1" w:themeShade="BF"/>
                <w:sz w:val="26"/>
                <w:szCs w:val="28"/>
              </w:rPr>
              <w:t xml:space="preserve"> </w:t>
            </w:r>
            <w:r w:rsidRPr="003C1B9F">
              <w:rPr>
                <w:b/>
                <w:sz w:val="26"/>
                <w:szCs w:val="28"/>
              </w:rPr>
              <w:t>&gt;</w:t>
            </w:r>
            <w:r>
              <w:rPr>
                <w:b/>
                <w:sz w:val="26"/>
                <w:szCs w:val="28"/>
              </w:rPr>
              <w:t xml:space="preserve"> Epistula 7.33</w:t>
            </w:r>
            <w:r w:rsidRPr="00B9540C">
              <w:rPr>
                <w:b/>
                <w:sz w:val="26"/>
                <w:szCs w:val="28"/>
              </w:rPr>
              <w:t xml:space="preserve">, </w:t>
            </w:r>
            <w:r>
              <w:rPr>
                <w:b/>
                <w:sz w:val="26"/>
                <w:szCs w:val="28"/>
              </w:rPr>
              <w:t>9</w:t>
            </w:r>
            <w:r w:rsidRPr="00B9540C">
              <w:rPr>
                <w:b/>
                <w:sz w:val="26"/>
                <w:szCs w:val="28"/>
              </w:rPr>
              <w:t>-</w:t>
            </w:r>
            <w:r>
              <w:rPr>
                <w:b/>
                <w:sz w:val="26"/>
                <w:szCs w:val="28"/>
              </w:rPr>
              <w:t>16</w:t>
            </w:r>
            <w:r w:rsidRPr="00B9540C">
              <w:rPr>
                <w:b/>
                <w:sz w:val="26"/>
                <w:szCs w:val="28"/>
              </w:rPr>
              <w:t xml:space="preserve"> (p.</w:t>
            </w:r>
            <w:r>
              <w:rPr>
                <w:b/>
                <w:sz w:val="26"/>
                <w:szCs w:val="28"/>
              </w:rPr>
              <w:t>152</w:t>
            </w:r>
            <w:r w:rsidRPr="00B9540C">
              <w:rPr>
                <w:b/>
                <w:sz w:val="26"/>
                <w:szCs w:val="28"/>
              </w:rPr>
              <w:t>)</w:t>
            </w:r>
            <w:r>
              <w:rPr>
                <w:b/>
                <w:sz w:val="26"/>
                <w:szCs w:val="28"/>
              </w:rPr>
              <w:t xml:space="preserve">; </w:t>
            </w:r>
            <w:r>
              <w:rPr>
                <w:color w:val="FFFFFF" w:themeColor="background1"/>
                <w:sz w:val="26"/>
                <w:szCs w:val="28"/>
              </w:rPr>
              <w:t>c</w:t>
            </w:r>
            <w:r w:rsidRPr="00365456">
              <w:rPr>
                <w:color w:val="FFFFFF" w:themeColor="background1"/>
                <w:sz w:val="26"/>
                <w:szCs w:val="28"/>
              </w:rPr>
              <w:t>.</w:t>
            </w:r>
            <w:r w:rsidRPr="00365456">
              <w:rPr>
                <w:sz w:val="24"/>
                <w:szCs w:val="28"/>
              </w:rPr>
              <w:t xml:space="preserve"> </w:t>
            </w:r>
            <w:r>
              <w:rPr>
                <w:sz w:val="24"/>
                <w:szCs w:val="28"/>
              </w:rPr>
              <w:t>Mijn veelgeprezen interventie (2)</w:t>
            </w:r>
          </w:p>
        </w:tc>
      </w:tr>
      <w:tr w:rsidR="005914C0" w14:paraId="02C6C0B7" w14:textId="77777777" w:rsidTr="00C633FB">
        <w:trPr>
          <w:trHeight w:val="3662"/>
        </w:trPr>
        <w:tc>
          <w:tcPr>
            <w:tcW w:w="6941" w:type="dxa"/>
          </w:tcPr>
          <w:p w14:paraId="02C6C0AE" w14:textId="77777777" w:rsidR="00C633FB" w:rsidRPr="00C633FB" w:rsidRDefault="00C633FB" w:rsidP="00C633FB">
            <w:pPr>
              <w:spacing w:line="360" w:lineRule="auto"/>
              <w:ind w:right="-108"/>
              <w:rPr>
                <w:sz w:val="24"/>
                <w:szCs w:val="24"/>
              </w:rPr>
            </w:pPr>
            <w:r>
              <w:rPr>
                <w:sz w:val="24"/>
                <w:szCs w:val="24"/>
              </w:rPr>
              <w:t xml:space="preserve">     </w:t>
            </w:r>
            <w:r w:rsidRPr="00C633FB">
              <w:rPr>
                <w:sz w:val="24"/>
                <w:szCs w:val="24"/>
              </w:rPr>
              <w:t>Divus quidem</w:t>
            </w:r>
            <w:r w:rsidR="00417589">
              <w:rPr>
                <w:rStyle w:val="Voetnootmarkering"/>
                <w:szCs w:val="24"/>
              </w:rPr>
              <w:footnoteReference w:id="920"/>
            </w:r>
            <w:r w:rsidRPr="00C633FB">
              <w:rPr>
                <w:sz w:val="24"/>
                <w:szCs w:val="24"/>
              </w:rPr>
              <w:t xml:space="preserve"> Nerva</w:t>
            </w:r>
            <w:r w:rsidR="001C0E30">
              <w:rPr>
                <w:rStyle w:val="Voetnootmarkering"/>
                <w:szCs w:val="24"/>
              </w:rPr>
              <w:footnoteReference w:id="921"/>
            </w:r>
            <w:r w:rsidRPr="00C633FB">
              <w:rPr>
                <w:sz w:val="24"/>
                <w:szCs w:val="24"/>
              </w:rPr>
              <w:t xml:space="preserve"> (nam privatus</w:t>
            </w:r>
            <w:r w:rsidR="00BA1E62">
              <w:rPr>
                <w:rStyle w:val="Voetnootmarkering"/>
                <w:szCs w:val="24"/>
              </w:rPr>
              <w:footnoteReference w:id="922"/>
            </w:r>
            <w:r w:rsidRPr="00C633FB">
              <w:rPr>
                <w:sz w:val="24"/>
                <w:szCs w:val="24"/>
              </w:rPr>
              <w:t xml:space="preserve"> quoque attendebat</w:t>
            </w:r>
          </w:p>
          <w:p w14:paraId="02C6C0AF" w14:textId="77777777" w:rsidR="00C633FB" w:rsidRPr="00C633FB" w:rsidRDefault="00C633FB" w:rsidP="00C633FB">
            <w:pPr>
              <w:spacing w:line="360" w:lineRule="auto"/>
              <w:ind w:right="-108"/>
              <w:rPr>
                <w:sz w:val="24"/>
                <w:szCs w:val="24"/>
              </w:rPr>
            </w:pPr>
            <w:r w:rsidRPr="00C633FB">
              <w:rPr>
                <w:color w:val="0070C0"/>
                <w:sz w:val="18"/>
                <w:szCs w:val="24"/>
              </w:rPr>
              <w:t>10</w:t>
            </w:r>
            <w:r>
              <w:rPr>
                <w:sz w:val="24"/>
                <w:szCs w:val="24"/>
              </w:rPr>
              <w:t xml:space="preserve"> </w:t>
            </w:r>
            <w:r w:rsidRPr="00C633FB">
              <w:rPr>
                <w:sz w:val="24"/>
                <w:szCs w:val="24"/>
              </w:rPr>
              <w:t xml:space="preserve">his </w:t>
            </w:r>
            <w:r w:rsidR="00B4381B">
              <w:rPr>
                <w:color w:val="7F7F7F" w:themeColor="text1" w:themeTint="80"/>
                <w:sz w:val="20"/>
              </w:rPr>
              <w:sym w:font="Wingdings 3" w:char="F098"/>
            </w:r>
            <w:r w:rsidRPr="00B4381B">
              <w:rPr>
                <w:i/>
                <w:color w:val="7F7F7F" w:themeColor="text1" w:themeTint="80"/>
                <w:sz w:val="20"/>
                <w:szCs w:val="24"/>
              </w:rPr>
              <w:t>quae</w:t>
            </w:r>
            <w:r w:rsidRPr="00B4381B">
              <w:rPr>
                <w:color w:val="7F7F7F" w:themeColor="text1" w:themeTint="80"/>
                <w:sz w:val="20"/>
                <w:szCs w:val="24"/>
              </w:rPr>
              <w:t xml:space="preserve"> recte</w:t>
            </w:r>
            <w:r w:rsidR="00BA1E62">
              <w:rPr>
                <w:rStyle w:val="Voetnootmarkering"/>
                <w:szCs w:val="24"/>
              </w:rPr>
              <w:footnoteReference w:id="923"/>
            </w:r>
            <w:r w:rsidRPr="00B4381B">
              <w:rPr>
                <w:color w:val="7F7F7F" w:themeColor="text1" w:themeTint="80"/>
                <w:sz w:val="20"/>
                <w:szCs w:val="24"/>
              </w:rPr>
              <w:t xml:space="preserve"> in publico</w:t>
            </w:r>
            <w:r w:rsidRPr="00B4381B">
              <w:rPr>
                <w:sz w:val="20"/>
                <w:szCs w:val="24"/>
              </w:rPr>
              <w:t xml:space="preserve"> </w:t>
            </w:r>
            <w:r w:rsidRPr="00B4381B">
              <w:rPr>
                <w:color w:val="E36C0A" w:themeColor="accent6" w:themeShade="BF"/>
                <w:sz w:val="20"/>
                <w:szCs w:val="24"/>
              </w:rPr>
              <w:t>fierent</w:t>
            </w:r>
            <w:r w:rsidRPr="00C633FB">
              <w:rPr>
                <w:sz w:val="24"/>
                <w:szCs w:val="24"/>
              </w:rPr>
              <w:t>) missis ad me</w:t>
            </w:r>
          </w:p>
          <w:p w14:paraId="02C6C0B0" w14:textId="77777777" w:rsidR="00C633FB" w:rsidRPr="00C633FB" w:rsidRDefault="00C633FB" w:rsidP="00C633FB">
            <w:pPr>
              <w:spacing w:line="360" w:lineRule="auto"/>
              <w:ind w:right="-108"/>
              <w:rPr>
                <w:sz w:val="24"/>
                <w:szCs w:val="24"/>
              </w:rPr>
            </w:pPr>
            <w:r>
              <w:rPr>
                <w:sz w:val="24"/>
                <w:szCs w:val="24"/>
              </w:rPr>
              <w:t xml:space="preserve">     </w:t>
            </w:r>
            <w:r w:rsidRPr="00C633FB">
              <w:rPr>
                <w:sz w:val="24"/>
                <w:szCs w:val="24"/>
              </w:rPr>
              <w:t>gravissimis litteris</w:t>
            </w:r>
            <w:r w:rsidR="00417589">
              <w:rPr>
                <w:rStyle w:val="Voetnootmarkering"/>
                <w:szCs w:val="24"/>
              </w:rPr>
              <w:footnoteReference w:id="924"/>
            </w:r>
            <w:r w:rsidRPr="00C633FB">
              <w:rPr>
                <w:sz w:val="24"/>
                <w:szCs w:val="24"/>
              </w:rPr>
              <w:t xml:space="preserve"> non mihi solum, verum etiam saeculo</w:t>
            </w:r>
            <w:r w:rsidR="00F77C8B">
              <w:rPr>
                <w:rStyle w:val="Voetnootmarkering"/>
                <w:szCs w:val="24"/>
              </w:rPr>
              <w:footnoteReference w:id="925"/>
            </w:r>
          </w:p>
          <w:p w14:paraId="02C6C0B1" w14:textId="77777777" w:rsidR="00C633FB" w:rsidRPr="00C633FB" w:rsidRDefault="00C633FB" w:rsidP="00C633FB">
            <w:pPr>
              <w:spacing w:line="360" w:lineRule="auto"/>
              <w:ind w:right="-108"/>
              <w:rPr>
                <w:sz w:val="24"/>
                <w:szCs w:val="24"/>
              </w:rPr>
            </w:pPr>
            <w:r>
              <w:rPr>
                <w:sz w:val="24"/>
                <w:szCs w:val="24"/>
              </w:rPr>
              <w:t xml:space="preserve">     </w:t>
            </w:r>
            <w:r w:rsidRPr="00C633FB">
              <w:rPr>
                <w:sz w:val="24"/>
                <w:szCs w:val="24"/>
              </w:rPr>
              <w:t>est gratulatus</w:t>
            </w:r>
            <w:r w:rsidR="00F77C8B">
              <w:rPr>
                <w:rStyle w:val="Voetnootmarkering"/>
                <w:szCs w:val="24"/>
              </w:rPr>
              <w:footnoteReference w:id="926"/>
            </w:r>
            <w:r w:rsidRPr="00C633FB">
              <w:rPr>
                <w:sz w:val="24"/>
                <w:szCs w:val="24"/>
              </w:rPr>
              <w:t xml:space="preserve">, </w:t>
            </w:r>
            <w:r w:rsidR="00B4381B">
              <w:rPr>
                <w:color w:val="7F7F7F" w:themeColor="text1" w:themeTint="80"/>
                <w:sz w:val="20"/>
              </w:rPr>
              <w:sym w:font="Wingdings 3" w:char="F098"/>
            </w:r>
            <w:r w:rsidRPr="00B4381B">
              <w:rPr>
                <w:i/>
                <w:color w:val="7F7F7F" w:themeColor="text1" w:themeTint="80"/>
                <w:sz w:val="20"/>
                <w:szCs w:val="24"/>
              </w:rPr>
              <w:t>cui</w:t>
            </w:r>
            <w:r w:rsidRPr="00B4381B">
              <w:rPr>
                <w:color w:val="7F7F7F" w:themeColor="text1" w:themeTint="80"/>
                <w:sz w:val="20"/>
                <w:szCs w:val="24"/>
              </w:rPr>
              <w:t xml:space="preserve"> exemplum</w:t>
            </w:r>
            <w:r w:rsidRPr="00C633FB">
              <w:rPr>
                <w:sz w:val="24"/>
                <w:szCs w:val="24"/>
              </w:rPr>
              <w:t xml:space="preserve"> (sic enim scripsit) </w:t>
            </w:r>
            <w:r w:rsidRPr="00B4381B">
              <w:rPr>
                <w:color w:val="7F7F7F" w:themeColor="text1" w:themeTint="80"/>
                <w:sz w:val="20"/>
                <w:szCs w:val="24"/>
              </w:rPr>
              <w:t>simile</w:t>
            </w:r>
          </w:p>
          <w:p w14:paraId="02C6C0B2" w14:textId="77777777" w:rsidR="00C633FB" w:rsidRPr="00C633FB" w:rsidRDefault="00C633FB" w:rsidP="00C633FB">
            <w:pPr>
              <w:spacing w:line="360" w:lineRule="auto"/>
              <w:ind w:right="-108"/>
              <w:rPr>
                <w:sz w:val="24"/>
                <w:szCs w:val="24"/>
              </w:rPr>
            </w:pPr>
            <w:r>
              <w:rPr>
                <w:sz w:val="24"/>
                <w:szCs w:val="24"/>
              </w:rPr>
              <w:t xml:space="preserve">     </w:t>
            </w:r>
            <w:r w:rsidRPr="00B4381B">
              <w:rPr>
                <w:color w:val="7F7F7F" w:themeColor="text1" w:themeTint="80"/>
                <w:sz w:val="20"/>
                <w:szCs w:val="24"/>
              </w:rPr>
              <w:t>antiquis</w:t>
            </w:r>
            <w:r w:rsidR="006B0402">
              <w:rPr>
                <w:rStyle w:val="Voetnootmarkering"/>
                <w:szCs w:val="24"/>
              </w:rPr>
              <w:footnoteReference w:id="927"/>
            </w:r>
            <w:r w:rsidRPr="00B4381B">
              <w:rPr>
                <w:sz w:val="20"/>
                <w:szCs w:val="24"/>
              </w:rPr>
              <w:t xml:space="preserve"> </w:t>
            </w:r>
            <w:r w:rsidRPr="00B4381B">
              <w:rPr>
                <w:color w:val="E36C0A" w:themeColor="accent6" w:themeShade="BF"/>
                <w:sz w:val="20"/>
                <w:szCs w:val="24"/>
              </w:rPr>
              <w:t>contigisset</w:t>
            </w:r>
            <w:r w:rsidR="00B36328">
              <w:rPr>
                <w:rStyle w:val="Voetnootmarkering"/>
                <w:szCs w:val="24"/>
              </w:rPr>
              <w:footnoteReference w:id="928"/>
            </w:r>
            <w:r w:rsidRPr="00C633FB">
              <w:rPr>
                <w:sz w:val="24"/>
                <w:szCs w:val="24"/>
              </w:rPr>
              <w:t xml:space="preserve">. Haec, </w:t>
            </w:r>
            <w:r w:rsidR="00B4381B">
              <w:rPr>
                <w:color w:val="7F7F7F" w:themeColor="text1" w:themeTint="80"/>
                <w:sz w:val="20"/>
              </w:rPr>
              <w:sym w:font="Wingdings 3" w:char="F098"/>
            </w:r>
            <w:r w:rsidRPr="00B4381B">
              <w:rPr>
                <w:i/>
                <w:color w:val="7F7F7F" w:themeColor="text1" w:themeTint="80"/>
                <w:sz w:val="20"/>
                <w:szCs w:val="24"/>
              </w:rPr>
              <w:t>utcumque</w:t>
            </w:r>
            <w:r w:rsidRPr="00B4381B">
              <w:rPr>
                <w:color w:val="7F7F7F" w:themeColor="text1" w:themeTint="80"/>
                <w:sz w:val="20"/>
                <w:szCs w:val="24"/>
              </w:rPr>
              <w:t xml:space="preserve"> se habent</w:t>
            </w:r>
            <w:r w:rsidRPr="00C633FB">
              <w:rPr>
                <w:sz w:val="24"/>
                <w:szCs w:val="24"/>
              </w:rPr>
              <w:t>, notiora,</w:t>
            </w:r>
          </w:p>
          <w:p w14:paraId="02C6C0B3" w14:textId="77777777" w:rsidR="00C633FB" w:rsidRPr="00C633FB" w:rsidRDefault="00C633FB" w:rsidP="00C633FB">
            <w:pPr>
              <w:spacing w:line="360" w:lineRule="auto"/>
              <w:ind w:right="-108"/>
              <w:rPr>
                <w:sz w:val="24"/>
                <w:szCs w:val="24"/>
              </w:rPr>
            </w:pPr>
            <w:r>
              <w:rPr>
                <w:sz w:val="24"/>
                <w:szCs w:val="24"/>
              </w:rPr>
              <w:t xml:space="preserve">     </w:t>
            </w:r>
            <w:r w:rsidRPr="00C633FB">
              <w:rPr>
                <w:sz w:val="24"/>
                <w:szCs w:val="24"/>
              </w:rPr>
              <w:t>clariora, maiora tu facies</w:t>
            </w:r>
            <w:r w:rsidR="00417589">
              <w:rPr>
                <w:rStyle w:val="Voetnootmarkering"/>
                <w:szCs w:val="24"/>
              </w:rPr>
              <w:footnoteReference w:id="929"/>
            </w:r>
            <w:r w:rsidRPr="00C633FB">
              <w:rPr>
                <w:sz w:val="24"/>
                <w:szCs w:val="24"/>
              </w:rPr>
              <w:t xml:space="preserve">; </w:t>
            </w:r>
            <w:r w:rsidR="00B4381B">
              <w:rPr>
                <w:color w:val="7F7F7F" w:themeColor="text1" w:themeTint="80"/>
                <w:sz w:val="20"/>
              </w:rPr>
              <w:sym w:font="Wingdings 3" w:char="F098"/>
            </w:r>
            <w:r w:rsidRPr="00B4381B">
              <w:rPr>
                <w:i/>
                <w:color w:val="7F7F7F" w:themeColor="text1" w:themeTint="80"/>
                <w:sz w:val="20"/>
                <w:szCs w:val="24"/>
              </w:rPr>
              <w:t>quamquam</w:t>
            </w:r>
            <w:r w:rsidRPr="00B4381B">
              <w:rPr>
                <w:color w:val="7F7F7F" w:themeColor="text1" w:themeTint="80"/>
                <w:sz w:val="20"/>
                <w:szCs w:val="24"/>
              </w:rPr>
              <w:t xml:space="preserve"> non exigo</w:t>
            </w:r>
            <w:r w:rsidRPr="00C633FB">
              <w:rPr>
                <w:sz w:val="24"/>
                <w:szCs w:val="24"/>
              </w:rPr>
              <w:t xml:space="preserve">, </w:t>
            </w:r>
            <w:r w:rsidR="00B4381B">
              <w:rPr>
                <w:color w:val="7F7F7F" w:themeColor="text1" w:themeTint="80"/>
                <w:sz w:val="20"/>
              </w:rPr>
              <w:sym w:font="Wingdings 3" w:char="F098"/>
            </w:r>
            <w:r w:rsidRPr="00B4381B">
              <w:rPr>
                <w:i/>
                <w:color w:val="7F7F7F" w:themeColor="text1" w:themeTint="80"/>
                <w:sz w:val="20"/>
                <w:szCs w:val="24"/>
              </w:rPr>
              <w:t>ut</w:t>
            </w:r>
          </w:p>
          <w:p w14:paraId="02C6C0B4" w14:textId="77777777" w:rsidR="00C633FB" w:rsidRPr="00C633FB" w:rsidRDefault="00C633FB" w:rsidP="00C633FB">
            <w:pPr>
              <w:spacing w:line="360" w:lineRule="auto"/>
              <w:ind w:right="-108"/>
              <w:rPr>
                <w:sz w:val="24"/>
                <w:szCs w:val="24"/>
              </w:rPr>
            </w:pPr>
            <w:r w:rsidRPr="00C633FB">
              <w:rPr>
                <w:color w:val="0070C0"/>
                <w:sz w:val="18"/>
                <w:szCs w:val="24"/>
              </w:rPr>
              <w:t>15</w:t>
            </w:r>
            <w:r>
              <w:rPr>
                <w:sz w:val="24"/>
                <w:szCs w:val="24"/>
              </w:rPr>
              <w:t xml:space="preserve"> </w:t>
            </w:r>
            <w:r w:rsidRPr="00B4381B">
              <w:rPr>
                <w:color w:val="E36C0A" w:themeColor="accent6" w:themeShade="BF"/>
                <w:sz w:val="20"/>
                <w:szCs w:val="24"/>
              </w:rPr>
              <w:t>excedas</w:t>
            </w:r>
            <w:r w:rsidRPr="00B4381B">
              <w:rPr>
                <w:sz w:val="20"/>
                <w:szCs w:val="24"/>
              </w:rPr>
              <w:t xml:space="preserve"> </w:t>
            </w:r>
            <w:r w:rsidRPr="00B4381B">
              <w:rPr>
                <w:color w:val="7F7F7F" w:themeColor="text1" w:themeTint="80"/>
                <w:sz w:val="20"/>
                <w:szCs w:val="24"/>
              </w:rPr>
              <w:t>actae rei modum</w:t>
            </w:r>
            <w:r w:rsidRPr="00C633FB">
              <w:rPr>
                <w:sz w:val="24"/>
                <w:szCs w:val="24"/>
              </w:rPr>
              <w:t>. Nam nec historia debet egredi</w:t>
            </w:r>
          </w:p>
          <w:p w14:paraId="02C6C0B5" w14:textId="77777777" w:rsidR="005914C0" w:rsidRPr="00223FC6" w:rsidRDefault="00C633FB" w:rsidP="00C633FB">
            <w:pPr>
              <w:spacing w:line="360" w:lineRule="auto"/>
              <w:ind w:right="-108"/>
              <w:rPr>
                <w:sz w:val="24"/>
                <w:szCs w:val="24"/>
              </w:rPr>
            </w:pPr>
            <w:r>
              <w:rPr>
                <w:sz w:val="24"/>
                <w:szCs w:val="24"/>
              </w:rPr>
              <w:t xml:space="preserve">     </w:t>
            </w:r>
            <w:r w:rsidRPr="00C633FB">
              <w:rPr>
                <w:sz w:val="24"/>
                <w:szCs w:val="24"/>
              </w:rPr>
              <w:t>veritatem</w:t>
            </w:r>
            <w:r w:rsidR="00F77C8B">
              <w:rPr>
                <w:rStyle w:val="Voetnootmarkering"/>
                <w:szCs w:val="24"/>
              </w:rPr>
              <w:footnoteReference w:id="930"/>
            </w:r>
            <w:r w:rsidRPr="00C633FB">
              <w:rPr>
                <w:sz w:val="24"/>
                <w:szCs w:val="24"/>
              </w:rPr>
              <w:t>, et honeste</w:t>
            </w:r>
            <w:r w:rsidR="00417589">
              <w:rPr>
                <w:rStyle w:val="Voetnootmarkering"/>
                <w:szCs w:val="24"/>
              </w:rPr>
              <w:footnoteReference w:id="931"/>
            </w:r>
            <w:r w:rsidRPr="00C633FB">
              <w:rPr>
                <w:sz w:val="24"/>
                <w:szCs w:val="24"/>
              </w:rPr>
              <w:t xml:space="preserve"> factis veritas sufficit. Vale</w:t>
            </w:r>
            <w:r w:rsidR="00A93731">
              <w:rPr>
                <w:rStyle w:val="Voetnootmarkering"/>
                <w:szCs w:val="24"/>
              </w:rPr>
              <w:footnoteReference w:id="932"/>
            </w:r>
            <w:r w:rsidRPr="00C633FB">
              <w:rPr>
                <w:sz w:val="24"/>
                <w:szCs w:val="24"/>
              </w:rPr>
              <w:t>.</w:t>
            </w:r>
          </w:p>
        </w:tc>
        <w:tc>
          <w:tcPr>
            <w:tcW w:w="8753" w:type="dxa"/>
          </w:tcPr>
          <w:p w14:paraId="02C6C0B6" w14:textId="77777777" w:rsidR="005914C0" w:rsidRPr="00C33BBF" w:rsidRDefault="00D66EF9" w:rsidP="00D66EF9">
            <w:pPr>
              <w:spacing w:line="360" w:lineRule="auto"/>
              <w:rPr>
                <w:sz w:val="24"/>
                <w:szCs w:val="24"/>
                <w:lang w:val="en-US"/>
              </w:rPr>
            </w:pPr>
            <w:r>
              <w:rPr>
                <w:sz w:val="24"/>
                <w:szCs w:val="24"/>
                <w:lang w:val="en-US"/>
              </w:rPr>
              <w:t>De vergoddelijkte Nerva (want ook als privé-persoon schonk hij aandacht aan deze zaken die op de juiste wijze in het openbaar gebeurden) heeft door mij een zeer indrukwekkende brief te sturen niet alleen mij, maar ook onze tijd gefeliciteerd, waaraan een voorbeeld (want zo schreef hij het) gelijk aan vroegere voorbeelden ten deel was gevallen. Deze zaken zul jíj, wat het belang er ook maar van is, bekender, beroemder, grootser maken; hoewel ik niet van je vraag om de maat van de feitelijke gebeurtenissen te overschrijden. Want én moet de geschiedenis niet de grenzen van de waarheid overschrijden, én voor eervolle daden is de waarheid voldoende. Gegroet.</w:t>
            </w:r>
          </w:p>
        </w:tc>
      </w:tr>
    </w:tbl>
    <w:p w14:paraId="02C6C0B8" w14:textId="77777777" w:rsidR="00BD29A6" w:rsidRDefault="00C60E3C" w:rsidP="00BD1CF1">
      <w:pPr>
        <w:rPr>
          <w:lang w:val="en-US"/>
        </w:rPr>
      </w:pPr>
      <w:r>
        <w:rPr>
          <w:lang w:val="en-US"/>
        </w:rPr>
        <w:lastRenderedPageBreak/>
        <w:t>Met dank aan</w:t>
      </w:r>
    </w:p>
    <w:p w14:paraId="02C6C0B9" w14:textId="77777777" w:rsidR="00C60E3C" w:rsidRDefault="00C60E3C" w:rsidP="00BD1CF1">
      <w:pPr>
        <w:rPr>
          <w:lang w:val="en-US"/>
        </w:rPr>
      </w:pPr>
    </w:p>
    <w:p w14:paraId="02C6C0BA" w14:textId="77777777" w:rsidR="00C60E3C" w:rsidRDefault="00C60E3C" w:rsidP="00BD1CF1">
      <w:pPr>
        <w:rPr>
          <w:lang w:val="en-US"/>
        </w:rPr>
      </w:pPr>
      <w:r>
        <w:rPr>
          <w:lang w:eastAsia="nl-NL"/>
        </w:rPr>
        <w:drawing>
          <wp:inline distT="0" distB="0" distL="0" distR="0" wp14:anchorId="02C6C0C7" wp14:editId="02C6C0C8">
            <wp:extent cx="3441940" cy="5690083"/>
            <wp:effectExtent l="0" t="0" r="635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icer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59844" cy="5719682"/>
                    </a:xfrm>
                    <a:prstGeom prst="rect">
                      <a:avLst/>
                    </a:prstGeom>
                  </pic:spPr>
                </pic:pic>
              </a:graphicData>
            </a:graphic>
          </wp:inline>
        </w:drawing>
      </w:r>
      <w:r>
        <w:rPr>
          <w:lang w:val="en-US"/>
        </w:rPr>
        <w:t xml:space="preserve">                               </w:t>
      </w:r>
      <w:r>
        <w:rPr>
          <w:lang w:eastAsia="nl-NL"/>
        </w:rPr>
        <w:drawing>
          <wp:inline distT="0" distB="0" distL="0" distR="0" wp14:anchorId="02C6C0C9" wp14:editId="02C6C0CA">
            <wp:extent cx="4172482" cy="5648964"/>
            <wp:effectExtent l="0" t="0" r="0" b="469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linius2.gif"/>
                    <pic:cNvPicPr/>
                  </pic:nvPicPr>
                  <pic:blipFill rotWithShape="1">
                    <a:blip r:embed="rId16">
                      <a:extLst>
                        <a:ext uri="{BEBA8EAE-BF5A-486C-A8C5-ECC9F3942E4B}">
                          <a14:imgProps xmlns:a14="http://schemas.microsoft.com/office/drawing/2010/main">
                            <a14:imgLayer r:embed="rId17">
                              <a14:imgEffect>
                                <a14:backgroundRemoval t="1008" b="86650" l="2846" r="95935">
                                  <a14:foregroundMark x1="87805" y1="14106" x2="87805" y2="14106"/>
                                  <a14:foregroundMark x1="87398" y1="21411" x2="87398" y2="22418"/>
                                  <a14:foregroundMark x1="87398" y1="24937" x2="87398" y2="24937"/>
                                </a14:backgroundRemoval>
                              </a14:imgEffect>
                            </a14:imgLayer>
                          </a14:imgProps>
                        </a:ext>
                        <a:ext uri="{28A0092B-C50C-407E-A947-70E740481C1C}">
                          <a14:useLocalDpi xmlns:a14="http://schemas.microsoft.com/office/drawing/2010/main" val="0"/>
                        </a:ext>
                      </a:extLst>
                    </a:blip>
                    <a:srcRect b="16108"/>
                    <a:stretch/>
                  </pic:blipFill>
                  <pic:spPr bwMode="auto">
                    <a:xfrm>
                      <a:off x="0" y="0"/>
                      <a:ext cx="4196954" cy="5682096"/>
                    </a:xfrm>
                    <a:prstGeom prst="rect">
                      <a:avLst/>
                    </a:prstGeom>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inline>
        </w:drawing>
      </w:r>
    </w:p>
    <w:sectPr w:rsidR="00C60E3C" w:rsidSect="003F749A">
      <w:headerReference w:type="default" r:id="rId18"/>
      <w:footerReference w:type="default" r:id="rId19"/>
      <w:pgSz w:w="16838" w:h="11906" w:orient="landscape" w:code="9"/>
      <w:pgMar w:top="567" w:right="567" w:bottom="567" w:left="567"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6C0CD" w14:textId="77777777" w:rsidR="00991741" w:rsidRDefault="00991741" w:rsidP="001C68EF">
      <w:pPr>
        <w:spacing w:after="0" w:line="240" w:lineRule="auto"/>
      </w:pPr>
      <w:r>
        <w:separator/>
      </w:r>
    </w:p>
  </w:endnote>
  <w:endnote w:type="continuationSeparator" w:id="0">
    <w:p w14:paraId="02C6C0CE" w14:textId="77777777" w:rsidR="00991741" w:rsidRDefault="00991741" w:rsidP="001C68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6C0D0" w14:textId="77777777" w:rsidR="00991741" w:rsidRDefault="00991741" w:rsidP="006778D4">
    <w:pPr>
      <w:pStyle w:val="Voettekst"/>
      <w:jc w:val="right"/>
    </w:pPr>
    <w:r w:rsidRPr="001C68EF">
      <w:rPr>
        <w:sz w:val="14"/>
      </w:rPr>
      <w:t>examenpensum 201</w:t>
    </w:r>
    <w:r>
      <w:rPr>
        <w:sz w:val="14"/>
      </w:rPr>
      <w:t>5</w:t>
    </w:r>
    <w:r w:rsidRPr="001C68EF">
      <w:rPr>
        <w:sz w:val="14"/>
      </w:rPr>
      <w:t xml:space="preserve"> – www.superlatijn.nl – M. de Hoon – Johan de Witt-gymnasium, Dordrecht</w:t>
    </w:r>
  </w:p>
  <w:p w14:paraId="02C6C0D1" w14:textId="77777777" w:rsidR="00991741" w:rsidRPr="006778D4" w:rsidRDefault="00991741" w:rsidP="006778D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6C0CB" w14:textId="77777777" w:rsidR="00991741" w:rsidRPr="00357A30" w:rsidRDefault="00991741" w:rsidP="00357A30">
      <w:pPr>
        <w:pStyle w:val="Voettekst"/>
        <w:jc w:val="both"/>
      </w:pPr>
      <w:r>
        <w:pict w14:anchorId="02C6C0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1.75pt;height:3pt;mso-position-horizontal:absolute" o:hrpct="0" o:hr="t">
            <v:imagedata r:id="rId1" o:title="BD10290_"/>
          </v:shape>
        </w:pict>
      </w:r>
    </w:p>
  </w:footnote>
  <w:footnote w:type="continuationSeparator" w:id="0">
    <w:p w14:paraId="02C6C0CC" w14:textId="77777777" w:rsidR="00991741" w:rsidRDefault="00991741" w:rsidP="001C68EF">
      <w:pPr>
        <w:spacing w:after="0" w:line="240" w:lineRule="auto"/>
      </w:pPr>
      <w:r>
        <w:continuationSeparator/>
      </w:r>
    </w:p>
  </w:footnote>
  <w:footnote w:id="1">
    <w:p w14:paraId="02C6C0D5" w14:textId="77777777" w:rsidR="00991741" w:rsidRDefault="00991741">
      <w:pPr>
        <w:pStyle w:val="Voetnoottekst"/>
      </w:pPr>
      <w:r>
        <w:rPr>
          <w:rStyle w:val="Voetnootmarkering"/>
        </w:rPr>
        <w:footnoteRef/>
      </w:r>
      <w:r>
        <w:t xml:space="preserve"> afkorting voor </w:t>
      </w:r>
      <w:r w:rsidRPr="000E2079">
        <w:rPr>
          <w:b/>
        </w:rPr>
        <w:t>scripta</w:t>
      </w:r>
      <w:r>
        <w:t>, geschreven: niet door Cicero zo genoteerd, maar door uitgevers van zijn teksten</w:t>
      </w:r>
    </w:p>
  </w:footnote>
  <w:footnote w:id="2">
    <w:p w14:paraId="02C6C0D6" w14:textId="77777777" w:rsidR="00991741" w:rsidRDefault="00991741">
      <w:pPr>
        <w:pStyle w:val="Voetnoottekst"/>
      </w:pPr>
      <w:r>
        <w:rPr>
          <w:rStyle w:val="Voetnootmarkering"/>
        </w:rPr>
        <w:footnoteRef/>
      </w:r>
      <w:r>
        <w:t xml:space="preserve"> een oude </w:t>
      </w:r>
      <w:r w:rsidRPr="00584B5E">
        <w:rPr>
          <w:i/>
        </w:rPr>
        <w:t>locativus</w:t>
      </w:r>
      <w:r>
        <w:t xml:space="preserve">, dat wil zeggen een naamval die alleen bedoeld was voor plaatsaanduidingen. Later is deze naamval verdwenen en ging de gebruikswijze op in de ABL, die zoals je ongetwijfeld weet ook een loci-gebruikswijze heeft. Andere gebruikswijzen die je bij de ABL (geldig voor zo'n beetje alle </w:t>
      </w:r>
      <w:r w:rsidRPr="00083A85">
        <w:rPr>
          <w:i/>
        </w:rPr>
        <w:t>bijwoordelijke bepalingen</w:t>
      </w:r>
      <w:r>
        <w:t xml:space="preserve">) ziet, zijn de </w:t>
      </w:r>
      <w:r w:rsidRPr="00083A85">
        <w:rPr>
          <w:i/>
        </w:rPr>
        <w:t>separativus</w:t>
      </w:r>
      <w:r>
        <w:t xml:space="preserve"> (die een scheiding of verwijdering aangeeft), </w:t>
      </w:r>
      <w:r w:rsidRPr="00083A85">
        <w:rPr>
          <w:i/>
        </w:rPr>
        <w:t>modi</w:t>
      </w:r>
      <w:r>
        <w:t xml:space="preserve"> (die een manier aangeeft), </w:t>
      </w:r>
      <w:r w:rsidRPr="00083A85">
        <w:rPr>
          <w:i/>
        </w:rPr>
        <w:t>instrumenti</w:t>
      </w:r>
      <w:r>
        <w:t xml:space="preserve"> (die een middel aangeeft), </w:t>
      </w:r>
      <w:r w:rsidRPr="00083A85">
        <w:rPr>
          <w:i/>
        </w:rPr>
        <w:t>causae</w:t>
      </w:r>
      <w:r>
        <w:t xml:space="preserve"> (die een oorzaak aangeeft), </w:t>
      </w:r>
      <w:r w:rsidRPr="00083A85">
        <w:rPr>
          <w:i/>
        </w:rPr>
        <w:t>qualitatis</w:t>
      </w:r>
      <w:r>
        <w:t xml:space="preserve"> (die een eigenschap aanduidt), </w:t>
      </w:r>
      <w:r w:rsidRPr="00083A85">
        <w:rPr>
          <w:i/>
        </w:rPr>
        <w:t>respectus</w:t>
      </w:r>
      <w:r>
        <w:t xml:space="preserve"> (die het perspectief aangeeft van waaruit je iets kunt bekijken), de beruchte </w:t>
      </w:r>
      <w:r w:rsidRPr="00083A85">
        <w:rPr>
          <w:i/>
        </w:rPr>
        <w:t>comparationis</w:t>
      </w:r>
      <w:r>
        <w:t xml:space="preserve"> (die in een vergelijking het vergelekene aangeeft) en </w:t>
      </w:r>
      <w:r w:rsidRPr="00083A85">
        <w:rPr>
          <w:i/>
        </w:rPr>
        <w:t>temporis</w:t>
      </w:r>
      <w:r>
        <w:rPr>
          <w:i/>
        </w:rPr>
        <w:t xml:space="preserve"> </w:t>
      </w:r>
      <w:r>
        <w:t xml:space="preserve">(die een tijdstip aangeeft). Er zijn nog enkele andere gebruikswijzen van de ABL maar die komen niet zoveel voor. Een bekend voorbeeld van de </w:t>
      </w:r>
      <w:r w:rsidRPr="00083A85">
        <w:rPr>
          <w:i/>
        </w:rPr>
        <w:t>locativus</w:t>
      </w:r>
      <w:r>
        <w:t xml:space="preserve"> is het woordje </w:t>
      </w:r>
      <w:r w:rsidRPr="00FC2D3F">
        <w:rPr>
          <w:b/>
        </w:rPr>
        <w:t>domi</w:t>
      </w:r>
      <w:r>
        <w:t>, dat "thuis" betekent</w:t>
      </w:r>
    </w:p>
  </w:footnote>
  <w:footnote w:id="3">
    <w:p w14:paraId="02C6C0D7" w14:textId="77777777" w:rsidR="00991741" w:rsidRDefault="00991741">
      <w:pPr>
        <w:pStyle w:val="Voetnoottekst"/>
      </w:pPr>
      <w:r>
        <w:rPr>
          <w:rStyle w:val="Voetnootmarkering"/>
        </w:rPr>
        <w:footnoteRef/>
      </w:r>
      <w:r>
        <w:t xml:space="preserve"> oktober had in de jaartelling van Cicero's tijd 31 dagen, net als maart, mei en juli. De maand februari had er 28 en de andere maanden 29. De datumtelling was inclusief en rekende de vaste datum in een maand (Kalendae – met een K!! – Nonae en Idus) mee. De Nonae valt in oktober op de 7</w:t>
      </w:r>
      <w:r w:rsidRPr="00FC2D3F">
        <w:rPr>
          <w:vertAlign w:val="superscript"/>
        </w:rPr>
        <w:t>e</w:t>
      </w:r>
      <w:r>
        <w:t xml:space="preserve"> en a.d. (=</w:t>
      </w:r>
      <w:r w:rsidRPr="00FC2D3F">
        <w:rPr>
          <w:b/>
        </w:rPr>
        <w:t>ante diem</w:t>
      </w:r>
      <w:r>
        <w:t>) III (=</w:t>
      </w:r>
      <w:r w:rsidRPr="00FC2D3F">
        <w:rPr>
          <w:b/>
        </w:rPr>
        <w:t>tertium</w:t>
      </w:r>
      <w:r>
        <w:t>) betekent dus dat er 3 dagen terug gerekend moeten worden om op de juiste datum uit te komen: 7 oktober, 6 oktober, 5 oktober. De brief is dus geschreven op 5 oktober. Het jaartal (=</w:t>
      </w:r>
      <w:r w:rsidRPr="00E428BA">
        <w:rPr>
          <w:b/>
        </w:rPr>
        <w:t>anno</w:t>
      </w:r>
      <w:r>
        <w:t>) 58 is natuurlijk een beetje maf. Cicero wist ook niet dat hij de brief in 58 vóór Christus schreef. De inleidende tekst is dan ook van moderne uitgevers, niet van Cicero zelf. Cicero heeft deze brief dus vanuit Thessaloniki geschreven waar hij via Sicilië, Brindisi en Dyrrhachium (aan de kust van het moderne Albanië) gekomen was. Nadat P. Clodius Pulcher als volkstribuun zijn wet ingediend had (begin 58) waarin stond dat bestuurders die Romeinse burgers zonder vorm van proces ter dood hadden laten brengen vogelvrij verklaard en verbannen moesten worden ("water en vuur ontzegd moesten worden") was duidelijk dat Clodius het specifiek gemunt had op Cicero. Cicero wist dat hij geen steun zou krijgen van Pompeius en Caesar en liet zich door vrienden overhalen dan maar zelf te vertrekken. Dat deed hij op 20 maart. Hij was al vertrokken naar Sicilië maar moest volgens de sanctie van Clodius' wet minimaal 600 à 650 kilometer van Italië weg blijven. Van Sicilië vertrok hij dus naar Brindisi vanwaar hij 29 april 58 naar Griekenland vertrok. We lezen dus hier niet Cicero's éérste brief vanuit ballingschap</w:t>
      </w:r>
    </w:p>
  </w:footnote>
  <w:footnote w:id="4">
    <w:p w14:paraId="02C6C0D8" w14:textId="77777777" w:rsidR="00991741" w:rsidRDefault="00991741">
      <w:pPr>
        <w:pStyle w:val="Voetnoottekst"/>
      </w:pPr>
      <w:r>
        <w:rPr>
          <w:rStyle w:val="Voetnootmarkering"/>
        </w:rPr>
        <w:footnoteRef/>
      </w:r>
      <w:r>
        <w:t xml:space="preserve"> </w:t>
      </w:r>
      <w:r w:rsidRPr="00125F33">
        <w:rPr>
          <w:b/>
        </w:rPr>
        <w:t>s.d.</w:t>
      </w:r>
      <w:r>
        <w:t xml:space="preserve"> is een afkorting voor </w:t>
      </w:r>
      <w:r w:rsidRPr="00125F33">
        <w:rPr>
          <w:b/>
        </w:rPr>
        <w:t>salutem dicit</w:t>
      </w:r>
      <w:r>
        <w:rPr>
          <w:b/>
        </w:rPr>
        <w:t xml:space="preserve"> </w:t>
      </w:r>
      <w:r>
        <w:t xml:space="preserve"> (=zegt hallo tegen) en heeft dus een aanvulling in de DAT. De adressaten, Terentia, Tullia (± 20 jaar op dat moment) en de kleine Cicero (± 7 jaar op dat moment), staan dus in de DAT</w:t>
      </w:r>
    </w:p>
  </w:footnote>
  <w:footnote w:id="5">
    <w:p w14:paraId="02C6C0D9" w14:textId="77777777" w:rsidR="00991741" w:rsidRDefault="00991741">
      <w:pPr>
        <w:pStyle w:val="Voetnoottekst"/>
      </w:pPr>
      <w:r>
        <w:rPr>
          <w:rStyle w:val="Voetnootmarkering"/>
        </w:rPr>
        <w:footnoteRef/>
      </w:r>
      <w:r>
        <w:t xml:space="preserve"> </w:t>
      </w:r>
      <w:r w:rsidRPr="00472780">
        <w:rPr>
          <w:b/>
        </w:rPr>
        <w:t>Tulliola</w:t>
      </w:r>
      <w:r>
        <w:t xml:space="preserve"> is een verkleinwoord (</w:t>
      </w:r>
      <w:r w:rsidRPr="00E428BA">
        <w:rPr>
          <w:i/>
        </w:rPr>
        <w:t>deminutivum</w:t>
      </w:r>
      <w:r>
        <w:t>), dat hier liefkozend bedoeld is, hier van Tullia. Tullia werd in 79 geboren en stierf in het kraambed in 45. Meestal is een verkleinwoord bedoeld om aan te geven dat iets heel erg klein is: huisje, jongetje, schermpje. Soms is een verkleinwoord negatief (</w:t>
      </w:r>
      <w:r w:rsidRPr="00E428BA">
        <w:rPr>
          <w:i/>
        </w:rPr>
        <w:t>peioratief</w:t>
      </w:r>
      <w:r>
        <w:t>) bedoeld: "de domme fan vereerde zijn voetbalclubje", soms is het een combinatie van de twee. "De leerling was af en toe wel een boefje", waarmee bedoeld wordt dat die leerling weliswaar af en toe etterig gedrag vertoont, maar toch wel sympathie opwekt</w:t>
      </w:r>
    </w:p>
  </w:footnote>
  <w:footnote w:id="6">
    <w:p w14:paraId="02C6C0DA" w14:textId="77777777" w:rsidR="00991741" w:rsidRDefault="00991741">
      <w:pPr>
        <w:pStyle w:val="Voetnoottekst"/>
      </w:pPr>
      <w:r>
        <w:rPr>
          <w:rStyle w:val="Voetnootmarkering"/>
        </w:rPr>
        <w:footnoteRef/>
      </w:r>
      <w:r>
        <w:t xml:space="preserve"> de IMP  SG van </w:t>
      </w:r>
      <w:r w:rsidRPr="00152966">
        <w:rPr>
          <w:b/>
        </w:rPr>
        <w:t>nolle</w:t>
      </w:r>
      <w:r>
        <w:t xml:space="preserve"> in combinatie met een INF wordt gebruikt voor een verbod. </w:t>
      </w:r>
      <w:r w:rsidRPr="00802806">
        <w:rPr>
          <w:b/>
        </w:rPr>
        <w:t>Nolite lacrimare</w:t>
      </w:r>
      <w:r>
        <w:t xml:space="preserve"> betekent dus: jullie moeten niet huilen/janken/wenen/schreien</w:t>
      </w:r>
    </w:p>
  </w:footnote>
  <w:footnote w:id="7">
    <w:p w14:paraId="02C6C0DB" w14:textId="77777777" w:rsidR="00991741" w:rsidRDefault="00991741">
      <w:pPr>
        <w:pStyle w:val="Voetnoottekst"/>
      </w:pPr>
      <w:r>
        <w:rPr>
          <w:rStyle w:val="Voetnootmarkering"/>
        </w:rPr>
        <w:footnoteRef/>
      </w:r>
      <w:r>
        <w:t xml:space="preserve"> de COMP (</w:t>
      </w:r>
      <w:r w:rsidRPr="00E428BA">
        <w:rPr>
          <w:i/>
        </w:rPr>
        <w:t>vergrotende trap</w:t>
      </w:r>
      <w:r>
        <w:t xml:space="preserve">) van het ADI  </w:t>
      </w:r>
      <w:r w:rsidRPr="00CE0ECD">
        <w:rPr>
          <w:b/>
        </w:rPr>
        <w:t>longus</w:t>
      </w:r>
      <w:r>
        <w:t xml:space="preserve">. Weet je de betekenissen van de COMP nog? Vier stuks! </w:t>
      </w:r>
      <w:r w:rsidRPr="00CE0ECD">
        <w:rPr>
          <w:b/>
        </w:rPr>
        <w:t>Longior</w:t>
      </w:r>
      <w:r>
        <w:t xml:space="preserve"> = 1) langer 2) nogal lang 3) té lang en 4) langst (van twee)</w:t>
      </w:r>
    </w:p>
  </w:footnote>
  <w:footnote w:id="8">
    <w:p w14:paraId="02C6C0DC" w14:textId="77777777" w:rsidR="00991741" w:rsidRDefault="00991741">
      <w:pPr>
        <w:pStyle w:val="Voetnoottekst"/>
      </w:pPr>
      <w:r>
        <w:rPr>
          <w:rStyle w:val="Voetnootmarkering"/>
        </w:rPr>
        <w:footnoteRef/>
      </w:r>
      <w:r>
        <w:t xml:space="preserve"> CON </w:t>
      </w:r>
      <w:r w:rsidRPr="00E428BA">
        <w:rPr>
          <w:i/>
        </w:rPr>
        <w:t>obliquus</w:t>
      </w:r>
      <w:r>
        <w:t xml:space="preserve"> (vanwege de afhankelijke vraag), in de </w:t>
      </w:r>
      <w:r w:rsidRPr="00E428BA">
        <w:rPr>
          <w:i/>
        </w:rPr>
        <w:t>directe rede</w:t>
      </w:r>
      <w:r>
        <w:t xml:space="preserve"> was dit ook al een CON, namelijk een </w:t>
      </w:r>
      <w:r w:rsidRPr="00E428BA">
        <w:rPr>
          <w:i/>
        </w:rPr>
        <w:t>dubitativus</w:t>
      </w:r>
      <w:r>
        <w:t xml:space="preserve"> (twijfel)</w:t>
      </w:r>
    </w:p>
  </w:footnote>
  <w:footnote w:id="9">
    <w:p w14:paraId="02C6C0DD" w14:textId="77777777" w:rsidR="00991741" w:rsidRDefault="00991741">
      <w:pPr>
        <w:pStyle w:val="Voetnoottekst"/>
      </w:pPr>
      <w:r>
        <w:rPr>
          <w:rStyle w:val="Voetnootmarkering"/>
        </w:rPr>
        <w:footnoteRef/>
      </w:r>
      <w:r>
        <w:t xml:space="preserve"> COMP van het ADI  </w:t>
      </w:r>
      <w:r w:rsidRPr="00CE0ECD">
        <w:rPr>
          <w:b/>
        </w:rPr>
        <w:t>difficilis</w:t>
      </w:r>
      <w:r>
        <w:t xml:space="preserve">. De COMP heeft in M en F precies hetzelfde rijtje, maar i.t.t. het ADI van de stellende trap geen </w:t>
      </w:r>
      <w:r w:rsidRPr="00CE0ECD">
        <w:rPr>
          <w:b/>
        </w:rPr>
        <w:t>–i</w:t>
      </w:r>
      <w:r>
        <w:t xml:space="preserve"> in ABL  SG, geen </w:t>
      </w:r>
      <w:r w:rsidRPr="00CE0ECD">
        <w:rPr>
          <w:b/>
        </w:rPr>
        <w:t>–ium</w:t>
      </w:r>
      <w:r>
        <w:t xml:space="preserve"> in GEN  PL en geen </w:t>
      </w:r>
      <w:r w:rsidRPr="00CE0ECD">
        <w:rPr>
          <w:b/>
        </w:rPr>
        <w:t>–ia</w:t>
      </w:r>
      <w:r>
        <w:t xml:space="preserve"> in NOM/ACC pl N</w:t>
      </w:r>
    </w:p>
  </w:footnote>
  <w:footnote w:id="10">
    <w:p w14:paraId="02C6C0DE" w14:textId="77777777" w:rsidR="00991741" w:rsidRDefault="00991741">
      <w:pPr>
        <w:pStyle w:val="Voetnoottekst"/>
      </w:pPr>
      <w:r>
        <w:rPr>
          <w:rStyle w:val="Voetnootmarkering"/>
        </w:rPr>
        <w:footnoteRef/>
      </w:r>
      <w:r>
        <w:t xml:space="preserve"> van Cicero hebben commentatoren wel eens beweerd dat hij vol zelfbeklag zat, dat hij meer aan zijn eigen verdriet dacht dan aan dat van anderen. Lees en vel je eigen oordeel</w:t>
      </w:r>
    </w:p>
  </w:footnote>
  <w:footnote w:id="11">
    <w:p w14:paraId="02C6C0DF" w14:textId="77777777" w:rsidR="00991741" w:rsidRDefault="00991741">
      <w:pPr>
        <w:pStyle w:val="Voetnoottekst"/>
      </w:pPr>
      <w:r>
        <w:rPr>
          <w:rStyle w:val="Voetnootmarkering"/>
        </w:rPr>
        <w:footnoteRef/>
      </w:r>
      <w:r>
        <w:t xml:space="preserve"> een duidelijk voorbeeld van het wat colloquiaal aandoende schrijf-Latijn dat wat weg heeft van gesproken Latijn: "schrijven aan" zou in klassiek Latijn met een DAT gaan, niet met de PREP </w:t>
      </w:r>
      <w:r w:rsidRPr="00E9212E">
        <w:rPr>
          <w:b/>
        </w:rPr>
        <w:t>ad</w:t>
      </w:r>
    </w:p>
  </w:footnote>
  <w:footnote w:id="12">
    <w:p w14:paraId="02C6C0E0" w14:textId="77777777" w:rsidR="00991741" w:rsidRDefault="00991741">
      <w:pPr>
        <w:pStyle w:val="Voetnoottekst"/>
      </w:pPr>
      <w:r>
        <w:rPr>
          <w:rStyle w:val="Voetnootmarkering"/>
        </w:rPr>
        <w:footnoteRef/>
      </w:r>
      <w:r>
        <w:t xml:space="preserve"> legt uit waarom hij zo moet huilen: hij ervaart dat zijn achtergebleven vrouw en kinderen verdriet hebben. Daarom heeft hij dat ook</w:t>
      </w:r>
    </w:p>
  </w:footnote>
  <w:footnote w:id="13">
    <w:p w14:paraId="02C6C0E1" w14:textId="77777777" w:rsidR="00991741" w:rsidRDefault="00991741">
      <w:pPr>
        <w:pStyle w:val="Voetnoottekst"/>
      </w:pPr>
      <w:r>
        <w:rPr>
          <w:rStyle w:val="Voetnootmarkering"/>
        </w:rPr>
        <w:footnoteRef/>
      </w:r>
      <w:r>
        <w:t xml:space="preserve"> een AcI in een betrekkelijke BZ: in het Nederlands moet je het </w:t>
      </w:r>
      <w:r w:rsidRPr="008A5DC0">
        <w:rPr>
          <w:i/>
        </w:rPr>
        <w:t>voorzetsel</w:t>
      </w:r>
      <w:r>
        <w:t xml:space="preserve"> "van" gebruiken. </w:t>
      </w:r>
      <w:r w:rsidRPr="00AE1D8E">
        <w:rPr>
          <w:b/>
        </w:rPr>
        <w:t>Vir, quem scio in Urbe habitare, vir Romanus appellari potest</w:t>
      </w:r>
      <w:r>
        <w:t>: een man, van wie ik weet dat hij in Rome/de Stad woont, kan een Romeinse man genoemd worden</w:t>
      </w:r>
    </w:p>
  </w:footnote>
  <w:footnote w:id="14">
    <w:p w14:paraId="02C6C0E2" w14:textId="77777777" w:rsidR="00991741" w:rsidRDefault="00991741">
      <w:pPr>
        <w:pStyle w:val="Voetnoottekst"/>
      </w:pPr>
      <w:r>
        <w:rPr>
          <w:rStyle w:val="Voetnootmarkering"/>
        </w:rPr>
        <w:footnoteRef/>
      </w:r>
      <w:r>
        <w:t xml:space="preserve"> </w:t>
      </w:r>
      <w:r w:rsidRPr="00141742">
        <w:rPr>
          <w:b/>
        </w:rPr>
        <w:t>id</w:t>
      </w:r>
      <w:r>
        <w:t xml:space="preserve"> zal naar het hiervoor beweerde verwijzen, zoals het PRON </w:t>
      </w:r>
      <w:r w:rsidRPr="00141742">
        <w:rPr>
          <w:b/>
        </w:rPr>
        <w:t>is</w:t>
      </w:r>
      <w:r>
        <w:t xml:space="preserve">, </w:t>
      </w:r>
      <w:r w:rsidRPr="00141742">
        <w:rPr>
          <w:b/>
        </w:rPr>
        <w:t>ea</w:t>
      </w:r>
      <w:r>
        <w:t xml:space="preserve">, </w:t>
      </w:r>
      <w:r w:rsidRPr="00141742">
        <w:rPr>
          <w:b/>
        </w:rPr>
        <w:t>id</w:t>
      </w:r>
      <w:r>
        <w:t xml:space="preserve"> dat meestal doet. </w:t>
      </w:r>
    </w:p>
  </w:footnote>
  <w:footnote w:id="15">
    <w:p w14:paraId="02C6C0E3" w14:textId="77777777" w:rsidR="00991741" w:rsidRDefault="00991741">
      <w:pPr>
        <w:pStyle w:val="Voetnoottekst"/>
      </w:pPr>
      <w:r>
        <w:rPr>
          <w:rStyle w:val="Voetnootmarkering"/>
        </w:rPr>
        <w:footnoteRef/>
      </w:r>
      <w:r>
        <w:t xml:space="preserve"> hij bedoelt te zeggen dat hij daarvoor had moeten zorgen</w:t>
      </w:r>
    </w:p>
  </w:footnote>
  <w:footnote w:id="16">
    <w:p w14:paraId="02C6C0E4" w14:textId="77777777" w:rsidR="00991741" w:rsidRDefault="00991741">
      <w:pPr>
        <w:pStyle w:val="Voetnoottekst"/>
      </w:pPr>
      <w:r>
        <w:rPr>
          <w:rStyle w:val="Voetnootmarkering"/>
        </w:rPr>
        <w:footnoteRef/>
      </w:r>
      <w:r>
        <w:t xml:space="preserve"> </w:t>
      </w:r>
      <w:r w:rsidRPr="00AE1D8E">
        <w:rPr>
          <w:b/>
        </w:rPr>
        <w:t>fuissemus</w:t>
      </w:r>
      <w:r>
        <w:t xml:space="preserve"> is natuurlijk 1 PL. Dat kan in het Latijn best, dat wisselen van 1  PL  naar 1  SG, bijvoorbeeld omdat Cicero wel vaker in het </w:t>
      </w:r>
      <w:r w:rsidRPr="008A5DC0">
        <w:rPr>
          <w:i/>
        </w:rPr>
        <w:t>meervoud</w:t>
      </w:r>
      <w:r>
        <w:t xml:space="preserve"> over zichzelf spreekt. De 1  PL  kan er ook op duiden dat Cicero verwijst naar zichzelf en zijn medestanders </w:t>
      </w:r>
    </w:p>
  </w:footnote>
  <w:footnote w:id="17">
    <w:p w14:paraId="02C6C0E5" w14:textId="77777777" w:rsidR="00991741" w:rsidRDefault="00991741">
      <w:pPr>
        <w:pStyle w:val="Voetnoottekst"/>
      </w:pPr>
      <w:r>
        <w:rPr>
          <w:rStyle w:val="Voetnootmarkering"/>
        </w:rPr>
        <w:footnoteRef/>
      </w:r>
      <w:r>
        <w:t xml:space="preserve"> een CON </w:t>
      </w:r>
      <w:r w:rsidRPr="008A5DC0">
        <w:rPr>
          <w:i/>
        </w:rPr>
        <w:t>irrealis</w:t>
      </w:r>
      <w:r>
        <w:t xml:space="preserve"> in het wild. De </w:t>
      </w:r>
      <w:r w:rsidRPr="008A5DC0">
        <w:rPr>
          <w:i/>
        </w:rPr>
        <w:t>irrealis</w:t>
      </w:r>
      <w:r>
        <w:t xml:space="preserve"> komt vrijwel altijd in een duo voor, eentje in de BZ en de ander in de HZ. De tijd van de CON </w:t>
      </w:r>
      <w:r w:rsidRPr="008A5DC0">
        <w:rPr>
          <w:i/>
        </w:rPr>
        <w:t>irrealis</w:t>
      </w:r>
      <w:r>
        <w:t xml:space="preserve"> is IMPF (voor het heden, het nu) en PLQP (voor het verleden). Hier: als we (toen) niet zo bang geweest waren, had ik het (toen) voor elkaar gekregen</w:t>
      </w:r>
    </w:p>
  </w:footnote>
  <w:footnote w:id="18">
    <w:p w14:paraId="02C6C0E6" w14:textId="77777777" w:rsidR="00991741" w:rsidRDefault="00991741">
      <w:pPr>
        <w:pStyle w:val="Voetnoottekst"/>
      </w:pPr>
      <w:r>
        <w:rPr>
          <w:rStyle w:val="Voetnootmarkering"/>
        </w:rPr>
        <w:footnoteRef/>
      </w:r>
      <w:r>
        <w:t xml:space="preserve"> terecht ónze Piso: C. Calpurnius Piso (Frugi) was in 63 getrouwd met Tullia (toen zij 15 was, maar op 12-jarige leeftijd was zij al aan Piso uitgehuwelijkt!) en dus Cicero's en Terentia's  schoonzoon. Hij was quaestor in 58. De quaestuur was één van de vier ereambten uit de </w:t>
      </w:r>
      <w:r w:rsidRPr="001D501C">
        <w:rPr>
          <w:b/>
        </w:rPr>
        <w:t>cursus honorum</w:t>
      </w:r>
      <w:r>
        <w:t xml:space="preserve">. De term ereambt geeft aan dat de functie onbezoldigd was en beter was voor de status, het algemene respect (de </w:t>
      </w:r>
      <w:r w:rsidRPr="001D501C">
        <w:rPr>
          <w:b/>
        </w:rPr>
        <w:t>dignitas</w:t>
      </w:r>
      <w:r>
        <w:t xml:space="preserve">), dan voor de portemonnee. Mensen die de </w:t>
      </w:r>
      <w:r w:rsidRPr="00D17AEF">
        <w:rPr>
          <w:b/>
        </w:rPr>
        <w:t>cursus</w:t>
      </w:r>
      <w:r>
        <w:t xml:space="preserve"> </w:t>
      </w:r>
      <w:r w:rsidRPr="00D17AEF">
        <w:rPr>
          <w:b/>
        </w:rPr>
        <w:t>honorum</w:t>
      </w:r>
      <w:r>
        <w:t xml:space="preserve"> wilden doorlopen moesten sowieso eerst 10 jaar krijgsdienst (</w:t>
      </w:r>
      <w:r w:rsidRPr="00E62472">
        <w:rPr>
          <w:b/>
        </w:rPr>
        <w:t>stipendia</w:t>
      </w:r>
      <w:r>
        <w:t xml:space="preserve">) verrichten. Er gold een minimumleeftijd voor elke erefunctie. </w:t>
      </w:r>
      <w:r w:rsidRPr="00D17AEF">
        <w:rPr>
          <w:b/>
        </w:rPr>
        <w:t>Quaestor</w:t>
      </w:r>
      <w:r>
        <w:t xml:space="preserve"> kon iemand pas op 30-jarige leeftijd worden (als hij althans een plebejer was; een patriciër kon het ambt al een paar jaar eerder aanvaarden). Door </w:t>
      </w:r>
      <w:r w:rsidRPr="00D17AEF">
        <w:rPr>
          <w:b/>
        </w:rPr>
        <w:t>quaestor</w:t>
      </w:r>
      <w:r>
        <w:t xml:space="preserve"> te worden trad iemand formeel toe tot de senaat. </w:t>
      </w:r>
      <w:r w:rsidRPr="00D17AEF">
        <w:rPr>
          <w:b/>
        </w:rPr>
        <w:t>Aedilis</w:t>
      </w:r>
      <w:r>
        <w:t xml:space="preserve"> (</w:t>
      </w:r>
      <w:r w:rsidRPr="00D17AEF">
        <w:rPr>
          <w:b/>
        </w:rPr>
        <w:t>curulis</w:t>
      </w:r>
      <w:r>
        <w:t>/</w:t>
      </w:r>
      <w:r w:rsidRPr="00D17AEF">
        <w:rPr>
          <w:b/>
        </w:rPr>
        <w:t>plebeii</w:t>
      </w:r>
      <w:r>
        <w:t>) werd men pas als men minimaal 36 jaar oud was. Voor het bekleden van de praetuur (</w:t>
      </w:r>
      <w:r w:rsidRPr="00D17AEF">
        <w:rPr>
          <w:b/>
        </w:rPr>
        <w:t>praetor</w:t>
      </w:r>
      <w:r>
        <w:t xml:space="preserve"> zijn) moest men 39 jaar zijn en het hoofdambt, het consulaat was pas op 42-jarige leeftijd haalbaar. Vervulde een persoon de reeks ambten op de minimumleeftijd dan noemde men dat </w:t>
      </w:r>
      <w:r w:rsidRPr="00D17AEF">
        <w:rPr>
          <w:b/>
        </w:rPr>
        <w:t>suo anno</w:t>
      </w:r>
      <w:r>
        <w:t xml:space="preserve">. Cicero bekleedde de ambten allemaal </w:t>
      </w:r>
      <w:r w:rsidRPr="00D17AEF">
        <w:rPr>
          <w:b/>
        </w:rPr>
        <w:t>suo anno</w:t>
      </w:r>
    </w:p>
  </w:footnote>
  <w:footnote w:id="19">
    <w:p w14:paraId="02C6C0E7" w14:textId="77777777" w:rsidR="00991741" w:rsidRDefault="00991741">
      <w:pPr>
        <w:pStyle w:val="Voetnoottekst"/>
      </w:pPr>
      <w:r>
        <w:rPr>
          <w:rStyle w:val="Voetnootmarkering"/>
        </w:rPr>
        <w:footnoteRef/>
      </w:r>
      <w:r>
        <w:t xml:space="preserve"> kijkend naar de volgorde van de zinsdelen </w:t>
      </w:r>
      <w:r w:rsidRPr="00D17AEF">
        <w:rPr>
          <w:b/>
        </w:rPr>
        <w:t>ut potui</w:t>
      </w:r>
      <w:r>
        <w:t xml:space="preserve"> (a), </w:t>
      </w:r>
      <w:r w:rsidRPr="00D17AEF">
        <w:rPr>
          <w:b/>
        </w:rPr>
        <w:t>cohortatus sum</w:t>
      </w:r>
      <w:r>
        <w:t xml:space="preserve"> (b) </w:t>
      </w:r>
      <w:r w:rsidRPr="00D17AEF">
        <w:rPr>
          <w:b/>
        </w:rPr>
        <w:t>gratias(que) egi</w:t>
      </w:r>
      <w:r>
        <w:t xml:space="preserve"> (b) en </w:t>
      </w:r>
      <w:r w:rsidRPr="00D17AEF">
        <w:rPr>
          <w:b/>
        </w:rPr>
        <w:t>ut debui</w:t>
      </w:r>
      <w:r>
        <w:t xml:space="preserve"> (a) ontwaren we een </w:t>
      </w:r>
      <w:r w:rsidRPr="00D17AEF">
        <w:rPr>
          <w:smallCaps/>
        </w:rPr>
        <w:t>chiasme</w:t>
      </w:r>
      <w:r>
        <w:t xml:space="preserve">. De corresponderende zinsdelen staan kruislings genoteerd. Op het examen moet je een </w:t>
      </w:r>
      <w:r w:rsidRPr="008A5DC0">
        <w:rPr>
          <w:smallCaps/>
        </w:rPr>
        <w:t>chiasme</w:t>
      </w:r>
      <w:r>
        <w:t xml:space="preserve"> op deze manier (dus met labeltjes a  en  b) aan kunnen duiden en toelichten</w:t>
      </w:r>
    </w:p>
  </w:footnote>
  <w:footnote w:id="20">
    <w:p w14:paraId="02C6C0E8" w14:textId="77777777" w:rsidR="00991741" w:rsidRDefault="00991741">
      <w:pPr>
        <w:pStyle w:val="Voetnoottekst"/>
      </w:pPr>
      <w:r>
        <w:rPr>
          <w:rStyle w:val="Voetnootmarkering"/>
        </w:rPr>
        <w:footnoteRef/>
      </w:r>
      <w:r>
        <w:t xml:space="preserve"> staat voor </w:t>
      </w:r>
      <w:r w:rsidRPr="00633C2B">
        <w:rPr>
          <w:b/>
        </w:rPr>
        <w:t>plebis</w:t>
      </w:r>
      <w:r>
        <w:t xml:space="preserve">. Eén van de nieuwe volkstribunen was T. Annius Milo, die bevriend was met Cicero en die in 52, na de moord op Clodius, dan ook door Cicero verdedigd zou worden. De tien volkstribunen traden altijd op 10 december aan. Eén van de volkstribunen in 58 (die zijn ambt dus op 10 december 59 had opgenomen) was Cicero's </w:t>
      </w:r>
      <w:r w:rsidRPr="002B3282">
        <w:rPr>
          <w:b/>
        </w:rPr>
        <w:t>inimicus</w:t>
      </w:r>
      <w:r>
        <w:t xml:space="preserve"> P. Clodius Pulcher</w:t>
      </w:r>
    </w:p>
  </w:footnote>
  <w:footnote w:id="21">
    <w:p w14:paraId="02C6C0E9" w14:textId="77777777" w:rsidR="00991741" w:rsidRDefault="00991741">
      <w:pPr>
        <w:pStyle w:val="Voetnoottekst"/>
      </w:pPr>
      <w:r>
        <w:rPr>
          <w:rStyle w:val="Voetnootmarkering"/>
        </w:rPr>
        <w:footnoteRef/>
      </w:r>
      <w:r>
        <w:t xml:space="preserve"> verwijst, hoewel grammaticaal onlogisch (</w:t>
      </w:r>
      <w:r w:rsidRPr="00E2386E">
        <w:rPr>
          <w:b/>
        </w:rPr>
        <w:t>id</w:t>
      </w:r>
      <w:r>
        <w:t xml:space="preserve"> is N), naar de goede hoop die Terentia heeft nu er nieuwe volkstribunen zijn</w:t>
      </w:r>
    </w:p>
  </w:footnote>
  <w:footnote w:id="22">
    <w:p w14:paraId="02C6C0EA" w14:textId="77777777" w:rsidR="00991741" w:rsidRDefault="00991741">
      <w:pPr>
        <w:pStyle w:val="Voetnoottekst"/>
      </w:pPr>
      <w:r>
        <w:rPr>
          <w:rStyle w:val="Voetnootmarkering"/>
        </w:rPr>
        <w:footnoteRef/>
      </w:r>
      <w:r>
        <w:t xml:space="preserve"> Pompeius was op het oog de sterke man binnen het triumviraat, het politieke pact dat in 60 gesloten was tussen Cn. Pompeius Magnus, C. Iulius Caesar en M. Licinius Crassus. Op het tegen Cicero gerichte wetsvoorstel van Clodius had Caesar meteen gereageerd. Clodius had op zich wel gelijk, maar Caesar vond dat men de zaak moest laten rusten. Pompeius verklaarde dat hij niets voor Cicero kon doen, omdat hij dan tegen de visie van een directe collega, Caesar dus, in zou gaan. Solidariteitsactie van Pompeius dus. En van Crassus was er geen reactie. Kortom, van de driemannen geen steun tegen Clodius. Na terugkeer uit de verbanning, op 4 september 57, bestond het triumviraat nog tot 55. In dat jaar werd het opnieuw gevalideerd maar inmiddels waren de verhouding toch behoorlijk anders komen te liggen. In 53 sneuvelde Crassus op expeditie, zodat alleen Pompeius en Caesar, wiens invloed behoorlijk gegroeid was, over waren</w:t>
      </w:r>
    </w:p>
  </w:footnote>
  <w:footnote w:id="23">
    <w:p w14:paraId="02C6C0EB" w14:textId="77777777" w:rsidR="00991741" w:rsidRDefault="00991741">
      <w:pPr>
        <w:pStyle w:val="Voetnoottekst"/>
      </w:pPr>
      <w:r>
        <w:rPr>
          <w:rStyle w:val="Voetnootmarkering"/>
        </w:rPr>
        <w:footnoteRef/>
      </w:r>
      <w:r>
        <w:t xml:space="preserve"> Crassus was de geldverschaffer in het driemanschap en voor Cicero de onvoorspelbare factor. Cicero en Crassus waren ook niet bepaald bevriend. Caesar had altijd al financiële problemen gehad dus een geldschieter als Crassus was in ieder geval Caesar wel welkom</w:t>
      </w:r>
    </w:p>
  </w:footnote>
  <w:footnote w:id="24">
    <w:p w14:paraId="02C6C0EC" w14:textId="77777777" w:rsidR="00991741" w:rsidRDefault="00991741">
      <w:pPr>
        <w:pStyle w:val="Voetnoottekst"/>
      </w:pPr>
      <w:r>
        <w:rPr>
          <w:rStyle w:val="Voetnootmarkering"/>
        </w:rPr>
        <w:footnoteRef/>
      </w:r>
      <w:r>
        <w:t xml:space="preserve"> Cicero prijst hier zijn vrouw niet zomaar. Zij zal alles in het werk moeten stellen om haar man terug te krijgen uit ballingschap, netwerken, geld, relaties. Dat moet ze wel kunnen blijven doen, dus is het belangrijk gezond te blijven, overeind te blijven. Klein beetje eigenbelang was onze grote vriend uit Arpino niet helemaal vreemd. Cicero was in 77 (al geven andere bronnen 79 of zelfs 80 aan als trouwjaar)  met Terentia getrouwd, na een succesvolle tweejarige reis naar Griekenland, waar hij zijn oratorische talenten verder aanscherpte. Iets later (men vindt als datum wel 5 augustus 78) werd Tullia geboren, die dus ten tijde van Cicero’s verbanning een jaar of 19, 20 was</w:t>
      </w:r>
    </w:p>
  </w:footnote>
  <w:footnote w:id="25">
    <w:p w14:paraId="02C6C0ED" w14:textId="77777777" w:rsidR="00991741" w:rsidRDefault="00991741">
      <w:pPr>
        <w:pStyle w:val="Voetnoottekst"/>
      </w:pPr>
      <w:r>
        <w:rPr>
          <w:rStyle w:val="Voetnootmarkering"/>
        </w:rPr>
        <w:footnoteRef/>
      </w:r>
      <w:r>
        <w:t xml:space="preserve"> een goed lezer herkent natuurlijk onmiddellijk het </w:t>
      </w:r>
      <w:r w:rsidRPr="00D22074">
        <w:rPr>
          <w:smallCaps/>
        </w:rPr>
        <w:t>parallellisme</w:t>
      </w:r>
      <w:r>
        <w:t>/</w:t>
      </w:r>
      <w:r w:rsidRPr="00D22074">
        <w:rPr>
          <w:smallCaps/>
        </w:rPr>
        <w:t>parallellie</w:t>
      </w:r>
      <w:r>
        <w:t>: label de PRON possessiva (a) en het herhaalde (</w:t>
      </w:r>
      <w:r w:rsidRPr="00D22074">
        <w:rPr>
          <w:smallCaps/>
        </w:rPr>
        <w:t>anafoor</w:t>
      </w:r>
      <w:r>
        <w:t xml:space="preserve">!) SUBST </w:t>
      </w:r>
      <w:r w:rsidRPr="00D22074">
        <w:rPr>
          <w:b/>
        </w:rPr>
        <w:t>miseriae</w:t>
      </w:r>
      <w:r>
        <w:t>/</w:t>
      </w:r>
      <w:r w:rsidRPr="00D22074">
        <w:rPr>
          <w:b/>
        </w:rPr>
        <w:t>miseriis</w:t>
      </w:r>
      <w:r>
        <w:t xml:space="preserve"> (b) en we zien (a) (b) (a) (b); verder kun je ook nog een </w:t>
      </w:r>
      <w:r w:rsidRPr="00553868">
        <w:rPr>
          <w:smallCaps/>
        </w:rPr>
        <w:t>antithese</w:t>
      </w:r>
      <w:r>
        <w:t xml:space="preserve"> via </w:t>
      </w:r>
      <w:r w:rsidRPr="00553868">
        <w:rPr>
          <w:b/>
        </w:rPr>
        <w:t>tuis</w:t>
      </w:r>
      <w:r>
        <w:t xml:space="preserve"> versus </w:t>
      </w:r>
      <w:r w:rsidRPr="00553868">
        <w:rPr>
          <w:b/>
        </w:rPr>
        <w:t>meae</w:t>
      </w:r>
      <w:r>
        <w:t xml:space="preserve"> hard maken</w:t>
      </w:r>
    </w:p>
  </w:footnote>
  <w:footnote w:id="26">
    <w:p w14:paraId="02C6C0EE" w14:textId="77777777" w:rsidR="00991741" w:rsidRDefault="00991741">
      <w:pPr>
        <w:pStyle w:val="Voetnoottekst"/>
      </w:pPr>
      <w:r>
        <w:rPr>
          <w:rStyle w:val="Voetnootmarkering"/>
        </w:rPr>
        <w:footnoteRef/>
      </w:r>
      <w:r>
        <w:t xml:space="preserve"> de CON zal </w:t>
      </w:r>
      <w:r w:rsidRPr="00D52A8E">
        <w:rPr>
          <w:i/>
        </w:rPr>
        <w:t>consecutivus</w:t>
      </w:r>
      <w:r>
        <w:t xml:space="preserve"> zijn, gevolgaangevend, omdat in de HZ sprake is van </w:t>
      </w:r>
      <w:r w:rsidRPr="00ED1D6A">
        <w:rPr>
          <w:b/>
        </w:rPr>
        <w:t>eius modi</w:t>
      </w:r>
      <w:r>
        <w:t xml:space="preserve"> (=van dien aard dat…). In het Latijn worden CON in BZ vrijwel nooit op een bijzondere manier vertaald. Rare manier van iemand troosten: schatje, het doet me eigenlijk wel goed dat jij zo veel verdriet hebt om mij. Daardoor wordt het voor mij allemaal net iets beter te dragen…  </w:t>
      </w:r>
    </w:p>
  </w:footnote>
  <w:footnote w:id="27">
    <w:p w14:paraId="02C6C0EF" w14:textId="77777777" w:rsidR="00991741" w:rsidRDefault="00991741">
      <w:pPr>
        <w:pStyle w:val="Voetnoottekst"/>
      </w:pPr>
      <w:r>
        <w:rPr>
          <w:rStyle w:val="Voetnootmarkering"/>
        </w:rPr>
        <w:footnoteRef/>
      </w:r>
      <w:r>
        <w:t xml:space="preserve"> Deze kwalificatie vergroot de betrouwbaarheid van de informant: P. Valerius is niet zo maar iemand, nee hij is zeer plichtsgetrouw, op het devote af</w:t>
      </w:r>
    </w:p>
  </w:footnote>
  <w:footnote w:id="28">
    <w:p w14:paraId="02C6C0F0" w14:textId="77777777" w:rsidR="00991741" w:rsidRDefault="00991741">
      <w:pPr>
        <w:pStyle w:val="Voetnoottekst"/>
      </w:pPr>
      <w:r>
        <w:rPr>
          <w:rStyle w:val="Voetnootmarkering"/>
        </w:rPr>
        <w:footnoteRef/>
      </w:r>
      <w:r>
        <w:t xml:space="preserve"> Cicero moet tijdens zijn ballingschap heel wat brieven geschreven én ontvangen hebben. Hij kwam zijn tijd wel door</w:t>
      </w:r>
    </w:p>
  </w:footnote>
  <w:footnote w:id="29">
    <w:p w14:paraId="02C6C0F1" w14:textId="77777777" w:rsidR="00991741" w:rsidRDefault="00991741">
      <w:pPr>
        <w:pStyle w:val="Voetnoottekst"/>
        <w:rPr>
          <w:noProof w:val="0"/>
        </w:rPr>
      </w:pPr>
      <w:r>
        <w:rPr>
          <w:rStyle w:val="Voetnootmarkering"/>
        </w:rPr>
        <w:footnoteRef/>
      </w:r>
      <w:r>
        <w:t xml:space="preserve"> de </w:t>
      </w:r>
      <w:r>
        <w:rPr>
          <w:noProof w:val="0"/>
        </w:rPr>
        <w:t>politicus laat van tijd tot tijd toch nadrukkelijk zijn emotie blijken. Hij stelt zich kwetsbaar op en dat is, naar het schijnt zeker voor een man, een win-winsituatie</w:t>
      </w:r>
    </w:p>
  </w:footnote>
  <w:footnote w:id="30">
    <w:p w14:paraId="02C6C0F2" w14:textId="77777777" w:rsidR="00991741" w:rsidRDefault="00991741" w:rsidP="005271F8">
      <w:pPr>
        <w:pStyle w:val="Voetnoottekst"/>
      </w:pPr>
      <w:r>
        <w:rPr>
          <w:rStyle w:val="Voetnootmarkering"/>
        </w:rPr>
        <w:footnoteRef/>
      </w:r>
      <w:r>
        <w:t xml:space="preserve"> een </w:t>
      </w:r>
      <w:r w:rsidRPr="00B22A77">
        <w:rPr>
          <w:smallCaps/>
        </w:rPr>
        <w:t>ellips</w:t>
      </w:r>
      <w:r>
        <w:t xml:space="preserve">: het woord </w:t>
      </w:r>
      <w:r w:rsidRPr="00B22A77">
        <w:rPr>
          <w:b/>
        </w:rPr>
        <w:t>templo</w:t>
      </w:r>
      <w:r>
        <w:t xml:space="preserve"> (ABL na de voorgaande PREP  </w:t>
      </w:r>
      <w:r w:rsidRPr="00B22A77">
        <w:rPr>
          <w:b/>
        </w:rPr>
        <w:t>a</w:t>
      </w:r>
      <w:r>
        <w:t>) is weg gelaten. De toon van deze brieven is een variant op het gesproken Latijn</w:t>
      </w:r>
    </w:p>
  </w:footnote>
  <w:footnote w:id="31">
    <w:p w14:paraId="02C6C0F3" w14:textId="77777777" w:rsidR="00991741" w:rsidRDefault="00991741" w:rsidP="005271F8">
      <w:pPr>
        <w:pStyle w:val="Voetnoottekst"/>
      </w:pPr>
      <w:r>
        <w:rPr>
          <w:rStyle w:val="Voetnootmarkering"/>
        </w:rPr>
        <w:footnoteRef/>
      </w:r>
      <w:r>
        <w:t xml:space="preserve"> Cicero laat zien dat hij weet wat Terentia zich allemaal moet laten welgevallen: ze moest zichzelf garant stellen voor het inleveren van de in beslag genomen goederen van haar man. Dat gebeurde kennelijk op de verzamelplaats van de volkstribunen in de Tabula Valeria, waar Terentia vanuit de tempel van Vesta naar toe gedirigeerd was. In de Vestatempel hield ze zich waarschijnlijk onder de hoede van haar halfzuster Fabia, die er Vestaalse maagd was, schuil. Nogal een vernedering dus. Vanuit grammaticaal oogpunt bekeken staat hier natuurlijk een CON vanwege de afhankelijke vraag die door </w:t>
      </w:r>
      <w:r w:rsidRPr="00BF7281">
        <w:rPr>
          <w:b/>
        </w:rPr>
        <w:t>quem ad modum</w:t>
      </w:r>
      <w:r>
        <w:t xml:space="preserve"> ingeleid werd. Je noemt deze CON  </w:t>
      </w:r>
      <w:r w:rsidRPr="00EE6974">
        <w:rPr>
          <w:i/>
        </w:rPr>
        <w:t>obliquus</w:t>
      </w:r>
      <w:r>
        <w:t xml:space="preserve"> naar de term voor </w:t>
      </w:r>
      <w:r w:rsidRPr="00EE6974">
        <w:rPr>
          <w:i/>
        </w:rPr>
        <w:t>indirecte rede</w:t>
      </w:r>
      <w:r>
        <w:t xml:space="preserve"> (</w:t>
      </w:r>
      <w:r w:rsidRPr="00EE6974">
        <w:rPr>
          <w:i/>
        </w:rPr>
        <w:t>oratio obliqua</w:t>
      </w:r>
      <w:r>
        <w:t xml:space="preserve">) waarvan de afhankelijke vraag natuurlijk een schoolvoorbeeld is. De Latijnse term voor </w:t>
      </w:r>
      <w:r w:rsidRPr="00EE6974">
        <w:rPr>
          <w:i/>
        </w:rPr>
        <w:t>directe rede</w:t>
      </w:r>
      <w:r>
        <w:t xml:space="preserve"> (waarmee vaak de dramatiek van een situatie benadrukt wordt) is </w:t>
      </w:r>
      <w:r w:rsidRPr="00EE6974">
        <w:rPr>
          <w:i/>
        </w:rPr>
        <w:t>oratio recta</w:t>
      </w:r>
    </w:p>
  </w:footnote>
  <w:footnote w:id="32">
    <w:p w14:paraId="02C6C0F4" w14:textId="77777777" w:rsidR="00991741" w:rsidRDefault="00991741" w:rsidP="005271F8">
      <w:pPr>
        <w:pStyle w:val="Voetnoottekst"/>
      </w:pPr>
      <w:r>
        <w:rPr>
          <w:rStyle w:val="Voetnootmarkering"/>
        </w:rPr>
        <w:footnoteRef/>
      </w:r>
      <w:r>
        <w:t xml:space="preserve"> ook weer min of meer spreektaal en getuigend van grote emotie</w:t>
      </w:r>
    </w:p>
  </w:footnote>
  <w:footnote w:id="33">
    <w:p w14:paraId="02C6C0F5" w14:textId="77777777" w:rsidR="00991741" w:rsidRDefault="00991741" w:rsidP="005271F8">
      <w:pPr>
        <w:pStyle w:val="Voetnoottekst"/>
      </w:pPr>
      <w:r>
        <w:rPr>
          <w:rStyle w:val="Voetnootmarkering"/>
        </w:rPr>
        <w:footnoteRef/>
      </w:r>
      <w:r>
        <w:t xml:space="preserve"> geen echt licht natuurlijk, die Terentia (zonder te refereren aan haar verstandelijke vermogens..): overdrachtelijk taalgebruik: zij is het licht in zijn leven. </w:t>
      </w:r>
      <w:r w:rsidRPr="00FE7B0E">
        <w:rPr>
          <w:smallCaps/>
        </w:rPr>
        <w:t>Metafoor</w:t>
      </w:r>
      <w:r>
        <w:t xml:space="preserve"> heet dat</w:t>
      </w:r>
    </w:p>
  </w:footnote>
  <w:footnote w:id="34">
    <w:p w14:paraId="02C6C0F6" w14:textId="77777777" w:rsidR="00991741" w:rsidRDefault="00991741">
      <w:pPr>
        <w:pStyle w:val="Voetnoottekst"/>
      </w:pPr>
      <w:r>
        <w:rPr>
          <w:rStyle w:val="Voetnootmarkering"/>
        </w:rPr>
        <w:footnoteRef/>
      </w:r>
      <w:r>
        <w:t xml:space="preserve"> als mensen een beroep wilden doen op een advocaat als Cicero benaderden zij in het algemeen diens vrouw, Terentia dus</w:t>
      </w:r>
    </w:p>
  </w:footnote>
  <w:footnote w:id="35">
    <w:p w14:paraId="02C6C0F7" w14:textId="77777777" w:rsidR="00991741" w:rsidRDefault="00991741">
      <w:pPr>
        <w:pStyle w:val="Voetnoottekst"/>
      </w:pPr>
      <w:r>
        <w:rPr>
          <w:rStyle w:val="Voetnootmarkering"/>
        </w:rPr>
        <w:footnoteRef/>
      </w:r>
      <w:r>
        <w:t xml:space="preserve"> </w:t>
      </w:r>
      <w:r w:rsidRPr="00397E9E">
        <w:rPr>
          <w:b/>
        </w:rPr>
        <w:t>te</w:t>
      </w:r>
      <w:r>
        <w:t xml:space="preserve"> is de </w:t>
      </w:r>
      <w:r w:rsidRPr="00EE6974">
        <w:rPr>
          <w:i/>
        </w:rPr>
        <w:t>subject</w:t>
      </w:r>
      <w:r>
        <w:rPr>
          <w:i/>
        </w:rPr>
        <w:t>s</w:t>
      </w:r>
      <w:r w:rsidRPr="008A2D59">
        <w:t>ACC</w:t>
      </w:r>
      <w:r>
        <w:t xml:space="preserve"> van een AcI die afhangt van een verzwegen: ach wat erg, dat … De bijbehorende INF zijn </w:t>
      </w:r>
      <w:r w:rsidRPr="00397E9E">
        <w:rPr>
          <w:b/>
        </w:rPr>
        <w:t>vexari</w:t>
      </w:r>
      <w:r>
        <w:t xml:space="preserve">, </w:t>
      </w:r>
      <w:r w:rsidRPr="00397E9E">
        <w:rPr>
          <w:b/>
        </w:rPr>
        <w:t>iacere</w:t>
      </w:r>
      <w:r>
        <w:t xml:space="preserve"> en </w:t>
      </w:r>
      <w:r w:rsidRPr="00397E9E">
        <w:rPr>
          <w:b/>
        </w:rPr>
        <w:t>fieri</w:t>
      </w:r>
      <w:r w:rsidRPr="00397E9E">
        <w:t xml:space="preserve">. </w:t>
      </w:r>
      <w:r>
        <w:t xml:space="preserve">Het weglaten van het Latijn voor “ach, wat erg, dat” komt voort uit het feit dat in een brief de spreektaal benaderd wordt, waarin ook wel gedachtesprongen leiden tot het weglaten van bepaalde stukken tekst. Je zou hier kunnen spreken van </w:t>
      </w:r>
      <w:r w:rsidRPr="00397E9E">
        <w:rPr>
          <w:smallCaps/>
        </w:rPr>
        <w:t>ellips</w:t>
      </w:r>
      <w:r>
        <w:t xml:space="preserve"> of van </w:t>
      </w:r>
      <w:r w:rsidRPr="00397E9E">
        <w:rPr>
          <w:smallCaps/>
        </w:rPr>
        <w:t>anakoloet</w:t>
      </w:r>
      <w:r>
        <w:t xml:space="preserve"> (waarin de grammaticale constructie van een zin halverwege doorbroken wordt en anders verder gaat)</w:t>
      </w:r>
    </w:p>
  </w:footnote>
  <w:footnote w:id="36">
    <w:p w14:paraId="02C6C0F8" w14:textId="77777777" w:rsidR="00991741" w:rsidRDefault="00991741">
      <w:pPr>
        <w:pStyle w:val="Voetnoottekst"/>
      </w:pPr>
      <w:r>
        <w:rPr>
          <w:rStyle w:val="Voetnootmarkering"/>
        </w:rPr>
        <w:footnoteRef/>
      </w:r>
      <w:r>
        <w:t xml:space="preserve"> wel erg beeldend verwoord! Alsof Terentia door het grote verdriet ongeveer niet meer functioneert, moe en slap in haar bedje ligt te mijmeren over vroeger en zelfs de afwas niet meer doet. Stilistisch hebben we </w:t>
      </w:r>
      <w:r w:rsidRPr="007560C1">
        <w:rPr>
          <w:smallCaps/>
        </w:rPr>
        <w:t>anafoor</w:t>
      </w:r>
      <w:r>
        <w:t xml:space="preserve">, door de herhaling van </w:t>
      </w:r>
      <w:r w:rsidRPr="007560C1">
        <w:rPr>
          <w:b/>
        </w:rPr>
        <w:t>sic</w:t>
      </w:r>
      <w:r>
        <w:t xml:space="preserve">, en </w:t>
      </w:r>
      <w:r w:rsidRPr="007560C1">
        <w:rPr>
          <w:smallCaps/>
        </w:rPr>
        <w:t>asyndeton</w:t>
      </w:r>
      <w:r>
        <w:t xml:space="preserve">, omdat er een </w:t>
      </w:r>
      <w:r w:rsidRPr="00D81420">
        <w:rPr>
          <w:i/>
        </w:rPr>
        <w:t>voegwoord</w:t>
      </w:r>
      <w:r>
        <w:t xml:space="preserve"> tussen de twee zinsdelen weg gelaten is </w:t>
      </w:r>
    </w:p>
  </w:footnote>
  <w:footnote w:id="37">
    <w:p w14:paraId="02C6C0F9" w14:textId="77777777" w:rsidR="00991741" w:rsidRDefault="00991741">
      <w:pPr>
        <w:pStyle w:val="Voetnoottekst"/>
      </w:pPr>
      <w:r>
        <w:rPr>
          <w:rStyle w:val="Voetnootmarkering"/>
        </w:rPr>
        <w:footnoteRef/>
      </w:r>
      <w:r>
        <w:t xml:space="preserve"> zo blijft Cicero tegen de oorzaak van zijn verbanning aan kijken: als hij eind 63 niet een aantal Romeinse burgers zonder vorm van proces ter dood had laten brengen, had Clodius nooit een wet kunnen indienen waarin voor dat soort acties verbanning kon worden opgelegd. Cicero had, na het oprollen van Catilina’s samenzwering inderdaad wel verantwoordelijken zonder proces ter dood laten brengen, maar dat waren toch geen Romeinse burgers, vond hij, omdat ze het op de staat gemunt hadden! Ook een redenering ja</w:t>
      </w:r>
    </w:p>
  </w:footnote>
  <w:footnote w:id="38">
    <w:p w14:paraId="02C6C0FA" w14:textId="77777777" w:rsidR="00991741" w:rsidRDefault="00991741">
      <w:pPr>
        <w:pStyle w:val="Voetnoottekst"/>
      </w:pPr>
      <w:r>
        <w:rPr>
          <w:rStyle w:val="Voetnootmarkering"/>
        </w:rPr>
        <w:footnoteRef/>
      </w:r>
      <w:r>
        <w:t xml:space="preserve"> anderen? Alle mensen in Rome in die tijd, bedoelt hij. We hebben een dubbele </w:t>
      </w:r>
      <w:r w:rsidRPr="00B04152">
        <w:rPr>
          <w:smallCaps/>
        </w:rPr>
        <w:t>antithese</w:t>
      </w:r>
      <w:r>
        <w:t xml:space="preserve"> hier die als een </w:t>
      </w:r>
      <w:r w:rsidRPr="00B04152">
        <w:rPr>
          <w:smallCaps/>
        </w:rPr>
        <w:t>parallellisme</w:t>
      </w:r>
      <w:r>
        <w:t xml:space="preserve"> gerangschikt staat: </w:t>
      </w:r>
      <w:r w:rsidRPr="00B04152">
        <w:rPr>
          <w:b/>
        </w:rPr>
        <w:t>ceteros</w:t>
      </w:r>
      <w:r>
        <w:t xml:space="preserve"> (a) &lt;&gt; </w:t>
      </w:r>
      <w:r w:rsidRPr="00B04152">
        <w:rPr>
          <w:b/>
        </w:rPr>
        <w:t>nos</w:t>
      </w:r>
      <w:r>
        <w:rPr>
          <w:b/>
        </w:rPr>
        <w:t xml:space="preserve"> </w:t>
      </w:r>
      <w:r w:rsidRPr="00B04152">
        <w:t>(a)</w:t>
      </w:r>
      <w:r>
        <w:t xml:space="preserve"> en </w:t>
      </w:r>
      <w:r w:rsidRPr="00B04152">
        <w:rPr>
          <w:b/>
        </w:rPr>
        <w:t>servavi</w:t>
      </w:r>
      <w:r>
        <w:rPr>
          <w:b/>
        </w:rPr>
        <w:t xml:space="preserve"> </w:t>
      </w:r>
      <w:r w:rsidRPr="00B04152">
        <w:t>(b)</w:t>
      </w:r>
      <w:r>
        <w:t xml:space="preserve"> &lt;&gt; </w:t>
      </w:r>
      <w:r w:rsidRPr="00B04152">
        <w:rPr>
          <w:b/>
        </w:rPr>
        <w:t>periremus</w:t>
      </w:r>
      <w:r w:rsidRPr="00B04152">
        <w:t xml:space="preserve"> (b)</w:t>
      </w:r>
    </w:p>
  </w:footnote>
  <w:footnote w:id="39">
    <w:p w14:paraId="02C6C0FB" w14:textId="77777777" w:rsidR="00991741" w:rsidRDefault="00991741">
      <w:pPr>
        <w:pStyle w:val="Voetnoottekst"/>
      </w:pPr>
      <w:r>
        <w:rPr>
          <w:rStyle w:val="Voetnootmarkering"/>
        </w:rPr>
        <w:footnoteRef/>
      </w:r>
      <w:r>
        <w:t xml:space="preserve"> om het contrast te vergroten: Cicero heeft velen het leven gered, met als gevolg dat hij zelf geen leven meer heeft. Met andere woorden: wat een opofferingsgezindheid heb ik laten zien</w:t>
      </w:r>
    </w:p>
  </w:footnote>
  <w:footnote w:id="40">
    <w:p w14:paraId="02C6C0FC" w14:textId="77777777" w:rsidR="00991741" w:rsidRDefault="00991741">
      <w:pPr>
        <w:pStyle w:val="Voetnoottekst"/>
      </w:pPr>
      <w:r>
        <w:rPr>
          <w:rStyle w:val="Voetnootmarkering"/>
        </w:rPr>
        <w:footnoteRef/>
      </w:r>
      <w:r>
        <w:t xml:space="preserve"> want veel meer dan een kaveltje grond is er niet meer over. Eén van de sancties uit Clodius’ wet, waarmee hij Cicero wilde terugpakken voor diens getuigenis in het Bona Dea-schandaal, was dat de betrokken bestuurder vogelvrij verklaard en verbannen moest worden (hij moest minimaal op zo’n 600 à 650 kilometer buiten Italië verblijven), maar een andere was dat de bezittingen van die bestuurder geconfisqueerd werden wat door Clodius uitgelegd werd als toestemming om die dan ook maar plat te branden. Nou, daar liet Clodius dus geen gras over groeien: Cicero’s huis op de Palatijn ging in de hens en was weg (trouwens ook een aantal andere huizen van de niet onbemiddelde advocaat) en Clodius liet er zelfs een tempel voor Libertas (de Vrijheid, niet te verwarren met het Dordtse studentencafé aan de Noordendijk) bouwen</w:t>
      </w:r>
    </w:p>
  </w:footnote>
  <w:footnote w:id="41">
    <w:p w14:paraId="02C6C0FD" w14:textId="77777777" w:rsidR="00991741" w:rsidRDefault="00991741">
      <w:pPr>
        <w:pStyle w:val="Voetnoottekst"/>
      </w:pPr>
      <w:r>
        <w:rPr>
          <w:rStyle w:val="Voetnootmarkering"/>
        </w:rPr>
        <w:footnoteRef/>
      </w:r>
      <w:r>
        <w:t xml:space="preserve"> rehabilitatie is belangrijk voor Cicero: het gaat voor een groot gedeelte om zijn </w:t>
      </w:r>
      <w:r w:rsidRPr="006463DC">
        <w:rPr>
          <w:b/>
        </w:rPr>
        <w:t>dignitas</w:t>
      </w:r>
      <w:r>
        <w:t xml:space="preserve">. Aan huizen kon hij zo weer komen. De woordspeling met </w:t>
      </w:r>
      <w:r w:rsidRPr="006463DC">
        <w:rPr>
          <w:b/>
        </w:rPr>
        <w:t>restituta</w:t>
      </w:r>
      <w:r>
        <w:t xml:space="preserve"> in de volgende zin is wel aardig</w:t>
      </w:r>
    </w:p>
  </w:footnote>
  <w:footnote w:id="42">
    <w:p w14:paraId="02C6C0FE" w14:textId="77777777" w:rsidR="00991741" w:rsidRDefault="00991741">
      <w:pPr>
        <w:pStyle w:val="Voetnoottekst"/>
      </w:pPr>
      <w:r>
        <w:rPr>
          <w:rStyle w:val="Voetnootmarkering"/>
        </w:rPr>
        <w:footnoteRef/>
      </w:r>
      <w:r>
        <w:t xml:space="preserve"> moet verwijzen naar het eerder genoemde </w:t>
      </w:r>
      <w:r w:rsidRPr="00BC1768">
        <w:rPr>
          <w:b/>
        </w:rPr>
        <w:t>domo</w:t>
      </w:r>
      <w:r>
        <w:t xml:space="preserve">. Dat is een ABL  SG van </w:t>
      </w:r>
      <w:r w:rsidRPr="00BC1768">
        <w:rPr>
          <w:b/>
        </w:rPr>
        <w:t>domus</w:t>
      </w:r>
      <w:r>
        <w:t xml:space="preserve"> dat de irritante gewoonte heeft M te lijken, dat ook vaak is, maar niet altijd. Hier niet dus: hier is het F</w:t>
      </w:r>
    </w:p>
  </w:footnote>
  <w:footnote w:id="43">
    <w:p w14:paraId="02C6C0FF" w14:textId="77777777" w:rsidR="00991741" w:rsidRDefault="00991741">
      <w:pPr>
        <w:pStyle w:val="Voetnoottekst"/>
      </w:pPr>
      <w:r>
        <w:rPr>
          <w:rStyle w:val="Voetnootmarkering"/>
        </w:rPr>
        <w:footnoteRef/>
      </w:r>
      <w:r>
        <w:t xml:space="preserve"> de IND </w:t>
      </w:r>
      <w:r w:rsidRPr="006463DC">
        <w:rPr>
          <w:b/>
        </w:rPr>
        <w:t>erit</w:t>
      </w:r>
      <w:r>
        <w:t xml:space="preserve"> na het </w:t>
      </w:r>
      <w:r w:rsidRPr="007F6801">
        <w:rPr>
          <w:i/>
        </w:rPr>
        <w:t>voegwoord</w:t>
      </w:r>
      <w:r>
        <w:t xml:space="preserve"> </w:t>
      </w:r>
      <w:r w:rsidRPr="006463DC">
        <w:rPr>
          <w:b/>
        </w:rPr>
        <w:t>si</w:t>
      </w:r>
      <w:r>
        <w:t xml:space="preserve"> duidt op een </w:t>
      </w:r>
      <w:r w:rsidRPr="00D81420">
        <w:rPr>
          <w:i/>
        </w:rPr>
        <w:t>realis</w:t>
      </w:r>
      <w:r>
        <w:t xml:space="preserve">. </w:t>
      </w:r>
      <w:r w:rsidRPr="006463DC">
        <w:rPr>
          <w:b/>
        </w:rPr>
        <w:t>Si</w:t>
      </w:r>
      <w:r>
        <w:t xml:space="preserve"> komt ook voor met een CON (impf/plqp) </w:t>
      </w:r>
      <w:r w:rsidRPr="005B3751">
        <w:rPr>
          <w:i/>
        </w:rPr>
        <w:t>irrealis</w:t>
      </w:r>
      <w:r>
        <w:t xml:space="preserve"> (niet-werkelijkheid) en met een CON (pr/pf) </w:t>
      </w:r>
      <w:r w:rsidRPr="005B3751">
        <w:rPr>
          <w:i/>
        </w:rPr>
        <w:t>potentialis</w:t>
      </w:r>
      <w:r>
        <w:t xml:space="preserve"> (mogelijkheid)</w:t>
      </w:r>
    </w:p>
  </w:footnote>
  <w:footnote w:id="44">
    <w:p w14:paraId="02C6C100" w14:textId="77777777" w:rsidR="00991741" w:rsidRDefault="00991741">
      <w:pPr>
        <w:pStyle w:val="Voetnoottekst"/>
      </w:pPr>
      <w:r>
        <w:rPr>
          <w:rStyle w:val="Voetnootmarkering"/>
        </w:rPr>
        <w:footnoteRef/>
      </w:r>
      <w:r>
        <w:t xml:space="preserve"> wat Cicero bedoelt met </w:t>
      </w:r>
      <w:r w:rsidRPr="00583DD2">
        <w:rPr>
          <w:b/>
        </w:rPr>
        <w:t>illud</w:t>
      </w:r>
      <w:r>
        <w:t xml:space="preserve"> legt hij daarna uit: </w:t>
      </w:r>
      <w:r w:rsidRPr="00B04152">
        <w:rPr>
          <w:b/>
        </w:rPr>
        <w:t>quae impensa facienda est in eius partem te miseram et despoliatam venire</w:t>
      </w:r>
      <w:r>
        <w:t>. Terentia krijgt de financiële consequenties van zijn verbanning</w:t>
      </w:r>
    </w:p>
  </w:footnote>
  <w:footnote w:id="45">
    <w:p w14:paraId="02C6C101" w14:textId="77777777" w:rsidR="00991741" w:rsidRDefault="00991741">
      <w:pPr>
        <w:pStyle w:val="Voetnoottekst"/>
      </w:pPr>
      <w:r>
        <w:rPr>
          <w:rStyle w:val="Voetnootmarkering"/>
        </w:rPr>
        <w:footnoteRef/>
      </w:r>
      <w:r>
        <w:t xml:space="preserve"> beetje vaag dit. Hij bedoelt zijn terugkeer uit ballingschap: daar moet ook Terentia aan werken</w:t>
      </w:r>
    </w:p>
  </w:footnote>
  <w:footnote w:id="46">
    <w:p w14:paraId="02C6C102" w14:textId="77777777" w:rsidR="00991741" w:rsidRDefault="00991741">
      <w:pPr>
        <w:pStyle w:val="Voetnoottekst"/>
      </w:pPr>
      <w:r>
        <w:rPr>
          <w:rStyle w:val="Voetnootmarkering"/>
        </w:rPr>
        <w:footnoteRef/>
      </w:r>
      <w:r>
        <w:t xml:space="preserve"> misschien stelt Cicero dit een beetje te armzalig voor. Terentia, die gewoon eigen vermogen had, moest ervoor oppassen dat ze niet ook nog reserves weg smeet die ze allebei nog goed konden gebruiken. Als Terentia wilde netwerken zou ze geld nodig hebben, omdat netwerken ook in die tijd gedeeltelijke overlap vertoonde met omkopen</w:t>
      </w:r>
    </w:p>
  </w:footnote>
  <w:footnote w:id="47">
    <w:p w14:paraId="02C6C103" w14:textId="77777777" w:rsidR="00991741" w:rsidRDefault="00991741">
      <w:pPr>
        <w:pStyle w:val="Voetnoottekst"/>
      </w:pPr>
      <w:r>
        <w:rPr>
          <w:rStyle w:val="Voetnootmarkering"/>
        </w:rPr>
        <w:footnoteRef/>
      </w:r>
      <w:r>
        <w:t xml:space="preserve"> geliefd kooswoord voor Terentia, maar hier niet geheel toevallig: zolang Terentia in leven is, is hij het ook. Daarom is het uitzonderlijk belangrijk dat Terentia niet ziek wordt</w:t>
      </w:r>
    </w:p>
  </w:footnote>
  <w:footnote w:id="48">
    <w:p w14:paraId="02C6C104" w14:textId="77777777" w:rsidR="00991741" w:rsidRDefault="00991741">
      <w:pPr>
        <w:pStyle w:val="Voetnoottekst"/>
      </w:pPr>
      <w:r>
        <w:rPr>
          <w:rStyle w:val="Voetnootmarkering"/>
        </w:rPr>
        <w:footnoteRef/>
      </w:r>
      <w:r>
        <w:t xml:space="preserve"> onder wie waarschijnlijk ook Piso, schoonzoon lief. Hij kon Terentia financieel ondersteunen, maar voor de rest deed Terentia het behartigen van de belangen van haar mannetje zelf</w:t>
      </w:r>
    </w:p>
  </w:footnote>
  <w:footnote w:id="49">
    <w:p w14:paraId="02C6C105" w14:textId="77777777" w:rsidR="00991741" w:rsidRDefault="00991741">
      <w:pPr>
        <w:pStyle w:val="Voetnoottekst"/>
      </w:pPr>
      <w:r>
        <w:rPr>
          <w:rStyle w:val="Voetnootmarkering"/>
        </w:rPr>
        <w:footnoteRef/>
      </w:r>
      <w:r>
        <w:t xml:space="preserve"> de eerste keer dat Cicero heel expliciet meldt dat vrouwlief wel overeind moet blijven, niet ziek moet worden dus. Hij zal dat nog een paar keer doen. Het klinkt heel lief en bezorgd maar onze Arpinaat heeft ook wel een beetje zijn eigen belang op het oog</w:t>
      </w:r>
    </w:p>
  </w:footnote>
  <w:footnote w:id="50">
    <w:p w14:paraId="02C6C106" w14:textId="77777777" w:rsidR="00991741" w:rsidRDefault="00991741">
      <w:pPr>
        <w:pStyle w:val="Voetnoottekst"/>
      </w:pPr>
      <w:r>
        <w:rPr>
          <w:rStyle w:val="Voetnootmarkering"/>
        </w:rPr>
        <w:footnoteRef/>
      </w:r>
      <w:r>
        <w:t xml:space="preserve"> </w:t>
      </w:r>
      <w:r w:rsidRPr="007A24BE">
        <w:rPr>
          <w:b/>
        </w:rPr>
        <w:t>nam</w:t>
      </w:r>
      <w:r>
        <w:t xml:space="preserve"> legt zoals gewoonlijk het voorgaande uit: hier dus waarom hij denkt dat Terentia niet veel aandacht besteedt aan haar gezondheid</w:t>
      </w:r>
    </w:p>
  </w:footnote>
  <w:footnote w:id="51">
    <w:p w14:paraId="02C6C107" w14:textId="77777777" w:rsidR="00991741" w:rsidRDefault="00991741">
      <w:pPr>
        <w:pStyle w:val="Voetnoottekst"/>
      </w:pPr>
      <w:r>
        <w:rPr>
          <w:rStyle w:val="Voetnootmarkering"/>
        </w:rPr>
        <w:footnoteRef/>
      </w:r>
      <w:r>
        <w:t xml:space="preserve"> in poëzie zie je veel vaker de uitgang </w:t>
      </w:r>
      <w:r w:rsidRPr="007A24BE">
        <w:rPr>
          <w:b/>
        </w:rPr>
        <w:t>–is</w:t>
      </w:r>
      <w:r>
        <w:t xml:space="preserve"> in plaats van </w:t>
      </w:r>
      <w:r w:rsidRPr="007A24BE">
        <w:rPr>
          <w:b/>
        </w:rPr>
        <w:t>–es</w:t>
      </w:r>
      <w:r>
        <w:t>. Het gaat over de inspanningen die Terentia levert om hem terug naar Rome te krijgen, en waarvan hij hoort of leest</w:t>
      </w:r>
    </w:p>
  </w:footnote>
  <w:footnote w:id="52">
    <w:p w14:paraId="02C6C108" w14:textId="77777777" w:rsidR="00991741" w:rsidRDefault="00991741">
      <w:pPr>
        <w:pStyle w:val="Voetnoottekst"/>
      </w:pPr>
      <w:r>
        <w:rPr>
          <w:rStyle w:val="Voetnootmarkering"/>
        </w:rPr>
        <w:footnoteRef/>
      </w:r>
      <w:r>
        <w:t xml:space="preserve"> apart, deze constructie bij een </w:t>
      </w:r>
      <w:r w:rsidRPr="007A24BE">
        <w:rPr>
          <w:b/>
        </w:rPr>
        <w:t>verbum timendi</w:t>
      </w:r>
      <w:r>
        <w:t xml:space="preserve">. We kennen wel </w:t>
      </w:r>
      <w:r w:rsidRPr="007A24BE">
        <w:rPr>
          <w:b/>
        </w:rPr>
        <w:t>timere ne</w:t>
      </w:r>
      <w:r>
        <w:t xml:space="preserve"> + CON = vrezen dat, maar deze lijkt op het tegenovergestelde. Het is brief/spreek-Latijn</w:t>
      </w:r>
    </w:p>
  </w:footnote>
  <w:footnote w:id="53">
    <w:p w14:paraId="02C6C109" w14:textId="77777777" w:rsidR="00991741" w:rsidRDefault="00991741">
      <w:pPr>
        <w:pStyle w:val="Voetnoottekst"/>
      </w:pPr>
      <w:r>
        <w:rPr>
          <w:rStyle w:val="Voetnootmarkering"/>
        </w:rPr>
        <w:footnoteRef/>
      </w:r>
      <w:r>
        <w:t xml:space="preserve"> alles valt of staat bij Terentia, maar hier bedoelt hij niet de geldproblemen (waarvan hij eerder gezegd heeft dat ze daarover wellicht anderen kan benaderen), maar het netwerken. Dat moet zij zelf doen, en dat kost veel energie en tijd</w:t>
      </w:r>
    </w:p>
  </w:footnote>
  <w:footnote w:id="54">
    <w:p w14:paraId="02C6C10A" w14:textId="77777777" w:rsidR="00991741" w:rsidRDefault="00991741">
      <w:pPr>
        <w:pStyle w:val="Voetnoottekst"/>
      </w:pPr>
      <w:r>
        <w:rPr>
          <w:rStyle w:val="Voetnootmarkering"/>
        </w:rPr>
        <w:footnoteRef/>
      </w:r>
      <w:r>
        <w:t xml:space="preserve"> Cicero omschrijft het expliciete doel van Terentia’s inspanningen, zijn terugkeer, noemt het niet. Misschien omdat zij zal reageren: ja schat, dat weet ik wel, dat heb je al duizend keer gezegd</w:t>
      </w:r>
    </w:p>
  </w:footnote>
  <w:footnote w:id="55">
    <w:p w14:paraId="02C6C10B" w14:textId="77777777" w:rsidR="00991741" w:rsidRDefault="00991741">
      <w:pPr>
        <w:pStyle w:val="Voetnoottekst"/>
      </w:pPr>
      <w:r>
        <w:rPr>
          <w:rStyle w:val="Voetnootmarkering"/>
        </w:rPr>
        <w:footnoteRef/>
      </w:r>
      <w:r>
        <w:t xml:space="preserve"> tweede keer dat hij haar gezondheid ter sprake brengt</w:t>
      </w:r>
    </w:p>
  </w:footnote>
  <w:footnote w:id="56">
    <w:p w14:paraId="02C6C10C" w14:textId="77777777" w:rsidR="00991741" w:rsidRDefault="00991741">
      <w:pPr>
        <w:pStyle w:val="Voetnoottekst"/>
      </w:pPr>
      <w:r>
        <w:rPr>
          <w:rStyle w:val="Voetnootmarkering"/>
        </w:rPr>
        <w:footnoteRef/>
      </w:r>
      <w:r>
        <w:t xml:space="preserve"> tegelijkertijd een CON </w:t>
      </w:r>
      <w:r w:rsidRPr="00AF421B">
        <w:rPr>
          <w:i/>
        </w:rPr>
        <w:t>dubitativus</w:t>
      </w:r>
      <w:r>
        <w:t xml:space="preserve"> (omdat in de </w:t>
      </w:r>
      <w:r w:rsidRPr="00AF421B">
        <w:rPr>
          <w:i/>
        </w:rPr>
        <w:t>oratio recta/directe rede</w:t>
      </w:r>
      <w:r>
        <w:t xml:space="preserve"> sprake is van een twijfel) en een CON </w:t>
      </w:r>
      <w:r w:rsidRPr="00AF421B">
        <w:rPr>
          <w:i/>
        </w:rPr>
        <w:t>obliquus</w:t>
      </w:r>
      <w:r>
        <w:t>, omdat er een afhankelijke vraag geformuleerd wordt</w:t>
      </w:r>
    </w:p>
  </w:footnote>
  <w:footnote w:id="57">
    <w:p w14:paraId="02C6C10D" w14:textId="77777777" w:rsidR="00991741" w:rsidRDefault="00991741">
      <w:pPr>
        <w:pStyle w:val="Voetnoottekst"/>
      </w:pPr>
      <w:r>
        <w:rPr>
          <w:rStyle w:val="Voetnootmarkering"/>
        </w:rPr>
        <w:footnoteRef/>
      </w:r>
      <w:r>
        <w:t xml:space="preserve"> een beetje hulpeloos komt hij wel over. Schatje, aan wie moet ik nou een brief schrijven? Toe, zeg jij het eens, ik weet het écht niet! Twijfel, twijfel, ellende, ellende, zwoeg, zwoeg</w:t>
      </w:r>
    </w:p>
  </w:footnote>
  <w:footnote w:id="58">
    <w:p w14:paraId="02C6C10E" w14:textId="77777777" w:rsidR="00991741" w:rsidRDefault="00991741">
      <w:pPr>
        <w:pStyle w:val="Voetnoottekst"/>
      </w:pPr>
      <w:r>
        <w:rPr>
          <w:rStyle w:val="Voetnootmarkering"/>
        </w:rPr>
        <w:footnoteRef/>
      </w:r>
      <w:r>
        <w:t xml:space="preserve"> nog verder weg hoeft hij ook niet te gaan: Thessaloniki is ver genoeg weg van Italië om te voldoen aan de eisen van Clodius’ wetsvoorstel</w:t>
      </w:r>
    </w:p>
  </w:footnote>
  <w:footnote w:id="59">
    <w:p w14:paraId="02C6C10F" w14:textId="77777777" w:rsidR="00991741" w:rsidRDefault="00991741">
      <w:pPr>
        <w:pStyle w:val="Voetnoottekst"/>
      </w:pPr>
      <w:r>
        <w:rPr>
          <w:rStyle w:val="Voetnootmarkering"/>
        </w:rPr>
        <w:footnoteRef/>
      </w:r>
      <w:r>
        <w:t xml:space="preserve"> o, daar hadden Terentia en familie nog niet aan gedacht: een brief schrijven aan pappie, manlief als er iets te melden is over zijn terugkeer. Jemig de pemig, goed dat je het zegt, liefje</w:t>
      </w:r>
    </w:p>
  </w:footnote>
  <w:footnote w:id="60">
    <w:p w14:paraId="02C6C110" w14:textId="77777777" w:rsidR="00991741" w:rsidRDefault="00991741">
      <w:pPr>
        <w:pStyle w:val="Voetnoottekst"/>
      </w:pPr>
      <w:r>
        <w:rPr>
          <w:rStyle w:val="Voetnootmarkering"/>
        </w:rPr>
        <w:footnoteRef/>
      </w:r>
      <w:r>
        <w:t xml:space="preserve"> CON, ook te zien aan het kleurtje (maar dat doen ze op het examen dus niet…): waarschijnlijk te verklaren als een </w:t>
      </w:r>
      <w:r w:rsidRPr="00AF421B">
        <w:rPr>
          <w:i/>
        </w:rPr>
        <w:t>consecutivus</w:t>
      </w:r>
      <w:r>
        <w:t>/</w:t>
      </w:r>
      <w:r w:rsidRPr="00AF421B">
        <w:rPr>
          <w:i/>
        </w:rPr>
        <w:t>definitivus</w:t>
      </w:r>
      <w:r>
        <w:t>. Het nieuws dat zo is dat hij er goede hoop bij heeft</w:t>
      </w:r>
    </w:p>
  </w:footnote>
  <w:footnote w:id="61">
    <w:p w14:paraId="02C6C111" w14:textId="77777777" w:rsidR="00991741" w:rsidRDefault="00991741">
      <w:pPr>
        <w:pStyle w:val="Voetnoottekst"/>
      </w:pPr>
      <w:r>
        <w:rPr>
          <w:rStyle w:val="Voetnootmarkering"/>
        </w:rPr>
        <w:footnoteRef/>
      </w:r>
      <w:r>
        <w:t xml:space="preserve"> een vaak gebruikte koosnaam van Cicero voor zijn in Rome achtergebleven gezinsleden. In deze brief had hij Terentia al </w:t>
      </w:r>
      <w:r w:rsidRPr="007E066E">
        <w:rPr>
          <w:b/>
        </w:rPr>
        <w:t>mea vita</w:t>
      </w:r>
      <w:r>
        <w:t xml:space="preserve"> genoemd. </w:t>
      </w:r>
      <w:r w:rsidRPr="007E066E">
        <w:rPr>
          <w:b/>
        </w:rPr>
        <w:t>Desideria</w:t>
      </w:r>
      <w:r>
        <w:t xml:space="preserve"> heeft betrekking op alle drie</w:t>
      </w:r>
    </w:p>
  </w:footnote>
  <w:footnote w:id="62">
    <w:p w14:paraId="02C6C112" w14:textId="77777777" w:rsidR="00991741" w:rsidRDefault="00991741">
      <w:pPr>
        <w:pStyle w:val="Voetnoottekst"/>
      </w:pPr>
      <w:r>
        <w:rPr>
          <w:rStyle w:val="Voetnootmarkering"/>
        </w:rPr>
        <w:footnoteRef/>
      </w:r>
      <w:r>
        <w:t xml:space="preserve"> een bode, koerier, </w:t>
      </w:r>
      <w:r w:rsidRPr="00D81420">
        <w:rPr>
          <w:b/>
        </w:rPr>
        <w:t>tabellarius</w:t>
      </w:r>
      <w:r>
        <w:t xml:space="preserve"> die we verder niet kennen. Door zijn naam kunnen we wel aannemen dat hij van Griekse komaf was. Cicero had als </w:t>
      </w:r>
      <w:r w:rsidRPr="00CE1D7C">
        <w:rPr>
          <w:b/>
        </w:rPr>
        <w:t>dominus</w:t>
      </w:r>
      <w:r>
        <w:t xml:space="preserve"> veel slaven, en ze waren niet allemaal Romeins</w:t>
      </w:r>
    </w:p>
  </w:footnote>
  <w:footnote w:id="63">
    <w:p w14:paraId="02C6C113" w14:textId="77777777" w:rsidR="00991741" w:rsidRDefault="00991741">
      <w:pPr>
        <w:pStyle w:val="Voetnoottekst"/>
      </w:pPr>
      <w:r>
        <w:rPr>
          <w:rStyle w:val="Voetnootmarkering"/>
        </w:rPr>
        <w:footnoteRef/>
      </w:r>
      <w:r>
        <w:t xml:space="preserve"> ha ha, een grapje van Cicero, we komen even niet bij. Hij heeft zo overvloedig tranen gestort op de papyrus dat de inkt uitgelopen is. Het was bijna niet meer te lezen, hihihi. Sukkel</w:t>
      </w:r>
    </w:p>
  </w:footnote>
  <w:footnote w:id="64">
    <w:p w14:paraId="02C6C114" w14:textId="77777777" w:rsidR="00991741" w:rsidRPr="006B02B7" w:rsidRDefault="00991741">
      <w:pPr>
        <w:pStyle w:val="Voetnoottekst"/>
      </w:pPr>
      <w:r>
        <w:rPr>
          <w:rStyle w:val="Voetnootmarkering"/>
        </w:rPr>
        <w:footnoteRef/>
      </w:r>
      <w:r>
        <w:t xml:space="preserve"> mooi stijlmiddel: </w:t>
      </w:r>
      <w:r w:rsidRPr="006B02B7">
        <w:rPr>
          <w:smallCaps/>
        </w:rPr>
        <w:t>alliteratie</w:t>
      </w:r>
      <w:r>
        <w:t xml:space="preserve">. De vier woorden beginnen allemaal met een </w:t>
      </w:r>
      <w:r w:rsidRPr="006B02B7">
        <w:rPr>
          <w:b/>
        </w:rPr>
        <w:t>m-</w:t>
      </w:r>
      <w:r w:rsidRPr="006B02B7">
        <w:t xml:space="preserve">. </w:t>
      </w:r>
      <w:r>
        <w:t xml:space="preserve">Let op dat </w:t>
      </w:r>
      <w:r w:rsidRPr="006B02B7">
        <w:rPr>
          <w:b/>
        </w:rPr>
        <w:t>meae</w:t>
      </w:r>
      <w:r>
        <w:t xml:space="preserve"> en </w:t>
      </w:r>
      <w:r w:rsidRPr="006B02B7">
        <w:rPr>
          <w:b/>
        </w:rPr>
        <w:t>miseriae</w:t>
      </w:r>
      <w:r>
        <w:t xml:space="preserve"> onderbroken worden door </w:t>
      </w:r>
      <w:r w:rsidRPr="006B02B7">
        <w:rPr>
          <w:b/>
        </w:rPr>
        <w:t>me</w:t>
      </w:r>
      <w:r>
        <w:t xml:space="preserve">. We noemen dit </w:t>
      </w:r>
      <w:r w:rsidRPr="006B02B7">
        <w:rPr>
          <w:smallCaps/>
        </w:rPr>
        <w:t>hyperbaton</w:t>
      </w:r>
    </w:p>
  </w:footnote>
  <w:footnote w:id="65">
    <w:p w14:paraId="02C6C115" w14:textId="77777777" w:rsidR="00991741" w:rsidRDefault="00991741">
      <w:pPr>
        <w:pStyle w:val="Voetnoottekst"/>
      </w:pPr>
      <w:r>
        <w:rPr>
          <w:rStyle w:val="Voetnootmarkering"/>
        </w:rPr>
        <w:footnoteRef/>
      </w:r>
      <w:r>
        <w:t xml:space="preserve"> Cicero geeft aan dat zijn eigen rotgevoel weliswaar niet groter zal zijn dan dat van zijn gezinsleden maar toch ook wel groot. Dat is te danken aan het feit dat zowel Cicero als diens gezin ongevraagd geconfronteerd zijn met een straf die hij al dan niet verdiend heeft. Hij legt hierna wel erg expliciet de schuld bij zichzelf en vindt het terecht dat hij daardoor als een ellendiger, armzaliger, miserabeler persoon beschouwd wordt dan zij</w:t>
      </w:r>
    </w:p>
  </w:footnote>
  <w:footnote w:id="66">
    <w:p w14:paraId="02C6C116" w14:textId="77777777" w:rsidR="00991741" w:rsidRDefault="00991741">
      <w:pPr>
        <w:pStyle w:val="Voetnoottekst"/>
      </w:pPr>
      <w:r>
        <w:rPr>
          <w:rStyle w:val="Voetnootmarkering"/>
        </w:rPr>
        <w:footnoteRef/>
      </w:r>
      <w:r>
        <w:t xml:space="preserve"> even geen misverstand over laten bestaan, hè. Terentia, jij bent er echt heel erg miserabel aan toe, echt jij zit vreselijk in de shit</w:t>
      </w:r>
    </w:p>
  </w:footnote>
  <w:footnote w:id="67">
    <w:p w14:paraId="02C6C117" w14:textId="77777777" w:rsidR="00991741" w:rsidRDefault="00991741">
      <w:pPr>
        <w:pStyle w:val="Voetnoottekst"/>
      </w:pPr>
      <w:r>
        <w:rPr>
          <w:rStyle w:val="Voetnootmarkering"/>
        </w:rPr>
        <w:footnoteRef/>
      </w:r>
      <w:r>
        <w:t xml:space="preserve"> de verbanning, vogelvrijverklaring, verlies van bezit en status, ga zo maar door, iets wat je inderdaad gerust een calamiteit kunt noemen, in tegenstelling tot de </w:t>
      </w:r>
      <w:r w:rsidRPr="008917C8">
        <w:rPr>
          <w:b/>
        </w:rPr>
        <w:t>culpa</w:t>
      </w:r>
      <w:r>
        <w:t xml:space="preserve"> die hij zichzelf aanrekent</w:t>
      </w:r>
    </w:p>
  </w:footnote>
  <w:footnote w:id="68">
    <w:p w14:paraId="02C6C118" w14:textId="77777777" w:rsidR="00991741" w:rsidRDefault="00991741">
      <w:pPr>
        <w:pStyle w:val="Voetnoottekst"/>
      </w:pPr>
      <w:r>
        <w:rPr>
          <w:rStyle w:val="Voetnootmarkering"/>
        </w:rPr>
        <w:footnoteRef/>
      </w:r>
      <w:r>
        <w:t xml:space="preserve"> GEN  SG van </w:t>
      </w:r>
      <w:r w:rsidRPr="00C01271">
        <w:rPr>
          <w:b/>
        </w:rPr>
        <w:t>uterque</w:t>
      </w:r>
      <w:r>
        <w:t xml:space="preserve">, dat “elk van beiden” betekent. Het woord eindigt dus al op </w:t>
      </w:r>
      <w:r w:rsidRPr="00C01271">
        <w:rPr>
          <w:b/>
        </w:rPr>
        <w:t>–que</w:t>
      </w:r>
      <w:r>
        <w:t xml:space="preserve"> en we moeten hier dus niet </w:t>
      </w:r>
      <w:r w:rsidRPr="00C01271">
        <w:rPr>
          <w:b/>
        </w:rPr>
        <w:t>et</w:t>
      </w:r>
      <w:r>
        <w:t xml:space="preserve"> voor </w:t>
      </w:r>
      <w:r w:rsidRPr="00C01271">
        <w:rPr>
          <w:b/>
        </w:rPr>
        <w:t>uter</w:t>
      </w:r>
      <w:r>
        <w:t xml:space="preserve"> lezen. Hij bedoelt zijn vrouw en zichzelf. En Tullia en Cicerootje?</w:t>
      </w:r>
    </w:p>
  </w:footnote>
  <w:footnote w:id="69">
    <w:p w14:paraId="02C6C119" w14:textId="77777777" w:rsidR="00991741" w:rsidRDefault="00991741">
      <w:pPr>
        <w:pStyle w:val="Voetnoottekst"/>
      </w:pPr>
      <w:r>
        <w:rPr>
          <w:rStyle w:val="Voetnootmarkering"/>
        </w:rPr>
        <w:footnoteRef/>
      </w:r>
      <w:r>
        <w:t xml:space="preserve"> Cicero had, door op Caesars uitnodiging in te gaan </w:t>
      </w:r>
      <w:r w:rsidRPr="00D04FEE">
        <w:rPr>
          <w:b/>
        </w:rPr>
        <w:t>legatus</w:t>
      </w:r>
      <w:r>
        <w:t xml:space="preserve"> (zat in de staf van een gouverneur in een provincie) te worden, aan zijn straf kunnen ontkomen, maar hij had geweigerd</w:t>
      </w:r>
    </w:p>
  </w:footnote>
  <w:footnote w:id="70">
    <w:p w14:paraId="02C6C11A" w14:textId="77777777" w:rsidR="00991741" w:rsidRDefault="00991741">
      <w:pPr>
        <w:pStyle w:val="Voetnoottekst"/>
      </w:pPr>
      <w:r>
        <w:rPr>
          <w:rStyle w:val="Voetnootmarkering"/>
        </w:rPr>
        <w:footnoteRef/>
      </w:r>
      <w:r>
        <w:t xml:space="preserve"> een geoefend spreker laat zich zelfs in brieven aan familie wel eens een </w:t>
      </w:r>
      <w:r w:rsidRPr="00D04FEE">
        <w:rPr>
          <w:smallCaps/>
        </w:rPr>
        <w:t>trikolonnetje</w:t>
      </w:r>
      <w:r>
        <w:t xml:space="preserve"> ontvallen, inclusief </w:t>
      </w:r>
      <w:r w:rsidRPr="00D04FEE">
        <w:rPr>
          <w:smallCaps/>
        </w:rPr>
        <w:t>climax</w:t>
      </w:r>
      <w:r>
        <w:t xml:space="preserve">: de onderdelen worden steeds pathetischer, wellicht ook steeds dapperder. De eerste optie was de boel ontduiken door </w:t>
      </w:r>
      <w:r w:rsidRPr="008917C8">
        <w:rPr>
          <w:b/>
        </w:rPr>
        <w:t>legatus</w:t>
      </w:r>
      <w:r>
        <w:t xml:space="preserve"> te worden in de provincie, de tweede optie was dan in ieder geval zich met hand en tand verzetten en zijn gezin desnoods met geweld beschermen, en de laatste optie was dan vechten, vechten en nog eens vechten, met als resultaat de dood. Maar goed, dat heeft hij dus allemaal niet gedaan, en nu zitten ze met de gebakken peren, hij met de Griekse peren, zij met de Romeinse peren. Hij heeft zich laten verbannen</w:t>
      </w:r>
    </w:p>
  </w:footnote>
  <w:footnote w:id="71">
    <w:p w14:paraId="02C6C11B" w14:textId="77777777" w:rsidR="00991741" w:rsidRDefault="00991741">
      <w:pPr>
        <w:pStyle w:val="Voetnoottekst"/>
      </w:pPr>
      <w:r>
        <w:rPr>
          <w:rStyle w:val="Voetnootmarkering"/>
        </w:rPr>
        <w:footnoteRef/>
      </w:r>
      <w:r>
        <w:t xml:space="preserve"> ABL  </w:t>
      </w:r>
      <w:r w:rsidRPr="00AF421B">
        <w:rPr>
          <w:i/>
        </w:rPr>
        <w:t>comparationis</w:t>
      </w:r>
      <w:r>
        <w:t>, die het vergelekene in een vergelijking aangeeft, maar dat is met name in het klassieke Latijn</w:t>
      </w:r>
    </w:p>
  </w:footnote>
  <w:footnote w:id="72">
    <w:p w14:paraId="02C6C11C" w14:textId="77777777" w:rsidR="00991741" w:rsidRDefault="00991741">
      <w:pPr>
        <w:pStyle w:val="Voetnoottekst"/>
      </w:pPr>
      <w:r>
        <w:rPr>
          <w:rStyle w:val="Voetnootmarkering"/>
        </w:rPr>
        <w:footnoteRef/>
      </w:r>
      <w:r>
        <w:t xml:space="preserve"> opsomming in drieën, zonder </w:t>
      </w:r>
      <w:r w:rsidRPr="00113B7F">
        <w:rPr>
          <w:i/>
        </w:rPr>
        <w:t>voegwoord</w:t>
      </w:r>
      <w:r>
        <w:t xml:space="preserve">: </w:t>
      </w:r>
      <w:r w:rsidRPr="00605BC4">
        <w:rPr>
          <w:smallCaps/>
        </w:rPr>
        <w:t>trikolon</w:t>
      </w:r>
      <w:r>
        <w:t xml:space="preserve"> met </w:t>
      </w:r>
      <w:r w:rsidRPr="00605BC4">
        <w:rPr>
          <w:smallCaps/>
        </w:rPr>
        <w:t>asyndeton</w:t>
      </w:r>
      <w:r>
        <w:t xml:space="preserve">. De tekst wordt hierdoor extra compact. Ook uit de laatste twee kwalificaties blijkt weer dat zijn status, zijn </w:t>
      </w:r>
      <w:r w:rsidRPr="00605BC4">
        <w:rPr>
          <w:b/>
        </w:rPr>
        <w:t>dignitas</w:t>
      </w:r>
      <w:r>
        <w:t>, althans het verloren gaan ervan, hem het hoogste/zeer hoog zit</w:t>
      </w:r>
    </w:p>
  </w:footnote>
  <w:footnote w:id="73">
    <w:p w14:paraId="02C6C11D" w14:textId="77777777" w:rsidR="00991741" w:rsidRDefault="00991741">
      <w:pPr>
        <w:pStyle w:val="Voetnoottekst"/>
      </w:pPr>
      <w:r>
        <w:rPr>
          <w:rStyle w:val="Voetnootmarkering"/>
        </w:rPr>
        <w:footnoteRef/>
      </w:r>
      <w:r>
        <w:t xml:space="preserve"> sluit inhoudelijk mooi aan op </w:t>
      </w:r>
      <w:r w:rsidRPr="008917C8">
        <w:rPr>
          <w:b/>
        </w:rPr>
        <w:t>miserius</w:t>
      </w:r>
      <w:r>
        <w:t xml:space="preserve"> van de vorige zin: het gaat over het verdriet dat Cicero voelt</w:t>
      </w:r>
    </w:p>
  </w:footnote>
  <w:footnote w:id="74">
    <w:p w14:paraId="02C6C11E" w14:textId="77777777" w:rsidR="00991741" w:rsidRDefault="00991741">
      <w:pPr>
        <w:pStyle w:val="Voetnoottekst"/>
      </w:pPr>
      <w:r>
        <w:rPr>
          <w:rStyle w:val="Voetnootmarkering"/>
        </w:rPr>
        <w:footnoteRef/>
      </w:r>
      <w:r>
        <w:t xml:space="preserve"> terwijl </w:t>
      </w:r>
      <w:r w:rsidRPr="008917C8">
        <w:rPr>
          <w:b/>
        </w:rPr>
        <w:t>pudor</w:t>
      </w:r>
      <w:r>
        <w:t xml:space="preserve"> natuurlijk inhoudelijk veel beter aansluit bij de termen </w:t>
      </w:r>
      <w:r w:rsidRPr="008917C8">
        <w:rPr>
          <w:b/>
        </w:rPr>
        <w:t>turpius</w:t>
      </w:r>
      <w:r>
        <w:t xml:space="preserve"> en </w:t>
      </w:r>
      <w:r w:rsidRPr="008917C8">
        <w:rPr>
          <w:b/>
        </w:rPr>
        <w:t>indignius</w:t>
      </w:r>
      <w:r>
        <w:t xml:space="preserve"> van de zin ervoor. Kortom, een mooie samenvatting van wat Cicero allemaal beweegt: tuurlijk is hij verdrietig, maar hij wordt ook geteisterd door schaamte (zie voor een schematische weergaven van het verschil en de overeenkomsten tussen een “SHAME-culture” en de “GUILT-culture” op de bladzijde hierna)</w:t>
      </w:r>
    </w:p>
  </w:footnote>
  <w:footnote w:id="75">
    <w:p w14:paraId="02C6C11F" w14:textId="77777777" w:rsidR="00991741" w:rsidRDefault="00991741">
      <w:pPr>
        <w:pStyle w:val="Voetnoottekst"/>
      </w:pPr>
      <w:r>
        <w:rPr>
          <w:rStyle w:val="Voetnootmarkering"/>
        </w:rPr>
        <w:footnoteRef/>
      </w:r>
      <w:r>
        <w:t xml:space="preserve"> in handschriften komt het woordje </w:t>
      </w:r>
      <w:r w:rsidRPr="00227D9F">
        <w:rPr>
          <w:b/>
        </w:rPr>
        <w:t>mae</w:t>
      </w:r>
      <w:r>
        <w:t xml:space="preserve"> voor, wat geen Latijn is, zo weet gij allen. Maar een uitgever is niet voor één gat te vangen, dus maakt hij er </w:t>
      </w:r>
      <w:r w:rsidRPr="00227D9F">
        <w:rPr>
          <w:b/>
        </w:rPr>
        <w:t>meae</w:t>
      </w:r>
      <w:r>
        <w:t xml:space="preserve"> van</w:t>
      </w:r>
    </w:p>
  </w:footnote>
  <w:footnote w:id="76">
    <w:p w14:paraId="02C6C120" w14:textId="77777777" w:rsidR="00991741" w:rsidRDefault="00991741">
      <w:pPr>
        <w:pStyle w:val="Voetnoottekst"/>
      </w:pPr>
      <w:r>
        <w:rPr>
          <w:rStyle w:val="Voetnootmarkering"/>
        </w:rPr>
        <w:footnoteRef/>
      </w:r>
      <w:r>
        <w:t xml:space="preserve"> Tullia en Marcus junior zullen een gat in de lucht gesprongen zijn door deze uitbundige verklaring</w:t>
      </w:r>
    </w:p>
  </w:footnote>
  <w:footnote w:id="77">
    <w:p w14:paraId="02C6C121" w14:textId="77777777" w:rsidR="00991741" w:rsidRDefault="00991741">
      <w:pPr>
        <w:pStyle w:val="Voetnoottekst"/>
      </w:pPr>
      <w:r>
        <w:rPr>
          <w:rStyle w:val="Voetnootmarkering"/>
        </w:rPr>
        <w:footnoteRef/>
      </w:r>
      <w:r>
        <w:t xml:space="preserve"> dat hadden ze namelijk van hem als vader wel mogen verwachten, liefde, kracht, oplettendheid en toewijding. Nu zitten ze in de ellende</w:t>
      </w:r>
    </w:p>
  </w:footnote>
  <w:footnote w:id="78">
    <w:p w14:paraId="02C6C122" w14:textId="77777777" w:rsidR="00991741" w:rsidRDefault="00991741">
      <w:pPr>
        <w:pStyle w:val="Voetnoottekst"/>
      </w:pPr>
      <w:r>
        <w:rPr>
          <w:rStyle w:val="Voetnootmarkering"/>
        </w:rPr>
        <w:footnoteRef/>
      </w:r>
      <w:r>
        <w:t xml:space="preserve"> </w:t>
      </w:r>
      <w:r w:rsidRPr="00587558">
        <w:rPr>
          <w:b/>
        </w:rPr>
        <w:t>squalor</w:t>
      </w:r>
      <w:r>
        <w:t xml:space="preserve"> betekent eigenlijk zoiets als onverzorgdheid, vuiligheid. Hier staat het gelijk aan rouw omdat ook mensen in rouw zich niet echt om hun smaakvolle kleding bekommeren. </w:t>
      </w:r>
    </w:p>
  </w:footnote>
  <w:footnote w:id="79">
    <w:p w14:paraId="02C6C123" w14:textId="77777777" w:rsidR="00991741" w:rsidRDefault="00991741">
      <w:pPr>
        <w:pStyle w:val="Voetnoottekst"/>
      </w:pPr>
      <w:r>
        <w:rPr>
          <w:rStyle w:val="Voetnootmarkering"/>
        </w:rPr>
        <w:footnoteRef/>
      </w:r>
      <w:r>
        <w:t xml:space="preserve"> de derde keer in korte tijd dat Cicero de wiebelige gezondheid van Terentia ter sprake brengt. Hier als laatste item in een </w:t>
      </w:r>
      <w:r w:rsidRPr="00587558">
        <w:rPr>
          <w:smallCaps/>
        </w:rPr>
        <w:t>trikolon</w:t>
      </w:r>
      <w:r>
        <w:t xml:space="preserve"> waar ook nog eens tussen de drie onderdelen elke keer een </w:t>
      </w:r>
      <w:r w:rsidRPr="00AF421B">
        <w:rPr>
          <w:i/>
        </w:rPr>
        <w:t>voegwoord</w:t>
      </w:r>
      <w:r>
        <w:t xml:space="preserve"> staat. We hebben te maken met een </w:t>
      </w:r>
      <w:r w:rsidRPr="00587558">
        <w:rPr>
          <w:smallCaps/>
        </w:rPr>
        <w:t>polysyndeton</w:t>
      </w:r>
      <w:r w:rsidRPr="00587558">
        <w:t>, al is het voorvoegsel poly</w:t>
      </w:r>
      <w:r>
        <w:t>-</w:t>
      </w:r>
      <w:r w:rsidRPr="00587558">
        <w:t xml:space="preserve"> lichtelijk overdreven</w:t>
      </w:r>
    </w:p>
  </w:footnote>
  <w:footnote w:id="80">
    <w:p w14:paraId="02C6C124" w14:textId="77777777" w:rsidR="00991741" w:rsidRDefault="00991741">
      <w:pPr>
        <w:pStyle w:val="Voetnoottekst"/>
      </w:pPr>
      <w:r>
        <w:rPr>
          <w:rStyle w:val="Voetnootmarkering"/>
        </w:rPr>
        <w:footnoteRef/>
      </w:r>
      <w:r>
        <w:t xml:space="preserve"> de beruchte GEN  </w:t>
      </w:r>
      <w:r w:rsidRPr="00AF421B">
        <w:rPr>
          <w:i/>
        </w:rPr>
        <w:t>obiectivus</w:t>
      </w:r>
      <w:r>
        <w:t xml:space="preserve">. In een combinatie van twee naamwoorden kan het ene woord de functie van </w:t>
      </w:r>
      <w:r w:rsidRPr="00AF421B">
        <w:rPr>
          <w:i/>
        </w:rPr>
        <w:t>lijdend voorwerp</w:t>
      </w:r>
      <w:r>
        <w:t xml:space="preserve"> (</w:t>
      </w:r>
      <w:r w:rsidRPr="00AF421B">
        <w:rPr>
          <w:i/>
        </w:rPr>
        <w:t>object</w:t>
      </w:r>
      <w:r>
        <w:t xml:space="preserve">) vervullen bij het andere. In het Nederlands spreken we vaak van </w:t>
      </w:r>
      <w:r w:rsidRPr="00AF421B">
        <w:rPr>
          <w:i/>
        </w:rPr>
        <w:t>voorzetselvoorwerp</w:t>
      </w:r>
      <w:r>
        <w:t xml:space="preserve">. De angst voor vijanden is een goed voorbeeld. Het woord vijanden is </w:t>
      </w:r>
      <w:r w:rsidRPr="00AF421B">
        <w:rPr>
          <w:i/>
        </w:rPr>
        <w:t>lijdend voorwerp</w:t>
      </w:r>
      <w:r>
        <w:t xml:space="preserve"> van het woord angst. In het Latijn hebben we voor deze situatie een GEN beschikbaar. Het Nederlandse voorbeeld levert het volgende Latijn op: </w:t>
      </w:r>
      <w:r w:rsidRPr="00237712">
        <w:rPr>
          <w:b/>
        </w:rPr>
        <w:t>timor hostium</w:t>
      </w:r>
      <w:r>
        <w:t xml:space="preserve">. De combinatie is evenwel op twee manieren te vertalen: 1) de angst voor de vijanden en 2) de angst van de vijanden, waarbij die vijanden zelf bang zijn, en dus als het ware </w:t>
      </w:r>
      <w:r w:rsidRPr="00AF421B">
        <w:rPr>
          <w:i/>
        </w:rPr>
        <w:t>onderwerp</w:t>
      </w:r>
      <w:r>
        <w:t>/</w:t>
      </w:r>
      <w:r w:rsidRPr="00AF421B">
        <w:rPr>
          <w:i/>
        </w:rPr>
        <w:t>subject</w:t>
      </w:r>
      <w:r>
        <w:t xml:space="preserve"> zijn in relatie tot het woord angst/</w:t>
      </w:r>
      <w:r w:rsidRPr="00237712">
        <w:rPr>
          <w:b/>
        </w:rPr>
        <w:t>timor</w:t>
      </w:r>
      <w:r>
        <w:t xml:space="preserve">. In geval 1 hebben we een GEN  </w:t>
      </w:r>
      <w:r w:rsidRPr="00AF421B">
        <w:rPr>
          <w:i/>
        </w:rPr>
        <w:t>obiectivus</w:t>
      </w:r>
      <w:r>
        <w:t xml:space="preserve">, in geval 2 hebben we dus een GEN  </w:t>
      </w:r>
      <w:r w:rsidRPr="00AF421B">
        <w:rPr>
          <w:i/>
        </w:rPr>
        <w:t>subiectivus</w:t>
      </w:r>
    </w:p>
  </w:footnote>
  <w:footnote w:id="81">
    <w:p w14:paraId="02C6C125" w14:textId="77777777" w:rsidR="00991741" w:rsidRDefault="00991741">
      <w:pPr>
        <w:pStyle w:val="Voetnoottekst"/>
      </w:pPr>
      <w:r>
        <w:rPr>
          <w:rStyle w:val="Voetnootmarkering"/>
        </w:rPr>
        <w:footnoteRef/>
      </w:r>
      <w:r>
        <w:t xml:space="preserve"> er is maar weinig hoop (zie de vorige zin): dat komt doordat Cicero veel vijanden heeft, die ook nog eens jaloers op hem zijn. Let op de woordvolgorde: een </w:t>
      </w:r>
      <w:r w:rsidRPr="00237712">
        <w:rPr>
          <w:smallCaps/>
        </w:rPr>
        <w:t>parallellisme</w:t>
      </w:r>
      <w:r>
        <w:t xml:space="preserve"> (ADI  en </w:t>
      </w:r>
      <w:r w:rsidRPr="00AF421B">
        <w:rPr>
          <w:i/>
        </w:rPr>
        <w:t>subject</w:t>
      </w:r>
      <w:r>
        <w:t>)</w:t>
      </w:r>
    </w:p>
  </w:footnote>
  <w:footnote w:id="82">
    <w:p w14:paraId="02C6C126" w14:textId="77777777" w:rsidR="00991741" w:rsidRDefault="00991741">
      <w:pPr>
        <w:pStyle w:val="Voetnoottekst"/>
      </w:pPr>
      <w:r>
        <w:rPr>
          <w:rStyle w:val="Voetnootmarkering"/>
        </w:rPr>
        <w:footnoteRef/>
      </w:r>
      <w:r>
        <w:t xml:space="preserve"> vormt een contrast/tegenstelling, </w:t>
      </w:r>
      <w:r w:rsidRPr="00237712">
        <w:rPr>
          <w:smallCaps/>
        </w:rPr>
        <w:t>antithese</w:t>
      </w:r>
      <w:r>
        <w:t xml:space="preserve">, met </w:t>
      </w:r>
      <w:r w:rsidRPr="00237712">
        <w:rPr>
          <w:b/>
        </w:rPr>
        <w:t>magnum</w:t>
      </w:r>
      <w:r>
        <w:t>, dat we het beste konden weergeven met moeilijk</w:t>
      </w:r>
    </w:p>
  </w:footnote>
  <w:footnote w:id="83">
    <w:p w14:paraId="02C6C127" w14:textId="77777777" w:rsidR="00991741" w:rsidRDefault="00991741">
      <w:pPr>
        <w:pStyle w:val="Voetnoottekst"/>
      </w:pPr>
      <w:r>
        <w:rPr>
          <w:rStyle w:val="Voetnootmarkering"/>
        </w:rPr>
        <w:footnoteRef/>
      </w:r>
      <w:r>
        <w:t xml:space="preserve"> verstandig dat Cicero niet opgeeft: hij zal dan als het ware schuld bekennen. Hij heeft de steun van zijn achterban echt nodig. </w:t>
      </w:r>
      <w:r w:rsidRPr="002E0ABD">
        <w:rPr>
          <w:b/>
        </w:rPr>
        <w:t>Ne</w:t>
      </w:r>
      <w:r>
        <w:t xml:space="preserve"> + CON: 1) om te voorkomen dat 2) dat (na </w:t>
      </w:r>
      <w:r w:rsidRPr="00AF421B">
        <w:rPr>
          <w:i/>
        </w:rPr>
        <w:t>verba timendi</w:t>
      </w:r>
      <w:r>
        <w:t>)</w:t>
      </w:r>
    </w:p>
  </w:footnote>
  <w:footnote w:id="84">
    <w:p w14:paraId="02C6C128" w14:textId="77777777" w:rsidR="00991741" w:rsidRDefault="00991741">
      <w:pPr>
        <w:pStyle w:val="Voetnoottekst"/>
      </w:pPr>
      <w:r>
        <w:rPr>
          <w:rStyle w:val="Voetnootmarkering"/>
        </w:rPr>
        <w:footnoteRef/>
      </w:r>
      <w:r>
        <w:t xml:space="preserve"> alles in het leven is betrekkelijk: hij zegt dat hij veilig is waar hij nu is, maar hij bedoelt alleen maar dat hij niet bang hoeft te zijn vermoord te worden. Zijn tegenstanders hadden het op zijn positie, zijn status, zijn autoriteit voorzien, niet zozeer op zijn leven</w:t>
      </w:r>
    </w:p>
  </w:footnote>
  <w:footnote w:id="85">
    <w:p w14:paraId="02C6C129" w14:textId="77777777" w:rsidR="00991741" w:rsidRDefault="00991741">
      <w:pPr>
        <w:pStyle w:val="Voetnoottekst"/>
      </w:pPr>
      <w:r>
        <w:rPr>
          <w:rStyle w:val="Voetnootmarkering"/>
        </w:rPr>
        <w:footnoteRef/>
      </w:r>
      <w:r>
        <w:t xml:space="preserve"> het gaat de bedoelde grootste vijanden van Cicero, Clodiusje voorop, niet om Cicero’s leven, maar om het feit dat hij nu in deplorabele omstandigheden van vriend en gezin verstoken is</w:t>
      </w:r>
    </w:p>
  </w:footnote>
  <w:footnote w:id="86">
    <w:p w14:paraId="02C6C12A" w14:textId="77777777" w:rsidR="00991741" w:rsidRDefault="00991741">
      <w:pPr>
        <w:pStyle w:val="Voetnoottekst"/>
      </w:pPr>
      <w:r>
        <w:rPr>
          <w:rStyle w:val="Voetnootmarkering"/>
        </w:rPr>
        <w:footnoteRef/>
      </w:r>
      <w:r>
        <w:t xml:space="preserve"> ook al hoeft Terentia zich geen zorgen te maken over Cicero’s welzijn, toch zal hij doen wat zij kennelijk adviseert: brieven aan vrienden schrijven. Je weet nooit of die niet ineens iets voor elkaar kunnen krijgen bij machthebbers, waardoor Cicero kan terugkeren naar Rome</w:t>
      </w:r>
    </w:p>
  </w:footnote>
  <w:footnote w:id="87">
    <w:p w14:paraId="02C6C12B" w14:textId="77777777" w:rsidR="00991741" w:rsidRDefault="00991741">
      <w:pPr>
        <w:pStyle w:val="Voetnoottekst"/>
      </w:pPr>
      <w:r>
        <w:rPr>
          <w:rStyle w:val="Voetnootmarkering"/>
        </w:rPr>
        <w:footnoteRef/>
      </w:r>
      <w:r>
        <w:t xml:space="preserve"> waarschijnlijk (ook) een Griekse slaaf van Cicero. Hij had best nog wel mensen die aan zijn kant stonden en die hem hielpen. De bekendste van Cicero’s slaven, later vrijgelaten, is zijn latere secretaris en vertrouwenspersoon Tiro</w:t>
      </w:r>
    </w:p>
  </w:footnote>
  <w:footnote w:id="88">
    <w:p w14:paraId="02C6C12C" w14:textId="77777777" w:rsidR="00991741" w:rsidRDefault="00991741">
      <w:pPr>
        <w:pStyle w:val="Voetnoottekst"/>
      </w:pPr>
      <w:r>
        <w:rPr>
          <w:rStyle w:val="Voetnootmarkering"/>
        </w:rPr>
        <w:footnoteRef/>
      </w:r>
      <w:r>
        <w:t xml:space="preserve"> wat waarschijnlijk ook zo was. Terentia scheidde op latere leeftijd van Cicero (in januari 46), maar ze was een hele tijd zeer trouw en een goede ondersteuning voor hem, zeker ook in moeilijke tijden. Terentia heeft Cicero vanzelfsprekend ingeseind waar zijn kansen lagen, wie hij moest benaderen, wie hij voor zich moest winnen en dus ook wie zich positief over Cicero had uitgelaten. Overigens huwde Cicero in december van het jaar van zijn scheiding van Terentia een jonge rijke blom, Publilia, van wie hij de voogd was. Hun huwelijk zou niet lang stand houden</w:t>
      </w:r>
    </w:p>
  </w:footnote>
  <w:footnote w:id="89">
    <w:p w14:paraId="02C6C12D" w14:textId="77777777" w:rsidR="00991741" w:rsidRDefault="00991741">
      <w:pPr>
        <w:pStyle w:val="Voetnoottekst"/>
      </w:pPr>
      <w:r>
        <w:rPr>
          <w:rStyle w:val="Voetnootmarkering"/>
        </w:rPr>
        <w:footnoteRef/>
      </w:r>
      <w:r>
        <w:t xml:space="preserve"> nogmaals, terecht onze Piso. Later zal Tullia, die dus in 57 weduwe werd omdat Piso ging hemelen, nog trouwen met ene Furius Crassipes en in 50 met P. Cornelius Dolabella, een adellijke losbol die zeer charmant was. Cicero had liever Tiberius Claudius Nero gezien als man van zijn dochter, maar dat ging dus niet door. Terentia en Tullia allebei tegen, wat redelijk cruciaal was. Deze Tiberius Claudius Nero, die ene Livia huwde, zou later overigens de vader worden van keizer Tiberius. Ook toen was de wereld al klein</w:t>
      </w:r>
    </w:p>
  </w:footnote>
  <w:footnote w:id="90">
    <w:p w14:paraId="02C6C12E" w14:textId="77777777" w:rsidR="00991741" w:rsidRDefault="00991741">
      <w:pPr>
        <w:pStyle w:val="Voetnoottekst"/>
      </w:pPr>
      <w:r>
        <w:rPr>
          <w:rStyle w:val="Voetnootmarkering"/>
        </w:rPr>
        <w:footnoteRef/>
      </w:r>
      <w:r>
        <w:t xml:space="preserve"> in een </w:t>
      </w:r>
      <w:r w:rsidRPr="00524E03">
        <w:rPr>
          <w:smallCaps/>
        </w:rPr>
        <w:t>hyperbaton</w:t>
      </w:r>
      <w:r>
        <w:t xml:space="preserve"> – </w:t>
      </w:r>
      <w:r w:rsidRPr="00524E03">
        <w:rPr>
          <w:b/>
        </w:rPr>
        <w:t>mirifico</w:t>
      </w:r>
      <w:r>
        <w:t xml:space="preserve"> en </w:t>
      </w:r>
      <w:r w:rsidRPr="00524E03">
        <w:rPr>
          <w:b/>
        </w:rPr>
        <w:t>studio</w:t>
      </w:r>
      <w:r>
        <w:t xml:space="preserve"> horen wel degelijk bij elkaar – staat hier een goede eigenschap van Piso in de ABL uitgedrukt. We noemen dat de ABL  </w:t>
      </w:r>
      <w:r w:rsidRPr="00AF421B">
        <w:rPr>
          <w:i/>
        </w:rPr>
        <w:t>qualitatis</w:t>
      </w:r>
      <w:r>
        <w:t xml:space="preserve"> </w:t>
      </w:r>
    </w:p>
  </w:footnote>
  <w:footnote w:id="91">
    <w:p w14:paraId="02C6C12F" w14:textId="77777777" w:rsidR="00991741" w:rsidRDefault="00991741">
      <w:pPr>
        <w:pStyle w:val="Voetnoottekst"/>
      </w:pPr>
      <w:r>
        <w:rPr>
          <w:rStyle w:val="Voetnootmarkering"/>
        </w:rPr>
        <w:footnoteRef/>
      </w:r>
      <w:r>
        <w:t xml:space="preserve"> ABL  vanwege het feit dat de aanvulling bij het werkwoord </w:t>
      </w:r>
      <w:r w:rsidRPr="00524E03">
        <w:rPr>
          <w:b/>
        </w:rPr>
        <w:t>frui</w:t>
      </w:r>
      <w:r>
        <w:t xml:space="preserve"> in de verplichte ABL  staat</w:t>
      </w:r>
    </w:p>
  </w:footnote>
  <w:footnote w:id="92">
    <w:p w14:paraId="02C6C130" w14:textId="77777777" w:rsidR="00991741" w:rsidRDefault="00991741">
      <w:pPr>
        <w:pStyle w:val="Voetnoottekst"/>
      </w:pPr>
      <w:r>
        <w:rPr>
          <w:rStyle w:val="Voetnootmarkering"/>
        </w:rPr>
        <w:footnoteRef/>
      </w:r>
      <w:r>
        <w:t xml:space="preserve"> nou, zeker weten dat één van die lieve kindertje volop van Piso geniet</w:t>
      </w:r>
    </w:p>
  </w:footnote>
  <w:footnote w:id="93">
    <w:p w14:paraId="02C6C131" w14:textId="77777777" w:rsidR="00991741" w:rsidRDefault="00991741">
      <w:pPr>
        <w:pStyle w:val="Voetnoottekst"/>
      </w:pPr>
      <w:r>
        <w:rPr>
          <w:rStyle w:val="Voetnootmarkering"/>
        </w:rPr>
        <w:footnoteRef/>
      </w:r>
      <w:r>
        <w:t xml:space="preserve"> sja, dat zal helaas niet lukken: Piso, Cicero’s schoonzoon, sterft tijdens zijn periode van ballingschap (die in totaal duurt van 20 maart 58 tot 4 september 57, zijn daadwerkelijke terugkeer)</w:t>
      </w:r>
    </w:p>
  </w:footnote>
  <w:footnote w:id="94">
    <w:p w14:paraId="02C6C132" w14:textId="77777777" w:rsidR="00991741" w:rsidRDefault="00991741">
      <w:pPr>
        <w:pStyle w:val="Voetnoottekst"/>
      </w:pPr>
      <w:r>
        <w:rPr>
          <w:rStyle w:val="Voetnootmarkering"/>
        </w:rPr>
        <w:footnoteRef/>
      </w:r>
      <w:r>
        <w:t xml:space="preserve"> de schoonzoon is even niet voorhanden, sterker nog, dat zal hij ook nooit meer zijn, maar dat weet Cicero op dit moment niet. Dus moeten er zaken gedaan worden met de nieuwe volkstribunen die per 10 december hun functie gingen vervullen voor het jaar 57. Zoals bekend was één van die volkstribunen T. Annius Milo, Cicero-aanhanger, net als T. Fadius en P. Sestius. De andere volkstribunen wilden wel voor de terugkeer van Cicero stemmen maar aarzelden uiteindelijk. Overigens zouden er natuurlijk ook twee nieuwe consuls aantreden, van wie de een overigens uit de gelederen der plebejers moest komen. De </w:t>
      </w:r>
      <w:r w:rsidRPr="005B3751">
        <w:rPr>
          <w:i/>
        </w:rPr>
        <w:t>consules designati</w:t>
      </w:r>
      <w:r>
        <w:t xml:space="preserve"> (de voor het volgend jaar gekozen consuls) voor 57 waren de Cicero welgezinde P. Lentulus Spinther en de wat onduidelijke Pompeiusaanhanger Q. Caecilius Metellus Nepos. Die moest nog bewerkt worden. In de keizertijd was het consulaat meer een erefunctie: een hoop ceremonieel, weinig macht</w:t>
      </w:r>
    </w:p>
  </w:footnote>
  <w:footnote w:id="95">
    <w:p w14:paraId="02C6C133" w14:textId="77777777" w:rsidR="00991741" w:rsidRDefault="00991741">
      <w:pPr>
        <w:pStyle w:val="Voetnoottekst"/>
      </w:pPr>
      <w:r>
        <w:rPr>
          <w:rStyle w:val="Voetnootmarkering"/>
        </w:rPr>
        <w:footnoteRef/>
      </w:r>
      <w:r>
        <w:t xml:space="preserve"> in de eerste dagen van de ambtbekleding was de nieuwe magistraat er natuurlijk alles aan gelegen zijn autoriteit te vestigen: nieuwe bezems vegen schoon. Dat wist Cicero ook</w:t>
      </w:r>
    </w:p>
  </w:footnote>
  <w:footnote w:id="96">
    <w:p w14:paraId="02C6C134" w14:textId="77777777" w:rsidR="00991741" w:rsidRDefault="00991741">
      <w:pPr>
        <w:pStyle w:val="Voetnoottekst"/>
      </w:pPr>
      <w:r>
        <w:rPr>
          <w:rStyle w:val="Voetnootmarkering"/>
        </w:rPr>
        <w:footnoteRef/>
      </w:r>
      <w:r>
        <w:t xml:space="preserve"> is hier wel of geen sprake van het zogenaamde </w:t>
      </w:r>
      <w:r w:rsidRPr="005B3751">
        <w:rPr>
          <w:i/>
        </w:rPr>
        <w:t>perfectum epistolarium</w:t>
      </w:r>
      <w:r>
        <w:t xml:space="preserve">? De briefschrijver kan bij een bepaalde werkwoordsvorm alvast rekening houden met het feit dat de ontvanger die brief later krijgt en de bedoelde actie dus al verleden tijd is. Dat wordt </w:t>
      </w:r>
      <w:r w:rsidRPr="005B3751">
        <w:rPr>
          <w:i/>
        </w:rPr>
        <w:t>perfectum epistolarium</w:t>
      </w:r>
      <w:r>
        <w:t xml:space="preserve"> genoemd. Cicero schrijft </w:t>
      </w:r>
      <w:r w:rsidRPr="00495CF6">
        <w:rPr>
          <w:b/>
        </w:rPr>
        <w:t>misi</w:t>
      </w:r>
      <w:r>
        <w:t xml:space="preserve"> i.p.v. </w:t>
      </w:r>
      <w:r w:rsidRPr="00495CF6">
        <w:rPr>
          <w:b/>
        </w:rPr>
        <w:t>mitto</w:t>
      </w:r>
      <w:r>
        <w:t>, omdat voor Terentia het sturen al voltooid is</w:t>
      </w:r>
    </w:p>
  </w:footnote>
  <w:footnote w:id="97">
    <w:p w14:paraId="02C6C135" w14:textId="77777777" w:rsidR="00991741" w:rsidRDefault="00991741">
      <w:pPr>
        <w:pStyle w:val="Voetnoottekst"/>
      </w:pPr>
      <w:r>
        <w:rPr>
          <w:rStyle w:val="Voetnootmarkering"/>
        </w:rPr>
        <w:footnoteRef/>
      </w:r>
      <w:r>
        <w:t xml:space="preserve"> nog even benadrukken wat hij net ook al had geschreven: de eerste dagen zijn toonaangevend. Dan kun je zien wat voor vlees je in de kuip hebt</w:t>
      </w:r>
    </w:p>
  </w:footnote>
  <w:footnote w:id="98">
    <w:p w14:paraId="02C6C136" w14:textId="77777777" w:rsidR="00991741" w:rsidRDefault="00991741">
      <w:pPr>
        <w:pStyle w:val="Voetnoottekst"/>
      </w:pPr>
      <w:r>
        <w:rPr>
          <w:rStyle w:val="Voetnootmarkering"/>
        </w:rPr>
        <w:footnoteRef/>
      </w:r>
      <w:r>
        <w:t xml:space="preserve"> de hele kwestie: Cicero lijkt hier en daar wel bang, tikkie paranoïde zelfs om zijn gedachten concreet op papyrus te zetten. De hele kwestie is het verhaal van zijn beoogde terugkeer. Lezen bestuurders soms de brieven van Cicero en Terentia mee en zijn ze zo op de hoogte van de vergevorderde plannen (als die er al waren…) om Cicero’s terugkeer te bewerkstelligen?</w:t>
      </w:r>
    </w:p>
  </w:footnote>
  <w:footnote w:id="99">
    <w:p w14:paraId="02C6C137" w14:textId="77777777" w:rsidR="00991741" w:rsidRDefault="00991741">
      <w:pPr>
        <w:pStyle w:val="Voetnoottekst"/>
      </w:pPr>
      <w:r>
        <w:rPr>
          <w:rStyle w:val="Voetnootmarkering"/>
        </w:rPr>
        <w:footnoteRef/>
      </w:r>
      <w:r>
        <w:t xml:space="preserve"> letterlijk terug rennen. De koeriers, </w:t>
      </w:r>
      <w:r w:rsidRPr="0077744B">
        <w:rPr>
          <w:b/>
        </w:rPr>
        <w:t>tabellarii</w:t>
      </w:r>
      <w:r>
        <w:t>, zullen de post meestal per paard bezorgd hebben, maar misschien zullen ze in bepaalde gevallen echt de benen uit hun lijf gelopen hebben</w:t>
      </w:r>
    </w:p>
  </w:footnote>
  <w:footnote w:id="100">
    <w:p w14:paraId="02C6C138" w14:textId="77777777" w:rsidR="00991741" w:rsidRDefault="00991741">
      <w:pPr>
        <w:pStyle w:val="Voetnoottekst"/>
      </w:pPr>
      <w:r>
        <w:rPr>
          <w:rStyle w:val="Voetnootmarkering"/>
        </w:rPr>
        <w:footnoteRef/>
      </w:r>
      <w:r>
        <w:t xml:space="preserve"> de broer van Marcus Tullius Cicero heette Quintus en hij werd in 102 geboren. Net als Marcus kreeg Quintus een goede retorische opleiding in Rome. Ook net als Marcus werd hij in 43 onder de verantwoordelijkheid van M. Antonius vermoord</w:t>
      </w:r>
    </w:p>
  </w:footnote>
  <w:footnote w:id="101">
    <w:p w14:paraId="02C6C139" w14:textId="77777777" w:rsidR="00991741" w:rsidRDefault="00991741">
      <w:pPr>
        <w:pStyle w:val="Voetnoottekst"/>
      </w:pPr>
      <w:r>
        <w:rPr>
          <w:rStyle w:val="Voetnootmarkering"/>
        </w:rPr>
        <w:footnoteRef/>
      </w:r>
      <w:r>
        <w:t xml:space="preserve"> deze stad, die ook onder de bescherming van Cicero had gestaan (r.17), ligt in het huidige Albanië en dus hemelsbreed niet ver van Brindisi. Zie het kaartje op de volgende bladzijde.</w:t>
      </w:r>
    </w:p>
  </w:footnote>
  <w:footnote w:id="102">
    <w:p w14:paraId="02C6C13A" w14:textId="77777777" w:rsidR="00991741" w:rsidRDefault="00991741">
      <w:pPr>
        <w:pStyle w:val="Voetnoottekst"/>
      </w:pPr>
      <w:r>
        <w:rPr>
          <w:rStyle w:val="Voetnootmarkering"/>
        </w:rPr>
        <w:footnoteRef/>
      </w:r>
      <w:r>
        <w:t xml:space="preserve"> CON  </w:t>
      </w:r>
      <w:r w:rsidRPr="00D81420">
        <w:rPr>
          <w:i/>
        </w:rPr>
        <w:t>obliquus</w:t>
      </w:r>
      <w:r>
        <w:t xml:space="preserve"> (afhankelijke vraag): het werkwoord </w:t>
      </w:r>
      <w:r w:rsidRPr="0004789C">
        <w:rPr>
          <w:b/>
        </w:rPr>
        <w:t>agěre</w:t>
      </w:r>
      <w:r>
        <w:t xml:space="preserve"> betekent doen, handelen en het PASS dus gedaan worden. Maar </w:t>
      </w:r>
      <w:r w:rsidRPr="0004789C">
        <w:rPr>
          <w:b/>
        </w:rPr>
        <w:t>agi</w:t>
      </w:r>
      <w:r>
        <w:t xml:space="preserve"> geldt ook als DEP en dan betekent het gebeuren</w:t>
      </w:r>
    </w:p>
  </w:footnote>
  <w:footnote w:id="103">
    <w:p w14:paraId="02C6C13B" w14:textId="77777777" w:rsidR="00991741" w:rsidRDefault="00991741">
      <w:pPr>
        <w:pStyle w:val="Voetnoottekst"/>
      </w:pPr>
      <w:r>
        <w:rPr>
          <w:rStyle w:val="Voetnootmarkering"/>
        </w:rPr>
        <w:footnoteRef/>
      </w:r>
      <w:r>
        <w:t xml:space="preserve"> de NcI-constructie. </w:t>
      </w:r>
      <w:r w:rsidRPr="0004789C">
        <w:rPr>
          <w:b/>
        </w:rPr>
        <w:t>Vir dicitur in urbe habitare</w:t>
      </w:r>
      <w:r>
        <w:t>: de man wordt gezegd in de stad te wonen &gt;&gt; van de man wordt gezegd dat hij in de stad woont/men zegt dat de man in de stad woont</w:t>
      </w:r>
    </w:p>
  </w:footnote>
  <w:footnote w:id="104">
    <w:p w14:paraId="02C6C13C" w14:textId="77777777" w:rsidR="00991741" w:rsidRDefault="00991741">
      <w:pPr>
        <w:pStyle w:val="Voetnoottekst"/>
      </w:pPr>
      <w:r>
        <w:rPr>
          <w:rStyle w:val="Voetnootmarkering"/>
        </w:rPr>
        <w:footnoteRef/>
      </w:r>
      <w:r>
        <w:t xml:space="preserve"> die nare last: </w:t>
      </w:r>
      <w:r w:rsidRPr="00BC59F6">
        <w:rPr>
          <w:b/>
        </w:rPr>
        <w:t>iste</w:t>
      </w:r>
      <w:r>
        <w:t xml:space="preserve"> is in vergelijking met </w:t>
      </w:r>
      <w:r w:rsidRPr="00BC59F6">
        <w:rPr>
          <w:b/>
        </w:rPr>
        <w:t>ille</w:t>
      </w:r>
      <w:r>
        <w:t xml:space="preserve"> vaak negatief gekleurd. Cicero omschrijft weer en noemt wederom niet het beestje bij de naam: Terentia moet zich zeer inspannen om haar man terug te kunnen laten keren uit ballingschap. Vindt hij het te pijnlijk om elke keer die terugkeer uit ballingschap to the point te noemen?</w:t>
      </w:r>
    </w:p>
  </w:footnote>
  <w:footnote w:id="105">
    <w:p w14:paraId="02C6C13D" w14:textId="77777777" w:rsidR="00991741" w:rsidRDefault="00991741">
      <w:pPr>
        <w:pStyle w:val="Voetnoottekst"/>
      </w:pPr>
      <w:r>
        <w:rPr>
          <w:rStyle w:val="Voetnootmarkering"/>
        </w:rPr>
        <w:footnoteRef/>
      </w:r>
      <w:r>
        <w:t xml:space="preserve"> kijk eens hoe voorzichtig hij manoevreert met zijn antwoord op haar vraag: goh schatje, zal ik gezellig bij je langs komen, lekker ballinkje van me? Pas helemaal aan het eind staat wat hij liever heeft: hij wil geen bezoek, maar hij wil haar laten blijven waar ze is</w:t>
      </w:r>
    </w:p>
  </w:footnote>
  <w:footnote w:id="106">
    <w:p w14:paraId="02C6C13E" w14:textId="77777777" w:rsidR="00991741" w:rsidRDefault="00991741">
      <w:pPr>
        <w:pStyle w:val="Voetnoottekst"/>
      </w:pPr>
      <w:r>
        <w:rPr>
          <w:rStyle w:val="Voetnootmarkering"/>
        </w:rPr>
        <w:footnoteRef/>
      </w:r>
      <w:r>
        <w:t xml:space="preserve"> in dat vermaledijde (</w:t>
      </w:r>
      <w:r w:rsidRPr="00BC59F6">
        <w:rPr>
          <w:b/>
        </w:rPr>
        <w:t>istic</w:t>
      </w:r>
      <w:r>
        <w:t>) Rome dus. Hoewel hij heel graag terug wilde keren had hij toch ook wel even genoeg van het gekonkel en gedoe, kortom van de keerzijde van de Eeuwige Stad</w:t>
      </w:r>
    </w:p>
  </w:footnote>
  <w:footnote w:id="107">
    <w:p w14:paraId="02C6C13F" w14:textId="77777777" w:rsidR="00991741" w:rsidRDefault="00991741">
      <w:pPr>
        <w:pStyle w:val="Voetnoottekst"/>
      </w:pPr>
      <w:r>
        <w:rPr>
          <w:rStyle w:val="Voetnootmarkering"/>
        </w:rPr>
        <w:footnoteRef/>
      </w:r>
      <w:r>
        <w:t xml:space="preserve"> Cicero maakt zijn zin niet af, maar wekt de indruk te gruwen van het alternatief. Wat is dat alternatief dan? Sja, niet terugkeren van ballingschap, in Griekenland blijven klooien. We noemen dit weinig voorkomende stijlmiddel </w:t>
      </w:r>
      <w:r w:rsidRPr="00BC59F6">
        <w:rPr>
          <w:smallCaps/>
        </w:rPr>
        <w:t>aposiopese</w:t>
      </w:r>
    </w:p>
  </w:footnote>
  <w:footnote w:id="108">
    <w:p w14:paraId="02C6C140" w14:textId="77777777" w:rsidR="00991741" w:rsidRDefault="00991741">
      <w:pPr>
        <w:pStyle w:val="Voetnoottekst"/>
      </w:pPr>
      <w:r>
        <w:rPr>
          <w:rStyle w:val="Voetnootmarkering"/>
        </w:rPr>
        <w:footnoteRef/>
      </w:r>
      <w:r>
        <w:t xml:space="preserve"> met waarschijnlijk informatie over die nieuwe volkstribunen, die al dan niet een bijdrage kunnen leveren aan Cicero’s rehabilitatie</w:t>
      </w:r>
    </w:p>
  </w:footnote>
  <w:footnote w:id="109">
    <w:p w14:paraId="02C6C141" w14:textId="77777777" w:rsidR="00991741" w:rsidRDefault="00991741">
      <w:pPr>
        <w:pStyle w:val="Voetnoottekst"/>
      </w:pPr>
      <w:r>
        <w:rPr>
          <w:rStyle w:val="Voetnootmarkering"/>
        </w:rPr>
        <w:footnoteRef/>
      </w:r>
      <w:r>
        <w:t xml:space="preserve"> GRV. Aan de vorm kun je dat niet zien (GRD kan ook op </w:t>
      </w:r>
      <w:r w:rsidRPr="00706966">
        <w:rPr>
          <w:b/>
        </w:rPr>
        <w:t>–ndum</w:t>
      </w:r>
      <w:r>
        <w:t xml:space="preserve"> eindigen), maar de combinatie met </w:t>
      </w:r>
      <w:r w:rsidRPr="00706966">
        <w:rPr>
          <w:b/>
        </w:rPr>
        <w:t>sit</w:t>
      </w:r>
      <w:r>
        <w:t xml:space="preserve"> zegt genoeg: GRV van verplichting, en </w:t>
      </w:r>
      <w:r w:rsidRPr="00706966">
        <w:rPr>
          <w:b/>
        </w:rPr>
        <w:t>quid</w:t>
      </w:r>
      <w:r>
        <w:t xml:space="preserve"> (N) is het </w:t>
      </w:r>
      <w:r w:rsidRPr="00E63E8C">
        <w:rPr>
          <w:i/>
        </w:rPr>
        <w:t>subject</w:t>
      </w:r>
    </w:p>
  </w:footnote>
  <w:footnote w:id="110">
    <w:p w14:paraId="02C6C142" w14:textId="77777777" w:rsidR="00991741" w:rsidRDefault="00991741">
      <w:pPr>
        <w:pStyle w:val="Voetnoottekst"/>
      </w:pPr>
      <w:r>
        <w:rPr>
          <w:rStyle w:val="Voetnootmarkering"/>
        </w:rPr>
        <w:footnoteRef/>
      </w:r>
      <w:r>
        <w:t xml:space="preserve"> alleen maar schrijven dus, niet op de thee komen</w:t>
      </w:r>
    </w:p>
  </w:footnote>
  <w:footnote w:id="111">
    <w:p w14:paraId="02C6C143" w14:textId="77777777" w:rsidR="00991741" w:rsidRDefault="00991741">
      <w:pPr>
        <w:pStyle w:val="Voetnoottekst"/>
      </w:pPr>
      <w:r>
        <w:rPr>
          <w:rStyle w:val="Voetnootmarkering"/>
        </w:rPr>
        <w:footnoteRef/>
      </w:r>
      <w:r>
        <w:t xml:space="preserve"> CON  PR van het werkwoord </w:t>
      </w:r>
      <w:r w:rsidRPr="00C804C5">
        <w:rPr>
          <w:b/>
        </w:rPr>
        <w:t>velle</w:t>
      </w:r>
    </w:p>
  </w:footnote>
  <w:footnote w:id="112">
    <w:p w14:paraId="02C6C144" w14:textId="77777777" w:rsidR="00991741" w:rsidRDefault="00991741">
      <w:pPr>
        <w:pStyle w:val="Voetnoottekst"/>
      </w:pPr>
      <w:r>
        <w:rPr>
          <w:rStyle w:val="Voetnootmarkering"/>
        </w:rPr>
        <w:footnoteRef/>
      </w:r>
      <w:r>
        <w:t xml:space="preserve"> de daadwerkelijke terugkeer naar Rome</w:t>
      </w:r>
    </w:p>
  </w:footnote>
  <w:footnote w:id="113">
    <w:p w14:paraId="02C6C145" w14:textId="77777777" w:rsidR="00991741" w:rsidRDefault="00991741">
      <w:pPr>
        <w:pStyle w:val="Voetnoottekst"/>
      </w:pPr>
      <w:r>
        <w:rPr>
          <w:rStyle w:val="Voetnootmarkering"/>
        </w:rPr>
        <w:footnoteRef/>
      </w:r>
      <w:r>
        <w:t xml:space="preserve"> ja, dat weet Terentia nou onderhand wel: ze moet gezond blijven, haar vitamientjes en vezelenyoghurt eten en dan komt het wel goed en kan ze voor manlief’s terugkeer ijveren</w:t>
      </w:r>
    </w:p>
  </w:footnote>
  <w:footnote w:id="114">
    <w:p w14:paraId="02C6C146" w14:textId="77777777" w:rsidR="00991741" w:rsidRDefault="00991741">
      <w:pPr>
        <w:pStyle w:val="Voetnoottekst"/>
      </w:pPr>
      <w:r>
        <w:rPr>
          <w:rStyle w:val="Voetnootmarkering"/>
        </w:rPr>
        <w:footnoteRef/>
      </w:r>
      <w:r>
        <w:t xml:space="preserve"> hij legt door het directe vervolg meteen uit wat hij bedoelt: er is in zijn leven niets lievers dan Terentia en dat is altijd zo geweest. Enfin, de standaard bewering dus</w:t>
      </w:r>
    </w:p>
  </w:footnote>
  <w:footnote w:id="115">
    <w:p w14:paraId="02C6C147" w14:textId="77777777" w:rsidR="00991741" w:rsidRDefault="00991741">
      <w:pPr>
        <w:pStyle w:val="Voetnoottekst"/>
      </w:pPr>
      <w:r>
        <w:rPr>
          <w:rStyle w:val="Voetnootmarkering"/>
        </w:rPr>
        <w:footnoteRef/>
      </w:r>
      <w:r>
        <w:t xml:space="preserve"> eigenlijk een </w:t>
      </w:r>
      <w:r w:rsidRPr="00AF421B">
        <w:rPr>
          <w:i/>
        </w:rPr>
        <w:t>relatieve aansluiting</w:t>
      </w:r>
      <w:r>
        <w:t>. Alsof er na Terentia geen puntkomma stond maar een komma</w:t>
      </w:r>
    </w:p>
  </w:footnote>
  <w:footnote w:id="116">
    <w:p w14:paraId="02C6C148" w14:textId="77777777" w:rsidR="00991741" w:rsidRDefault="00991741">
      <w:pPr>
        <w:pStyle w:val="Voetnoottekst"/>
      </w:pPr>
      <w:r>
        <w:rPr>
          <w:rStyle w:val="Voetnootmarkering"/>
        </w:rPr>
        <w:footnoteRef/>
      </w:r>
      <w:r>
        <w:t xml:space="preserve"> toch vindingrijk in zijn overdrijvingen: verlamd raken van verdriet. </w:t>
      </w:r>
      <w:r w:rsidRPr="00C804C5">
        <w:rPr>
          <w:smallCaps/>
        </w:rPr>
        <w:t>Hyperbool</w:t>
      </w:r>
    </w:p>
  </w:footnote>
  <w:footnote w:id="117">
    <w:p w14:paraId="02C6C149" w14:textId="77777777" w:rsidR="00991741" w:rsidRDefault="00991741">
      <w:pPr>
        <w:pStyle w:val="Voetnoottekst"/>
      </w:pPr>
      <w:r>
        <w:rPr>
          <w:rStyle w:val="Voetnootmarkering"/>
        </w:rPr>
        <w:footnoteRef/>
      </w:r>
      <w:r>
        <w:t xml:space="preserve"> </w:t>
      </w:r>
      <w:r w:rsidRPr="005B3A9B">
        <w:rPr>
          <w:b/>
        </w:rPr>
        <w:t>m</w:t>
      </w:r>
      <w:r>
        <w:t xml:space="preserve"> staat voor </w:t>
      </w:r>
      <w:r w:rsidRPr="00145660">
        <w:rPr>
          <w:b/>
        </w:rPr>
        <w:t>medio</w:t>
      </w:r>
      <w:r>
        <w:t>, wat natuurlijk geen toevoeging van Cicero zelf is,</w:t>
      </w:r>
      <w:r w:rsidRPr="007D62F6">
        <w:t xml:space="preserve"> </w:t>
      </w:r>
      <w:r>
        <w:t xml:space="preserve">net zo min als </w:t>
      </w:r>
      <w:r w:rsidRPr="005B3A9B">
        <w:rPr>
          <w:b/>
        </w:rPr>
        <w:t>an</w:t>
      </w:r>
      <w:r>
        <w:t xml:space="preserve"> (voor </w:t>
      </w:r>
      <w:r w:rsidRPr="00145660">
        <w:rPr>
          <w:b/>
        </w:rPr>
        <w:t>anno</w:t>
      </w:r>
      <w:r>
        <w:t>) van onze grote Arpinaat is</w:t>
      </w:r>
    </w:p>
  </w:footnote>
  <w:footnote w:id="118">
    <w:p w14:paraId="02C6C14A" w14:textId="77777777" w:rsidR="00991741" w:rsidRDefault="00991741">
      <w:pPr>
        <w:pStyle w:val="Voetnoottekst"/>
      </w:pPr>
      <w:r>
        <w:rPr>
          <w:rStyle w:val="Voetnootmarkering"/>
        </w:rPr>
        <w:footnoteRef/>
      </w:r>
      <w:r>
        <w:t xml:space="preserve"> het jaar 55 is een belangrijk jaar. In 60 hadden Caesar, Pompeius en Crassus een pact gesloten dat bekend staat als het eerste driemanschap. Om Pompeius aan zich te binden had Caesar o.a. zijn dochter Julia aan Pompeius uitgehuwelijkt, die 23 jaar ouder was dan Julia. Het was desalniettemin een gelukkig huwelijk. In 55 werd het triumviraat van de heren 5 jaar verlengd, maar het was een kwestie van geven en nemen geweest. Crassus en Pompeius werden consul en het proconsulaat van Caesar in Gallië werd eveneens met 5 jaar verlengd. Na hun consulaat zouden ook Crassus en Pompeius aanspraak mogen maken op een proconsulaat, Crassus in Syrië, Pompeius in Spanje. Crassus stierf echter in 53 al, waardoor het driemanschap uit elkaar viel. Pompeius had in 54 zijn vrouw verloren, en kwam in politiek opzicht steeds meer tegenover zijn voormalig schoonvader te staan. Bovendien vormde die een bedreiging voor het vaderland, zeker nadat hij in 49 de Rubicon overgestoken was met zijn legioenen. Pompeius werd tot dictator benoemd en wilde optreden tegen Caesar. Dat mislukte, hij verloor de slag bij Pharsalus , hij vluchtte naar Egypte waar hij in september 48 de dood vond. Maar in augustus had 55 hij nog tijd, geld en energie gevonden om grote spelen te organiseren. Cicero schrijft hierover de brief aan M. Marius</w:t>
      </w:r>
    </w:p>
  </w:footnote>
  <w:footnote w:id="119">
    <w:p w14:paraId="02C6C14B" w14:textId="77777777" w:rsidR="00991741" w:rsidRDefault="00991741">
      <w:pPr>
        <w:pStyle w:val="Voetnoottekst"/>
      </w:pPr>
      <w:r>
        <w:rPr>
          <w:rStyle w:val="Voetnootmarkering"/>
        </w:rPr>
        <w:footnoteRef/>
      </w:r>
      <w:r>
        <w:t xml:space="preserve"> kennen we van een paar andere brieven van Cicero: rijke en ook ontwikkelde man, veel ziek. Hij had Cicero gevraagd hem te berichten over de spelen waarmee Pompeius het (eerste stenen!) theater op het Marsveld wilde openen, ironisch genoeg hetzelfde theater waar in 44 een einde kwam aan het leven van C. Iulius Caesar, die daar lek geprikt werd door wat senatoren </w:t>
      </w:r>
    </w:p>
  </w:footnote>
  <w:footnote w:id="120">
    <w:p w14:paraId="02C6C14C" w14:textId="77777777" w:rsidR="00991741" w:rsidRDefault="00991741">
      <w:pPr>
        <w:pStyle w:val="Voetnoottekst"/>
      </w:pPr>
      <w:r>
        <w:rPr>
          <w:rStyle w:val="Voetnootmarkering"/>
        </w:rPr>
        <w:footnoteRef/>
      </w:r>
      <w:r>
        <w:t xml:space="preserve"> </w:t>
      </w:r>
      <w:r w:rsidRPr="0066062F">
        <w:rPr>
          <w:b/>
        </w:rPr>
        <w:t>tenere quo minus</w:t>
      </w:r>
      <w:r>
        <w:t xml:space="preserve"> gedraagt zich hier als een </w:t>
      </w:r>
      <w:r w:rsidRPr="00AF421B">
        <w:rPr>
          <w:i/>
        </w:rPr>
        <w:t>verbum impediendi</w:t>
      </w:r>
      <w:r>
        <w:t xml:space="preserve">, een werkwoord dat verhinderen, tegenhouden, beletten betekent. Bekende </w:t>
      </w:r>
      <w:r w:rsidRPr="00AF421B">
        <w:rPr>
          <w:i/>
        </w:rPr>
        <w:t>verba impediendi</w:t>
      </w:r>
      <w:r>
        <w:t xml:space="preserve"> zijn </w:t>
      </w:r>
      <w:r w:rsidRPr="0066062F">
        <w:rPr>
          <w:b/>
        </w:rPr>
        <w:t>impedire</w:t>
      </w:r>
      <w:r>
        <w:t xml:space="preserve"> en </w:t>
      </w:r>
      <w:r w:rsidRPr="0066062F">
        <w:rPr>
          <w:b/>
        </w:rPr>
        <w:t>prohibere</w:t>
      </w:r>
      <w:r>
        <w:t xml:space="preserve">, steeds met het </w:t>
      </w:r>
      <w:r w:rsidRPr="00113B7F">
        <w:rPr>
          <w:i/>
        </w:rPr>
        <w:t>voegwoord</w:t>
      </w:r>
      <w:r>
        <w:t xml:space="preserve"> </w:t>
      </w:r>
      <w:r w:rsidRPr="0066062F">
        <w:rPr>
          <w:b/>
        </w:rPr>
        <w:t>quominus</w:t>
      </w:r>
      <w:r>
        <w:t>/</w:t>
      </w:r>
      <w:r w:rsidRPr="0066062F">
        <w:rPr>
          <w:b/>
        </w:rPr>
        <w:t>quo minus</w:t>
      </w:r>
      <w:r>
        <w:t>/</w:t>
      </w:r>
      <w:r w:rsidRPr="0066062F">
        <w:rPr>
          <w:b/>
        </w:rPr>
        <w:t>ne</w:t>
      </w:r>
      <w:r>
        <w:t xml:space="preserve"> (en een CON) dat dan “dat” betekent (en niet “dat niet”) </w:t>
      </w:r>
    </w:p>
  </w:footnote>
  <w:footnote w:id="121">
    <w:p w14:paraId="02C6C14D" w14:textId="77777777" w:rsidR="00991741" w:rsidRDefault="00991741">
      <w:pPr>
        <w:pStyle w:val="Voetnoottekst"/>
      </w:pPr>
      <w:r>
        <w:rPr>
          <w:rStyle w:val="Voetnootmarkering"/>
        </w:rPr>
        <w:footnoteRef/>
      </w:r>
      <w:r>
        <w:t xml:space="preserve"> als Marius echt te ziek was om naar de spelen te komen had ie eigenlijk mazzel: er was niet veel aan, volgens de beschrijving van Cicero</w:t>
      </w:r>
    </w:p>
  </w:footnote>
  <w:footnote w:id="122">
    <w:p w14:paraId="02C6C14E" w14:textId="77777777" w:rsidR="00991741" w:rsidRDefault="00991741">
      <w:pPr>
        <w:pStyle w:val="Voetnoottekst"/>
      </w:pPr>
      <w:r>
        <w:rPr>
          <w:rStyle w:val="Voetnootmarkering"/>
        </w:rPr>
        <w:footnoteRef/>
      </w:r>
      <w:r>
        <w:t xml:space="preserve"> de inleiding tot het contrast tussen niet </w:t>
      </w:r>
      <w:r w:rsidRPr="000268A4">
        <w:rPr>
          <w:u w:val="single"/>
        </w:rPr>
        <w:t>kunnen</w:t>
      </w:r>
      <w:r>
        <w:t xml:space="preserve"> gaan en niet </w:t>
      </w:r>
      <w:r w:rsidRPr="000268A4">
        <w:rPr>
          <w:u w:val="single"/>
        </w:rPr>
        <w:t>willen</w:t>
      </w:r>
      <w:r>
        <w:t xml:space="preserve"> gaan</w:t>
      </w:r>
    </w:p>
  </w:footnote>
  <w:footnote w:id="123">
    <w:p w14:paraId="02C6C14F" w14:textId="77777777" w:rsidR="00991741" w:rsidRDefault="00991741">
      <w:pPr>
        <w:pStyle w:val="Voetnoottekst"/>
      </w:pPr>
      <w:r>
        <w:rPr>
          <w:rStyle w:val="Voetnootmarkering"/>
        </w:rPr>
        <w:footnoteRef/>
      </w:r>
      <w:r>
        <w:t xml:space="preserve"> al eerder aangegeven door </w:t>
      </w:r>
      <w:r w:rsidRPr="000268A4">
        <w:rPr>
          <w:b/>
        </w:rPr>
        <w:t>sapientiae tuae</w:t>
      </w:r>
      <w:r>
        <w:t xml:space="preserve"> (r. 3): als Marius wel fit genoeg was, was hij dus eigenlijk gewoon slim dat ie niet kwam. Aldus Cicero, die wel aanwezig was</w:t>
      </w:r>
    </w:p>
  </w:footnote>
  <w:footnote w:id="124">
    <w:p w14:paraId="02C6C150" w14:textId="77777777" w:rsidR="00991741" w:rsidRDefault="00991741">
      <w:pPr>
        <w:pStyle w:val="Voetnoottekst"/>
      </w:pPr>
      <w:r>
        <w:rPr>
          <w:rStyle w:val="Voetnootmarkering"/>
        </w:rPr>
        <w:footnoteRef/>
      </w:r>
      <w:r>
        <w:t xml:space="preserve"> vrijwel hetzelfde als waarmee hij in rr. 3-4 zijn impliciete afkeuring over de kwaliteit van de spelen liet blijken, alleen is het hier nog wat erger. De andere mensen keken lukraak, zomaar</w:t>
      </w:r>
    </w:p>
  </w:footnote>
  <w:footnote w:id="125">
    <w:p w14:paraId="02C6C151" w14:textId="77777777" w:rsidR="00991741" w:rsidRDefault="00991741">
      <w:pPr>
        <w:pStyle w:val="Voetnoottekst"/>
      </w:pPr>
      <w:r>
        <w:rPr>
          <w:rStyle w:val="Voetnootmarkering"/>
        </w:rPr>
        <w:footnoteRef/>
      </w:r>
      <w:r>
        <w:t xml:space="preserve"> vrije tijd waarvan M. Marius voldoende had, in zijn riante optrekje aan de golf van Napels en dus niet ver van Cicero’s villa in Pompeii </w:t>
      </w:r>
    </w:p>
  </w:footnote>
  <w:footnote w:id="126">
    <w:p w14:paraId="02C6C152" w14:textId="77777777" w:rsidR="00991741" w:rsidRDefault="00991741">
      <w:pPr>
        <w:pStyle w:val="Voetnoottekst"/>
      </w:pPr>
      <w:r>
        <w:rPr>
          <w:rStyle w:val="Voetnootmarkering"/>
        </w:rPr>
        <w:footnoteRef/>
      </w:r>
      <w:r>
        <w:t xml:space="preserve"> van de eerder genoemde </w:t>
      </w:r>
      <w:r w:rsidRPr="001B693B">
        <w:rPr>
          <w:b/>
        </w:rPr>
        <w:t>otium</w:t>
      </w:r>
      <w:r>
        <w:t xml:space="preserve">, de vrije tijd die Marius kennelijk volop had. We hebben hier te maken met een zogenaamde </w:t>
      </w:r>
      <w:r w:rsidRPr="00AF421B">
        <w:rPr>
          <w:i/>
        </w:rPr>
        <w:t>relatieve aansluiting</w:t>
      </w:r>
      <w:r>
        <w:t xml:space="preserve">. Het </w:t>
      </w:r>
      <w:r w:rsidRPr="00791CF5">
        <w:t>betrekkelijk voornaamwoord</w:t>
      </w:r>
      <w:r>
        <w:t xml:space="preserve"> (</w:t>
      </w:r>
      <w:r w:rsidRPr="00AF421B">
        <w:rPr>
          <w:i/>
        </w:rPr>
        <w:t>relativum</w:t>
      </w:r>
      <w:r>
        <w:t xml:space="preserve">) </w:t>
      </w:r>
      <w:r w:rsidRPr="001B693B">
        <w:rPr>
          <w:b/>
        </w:rPr>
        <w:t>quo</w:t>
      </w:r>
      <w:r>
        <w:t xml:space="preserve"> heeft betrekking op het in een vorige zin genoemde </w:t>
      </w:r>
      <w:r w:rsidRPr="00AF421B">
        <w:rPr>
          <w:i/>
        </w:rPr>
        <w:t>antecedent</w:t>
      </w:r>
      <w:r>
        <w:t xml:space="preserve">, het woordje </w:t>
      </w:r>
      <w:r w:rsidRPr="001B693B">
        <w:rPr>
          <w:b/>
        </w:rPr>
        <w:t>otii</w:t>
      </w:r>
      <w:r>
        <w:t xml:space="preserve">. </w:t>
      </w:r>
      <w:r w:rsidRPr="001B693B">
        <w:rPr>
          <w:b/>
        </w:rPr>
        <w:t>Otii</w:t>
      </w:r>
      <w:r>
        <w:t xml:space="preserve"> is keurig net als </w:t>
      </w:r>
      <w:r w:rsidRPr="001B693B">
        <w:rPr>
          <w:b/>
        </w:rPr>
        <w:t>quo</w:t>
      </w:r>
      <w:r>
        <w:t xml:space="preserve"> N en SG, wat verplicht is bij een combinatie van </w:t>
      </w:r>
      <w:r w:rsidRPr="00AF421B">
        <w:rPr>
          <w:i/>
        </w:rPr>
        <w:t>antecedent</w:t>
      </w:r>
      <w:r>
        <w:t xml:space="preserve"> en </w:t>
      </w:r>
      <w:r w:rsidRPr="00AF421B">
        <w:rPr>
          <w:i/>
        </w:rPr>
        <w:t>relativum</w:t>
      </w:r>
      <w:r>
        <w:t xml:space="preserve">. De naamval van zowel </w:t>
      </w:r>
      <w:r w:rsidRPr="00AF421B">
        <w:rPr>
          <w:i/>
        </w:rPr>
        <w:t>antecedent</w:t>
      </w:r>
      <w:r>
        <w:t xml:space="preserve"> als </w:t>
      </w:r>
      <w:r w:rsidRPr="00AF421B">
        <w:rPr>
          <w:i/>
        </w:rPr>
        <w:t>relativum</w:t>
      </w:r>
      <w:r>
        <w:t xml:space="preserve"> hangt af van de functie van de betreffende woorden binnen hun eigen zin. </w:t>
      </w:r>
      <w:r w:rsidRPr="001B693B">
        <w:rPr>
          <w:b/>
        </w:rPr>
        <w:t>Otii</w:t>
      </w:r>
      <w:r>
        <w:t xml:space="preserve"> (het </w:t>
      </w:r>
      <w:r w:rsidRPr="00AF421B">
        <w:rPr>
          <w:i/>
        </w:rPr>
        <w:t>antecedent</w:t>
      </w:r>
      <w:r>
        <w:t xml:space="preserve">) was GEN omdat het een </w:t>
      </w:r>
      <w:r w:rsidRPr="00AF421B">
        <w:rPr>
          <w:i/>
        </w:rPr>
        <w:t>bijvoeglijke bepaling</w:t>
      </w:r>
      <w:r>
        <w:t xml:space="preserve"> was bij </w:t>
      </w:r>
      <w:r w:rsidRPr="001B693B">
        <w:rPr>
          <w:b/>
        </w:rPr>
        <w:t>fructus</w:t>
      </w:r>
      <w:r>
        <w:t xml:space="preserve"> en het was SG, omdat er maar één </w:t>
      </w:r>
      <w:r w:rsidRPr="001B693B">
        <w:rPr>
          <w:b/>
        </w:rPr>
        <w:t>otium</w:t>
      </w:r>
      <w:r>
        <w:t xml:space="preserve"> bestaat, één vrije tijd. </w:t>
      </w:r>
      <w:r w:rsidRPr="001B693B">
        <w:rPr>
          <w:b/>
        </w:rPr>
        <w:t>Quo</w:t>
      </w:r>
      <w:r>
        <w:t xml:space="preserve"> (het </w:t>
      </w:r>
      <w:r w:rsidRPr="00AF421B">
        <w:rPr>
          <w:i/>
        </w:rPr>
        <w:t>relativum</w:t>
      </w:r>
      <w:r>
        <w:t xml:space="preserve"> in de volgende zin) is ABL omdat het het </w:t>
      </w:r>
      <w:r w:rsidRPr="00AF421B">
        <w:rPr>
          <w:i/>
        </w:rPr>
        <w:t>object</w:t>
      </w:r>
      <w:r>
        <w:t xml:space="preserve"> is bij </w:t>
      </w:r>
      <w:r w:rsidRPr="001B693B">
        <w:rPr>
          <w:b/>
        </w:rPr>
        <w:t>perfrui</w:t>
      </w:r>
      <w:r>
        <w:t xml:space="preserve"> dat zijn </w:t>
      </w:r>
      <w:r w:rsidRPr="00AF421B">
        <w:rPr>
          <w:i/>
        </w:rPr>
        <w:t>lijdend voorwerp</w:t>
      </w:r>
      <w:r>
        <w:t xml:space="preserve"> altijd in de ABL heeft. Het is keurig SG, omdat </w:t>
      </w:r>
      <w:r w:rsidRPr="001B693B">
        <w:rPr>
          <w:b/>
        </w:rPr>
        <w:t>otii</w:t>
      </w:r>
      <w:r>
        <w:t xml:space="preserve"> dat ook was. En het is N (rijtje </w:t>
      </w:r>
      <w:r w:rsidRPr="00D81420">
        <w:rPr>
          <w:i/>
        </w:rPr>
        <w:t>relativum</w:t>
      </w:r>
      <w:r>
        <w:t xml:space="preserve">: </w:t>
      </w:r>
      <w:r w:rsidRPr="001B693B">
        <w:rPr>
          <w:b/>
        </w:rPr>
        <w:t>qui</w:t>
      </w:r>
      <w:r>
        <w:t xml:space="preserve">, </w:t>
      </w:r>
      <w:r w:rsidRPr="001B693B">
        <w:rPr>
          <w:b/>
        </w:rPr>
        <w:t>quae</w:t>
      </w:r>
      <w:r>
        <w:t xml:space="preserve">, </w:t>
      </w:r>
      <w:r w:rsidRPr="001B693B">
        <w:rPr>
          <w:b/>
        </w:rPr>
        <w:t>quod</w:t>
      </w:r>
      <w:r>
        <w:t>)</w:t>
      </w:r>
    </w:p>
  </w:footnote>
  <w:footnote w:id="127">
    <w:p w14:paraId="02C6C153" w14:textId="77777777" w:rsidR="00991741" w:rsidRDefault="00991741">
      <w:pPr>
        <w:pStyle w:val="Voetnoottekst"/>
      </w:pPr>
      <w:r>
        <w:rPr>
          <w:rStyle w:val="Voetnootmarkering"/>
        </w:rPr>
        <w:footnoteRef/>
      </w:r>
      <w:r>
        <w:t xml:space="preserve"> het ADV  bij </w:t>
      </w:r>
      <w:r w:rsidRPr="00144023">
        <w:rPr>
          <w:b/>
        </w:rPr>
        <w:t>mirificus</w:t>
      </w:r>
      <w:r>
        <w:t xml:space="preserve">, op wonderbaarlijke wijze. Het ADV  wordt in de groep ADI van de o-/a-declinatie gemaakt door de GEN-uitgang </w:t>
      </w:r>
      <w:r w:rsidRPr="00144023">
        <w:rPr>
          <w:b/>
        </w:rPr>
        <w:t>–i</w:t>
      </w:r>
      <w:r>
        <w:t xml:space="preserve"> te veranderen in </w:t>
      </w:r>
      <w:r w:rsidRPr="00144023">
        <w:rPr>
          <w:b/>
        </w:rPr>
        <w:t>–e</w:t>
      </w:r>
      <w:r>
        <w:t xml:space="preserve">, en bij de groep ADI  van de gemengde declinatie door de GEN-uitgang </w:t>
      </w:r>
      <w:r w:rsidRPr="00144023">
        <w:rPr>
          <w:b/>
        </w:rPr>
        <w:t>–is</w:t>
      </w:r>
      <w:r>
        <w:t xml:space="preserve"> te veranderen in </w:t>
      </w:r>
      <w:r w:rsidRPr="00144023">
        <w:rPr>
          <w:b/>
        </w:rPr>
        <w:t>–(i)ter</w:t>
      </w:r>
      <w:r>
        <w:t xml:space="preserve">. Zo wordt het ADV van </w:t>
      </w:r>
      <w:r w:rsidRPr="00144023">
        <w:rPr>
          <w:b/>
        </w:rPr>
        <w:t>mirificus</w:t>
      </w:r>
      <w:r>
        <w:t xml:space="preserve"> via GEN SG </w:t>
      </w:r>
      <w:r w:rsidRPr="00144023">
        <w:rPr>
          <w:b/>
        </w:rPr>
        <w:t>mirifici</w:t>
      </w:r>
      <w:r>
        <w:t xml:space="preserve"> dus </w:t>
      </w:r>
      <w:r w:rsidRPr="00144023">
        <w:rPr>
          <w:b/>
        </w:rPr>
        <w:t>mirifice</w:t>
      </w:r>
      <w:r>
        <w:t xml:space="preserve">, en het ADV van </w:t>
      </w:r>
      <w:r w:rsidRPr="00144023">
        <w:rPr>
          <w:b/>
        </w:rPr>
        <w:t>fortis</w:t>
      </w:r>
      <w:r>
        <w:t xml:space="preserve"> via GEN SG </w:t>
      </w:r>
      <w:r w:rsidRPr="00144023">
        <w:rPr>
          <w:b/>
        </w:rPr>
        <w:t>fortis</w:t>
      </w:r>
      <w:r>
        <w:t xml:space="preserve"> dus </w:t>
      </w:r>
      <w:r w:rsidRPr="00144023">
        <w:rPr>
          <w:b/>
        </w:rPr>
        <w:t>fortiter</w:t>
      </w:r>
      <w:r>
        <w:t xml:space="preserve"> </w:t>
      </w:r>
    </w:p>
  </w:footnote>
  <w:footnote w:id="128">
    <w:p w14:paraId="02C6C154" w14:textId="77777777" w:rsidR="00991741" w:rsidRDefault="00991741">
      <w:pPr>
        <w:pStyle w:val="Voetnoottekst"/>
      </w:pPr>
      <w:r>
        <w:rPr>
          <w:rStyle w:val="Voetnootmarkering"/>
        </w:rPr>
        <w:footnoteRef/>
      </w:r>
      <w:r>
        <w:t xml:space="preserve"> </w:t>
      </w:r>
      <w:r w:rsidRPr="00144023">
        <w:rPr>
          <w:b/>
        </w:rPr>
        <w:t>licuit</w:t>
      </w:r>
      <w:r>
        <w:t xml:space="preserve"> is het PF van </w:t>
      </w:r>
      <w:r w:rsidRPr="00144023">
        <w:rPr>
          <w:b/>
        </w:rPr>
        <w:t>licet</w:t>
      </w:r>
      <w:r>
        <w:t xml:space="preserve">, dat vrijwel altijd in 3  SG  voorkomt in combinatie met de DAT. </w:t>
      </w:r>
      <w:r w:rsidRPr="00144023">
        <w:rPr>
          <w:b/>
        </w:rPr>
        <w:t>Licet mihi</w:t>
      </w:r>
      <w:r>
        <w:t xml:space="preserve"> betekent het staat mij vrij (=ik mag), het is mogelijk voor mij (=ik kan) </w:t>
      </w:r>
    </w:p>
  </w:footnote>
  <w:footnote w:id="129">
    <w:p w14:paraId="02C6C155" w14:textId="77777777" w:rsidR="00991741" w:rsidRDefault="00991741">
      <w:pPr>
        <w:pStyle w:val="Voetnoottekst"/>
      </w:pPr>
      <w:r>
        <w:rPr>
          <w:rStyle w:val="Voetnootmarkering"/>
        </w:rPr>
        <w:footnoteRef/>
      </w:r>
      <w:r>
        <w:t xml:space="preserve"> met de  CON  doen we in veel BZ niets. In dit soort BZ die ingeleid worden door </w:t>
      </w:r>
      <w:r w:rsidRPr="00712A70">
        <w:rPr>
          <w:b/>
        </w:rPr>
        <w:t>cum</w:t>
      </w:r>
      <w:r>
        <w:t xml:space="preserve"> dat hier een redengevende/</w:t>
      </w:r>
      <w:r w:rsidRPr="00ED2A4A">
        <w:rPr>
          <w:i/>
        </w:rPr>
        <w:t>causale</w:t>
      </w:r>
      <w:r>
        <w:t xml:space="preserve"> betekenis heeft staat altijd een CON, die voor ons de waarde van een IND  heeft. Met een CON in een HZ doen we altijd iets: 1) wens/</w:t>
      </w:r>
      <w:r w:rsidRPr="00ED2A4A">
        <w:rPr>
          <w:i/>
        </w:rPr>
        <w:t>desiderativus</w:t>
      </w:r>
      <w:r>
        <w:t xml:space="preserve"> 2) aansporing/</w:t>
      </w:r>
      <w:r w:rsidRPr="00ED2A4A">
        <w:rPr>
          <w:i/>
        </w:rPr>
        <w:t>adhortativus</w:t>
      </w:r>
      <w:r>
        <w:t xml:space="preserve"> 3) mogelijkheid/</w:t>
      </w:r>
      <w:r w:rsidRPr="00ED2A4A">
        <w:rPr>
          <w:i/>
        </w:rPr>
        <w:t>potentialis</w:t>
      </w:r>
      <w:r>
        <w:t xml:space="preserve"> 4) niet-werkelijkheid/</w:t>
      </w:r>
      <w:r w:rsidRPr="00ED2A4A">
        <w:rPr>
          <w:i/>
        </w:rPr>
        <w:t>irrealis</w:t>
      </w:r>
      <w:r>
        <w:t xml:space="preserve"> 5) twijfel/</w:t>
      </w:r>
      <w:r w:rsidRPr="00ED2A4A">
        <w:rPr>
          <w:i/>
        </w:rPr>
        <w:t>dubitativus</w:t>
      </w:r>
    </w:p>
  </w:footnote>
  <w:footnote w:id="130">
    <w:p w14:paraId="02C6C156" w14:textId="77777777" w:rsidR="00991741" w:rsidRDefault="00991741">
      <w:pPr>
        <w:pStyle w:val="Voetnoottekst"/>
      </w:pPr>
      <w:r>
        <w:rPr>
          <w:rStyle w:val="Voetnootmarkering"/>
        </w:rPr>
        <w:footnoteRef/>
      </w:r>
      <w:r>
        <w:t xml:space="preserve"> dat </w:t>
      </w:r>
      <w:r w:rsidRPr="00144023">
        <w:rPr>
          <w:b/>
        </w:rPr>
        <w:t>iste</w:t>
      </w:r>
      <w:r>
        <w:t xml:space="preserve"> in tegenstelling tot </w:t>
      </w:r>
      <w:r w:rsidRPr="00144023">
        <w:rPr>
          <w:b/>
        </w:rPr>
        <w:t>ille</w:t>
      </w:r>
      <w:r>
        <w:t xml:space="preserve"> een negatieve bijbetekenis (connotatie heet dat) heeft, is hier niet echt aan te wijzen</w:t>
      </w:r>
    </w:p>
  </w:footnote>
  <w:footnote w:id="131">
    <w:p w14:paraId="02C6C157" w14:textId="77777777" w:rsidR="00991741" w:rsidRDefault="00991741">
      <w:pPr>
        <w:pStyle w:val="Voetnoottekst"/>
      </w:pPr>
      <w:r>
        <w:rPr>
          <w:rStyle w:val="Voetnootmarkering"/>
        </w:rPr>
        <w:footnoteRef/>
      </w:r>
      <w:r>
        <w:t xml:space="preserve"> werkwoorden als </w:t>
      </w:r>
      <w:r w:rsidRPr="00712A70">
        <w:rPr>
          <w:b/>
        </w:rPr>
        <w:t>dubitare</w:t>
      </w:r>
      <w:r>
        <w:t xml:space="preserve"> hebben vaak een </w:t>
      </w:r>
      <w:r w:rsidRPr="00FC7821">
        <w:rPr>
          <w:i/>
        </w:rPr>
        <w:t>objectszin</w:t>
      </w:r>
      <w:r>
        <w:t xml:space="preserve"> die begint met </w:t>
      </w:r>
      <w:r w:rsidRPr="00712A70">
        <w:rPr>
          <w:b/>
        </w:rPr>
        <w:t>quin</w:t>
      </w:r>
      <w:r>
        <w:t xml:space="preserve">. In die BZ staat verplicht een CON, waar wij niets mee doen. We weten wel dat </w:t>
      </w:r>
      <w:r w:rsidRPr="00712A70">
        <w:rPr>
          <w:b/>
        </w:rPr>
        <w:t>consumpseris</w:t>
      </w:r>
      <w:r>
        <w:t xml:space="preserve"> (r.13) CON moet zijn</w:t>
      </w:r>
    </w:p>
  </w:footnote>
  <w:footnote w:id="132">
    <w:p w14:paraId="02C6C158" w14:textId="77777777" w:rsidR="00991741" w:rsidRDefault="00991741">
      <w:pPr>
        <w:pStyle w:val="Voetnoottekst"/>
      </w:pPr>
      <w:r>
        <w:rPr>
          <w:rStyle w:val="Voetnootmarkering"/>
        </w:rPr>
        <w:footnoteRef/>
      </w:r>
      <w:r>
        <w:t xml:space="preserve"> het </w:t>
      </w:r>
      <w:r w:rsidRPr="00ED2A4A">
        <w:rPr>
          <w:i/>
        </w:rPr>
        <w:t>relativum</w:t>
      </w:r>
      <w:r>
        <w:t xml:space="preserve"> kan noodgedwongen wel eens achter een PREP  geplaatstworden, zoals hier achter de PREP </w:t>
      </w:r>
      <w:r w:rsidRPr="007D266D">
        <w:rPr>
          <w:b/>
        </w:rPr>
        <w:t>ex</w:t>
      </w:r>
      <w:r>
        <w:t xml:space="preserve">, dat met een ABL gaat. Maar ook hier is het weer net als het </w:t>
      </w:r>
      <w:r w:rsidRPr="00ED2A4A">
        <w:rPr>
          <w:i/>
        </w:rPr>
        <w:t>antecedent</w:t>
      </w:r>
      <w:r>
        <w:t xml:space="preserve"> </w:t>
      </w:r>
      <w:r w:rsidRPr="007D266D">
        <w:rPr>
          <w:b/>
        </w:rPr>
        <w:t>cubiculo</w:t>
      </w:r>
      <w:r>
        <w:t xml:space="preserve"> SG  en N. Dat </w:t>
      </w:r>
      <w:r w:rsidRPr="007D266D">
        <w:rPr>
          <w:b/>
        </w:rPr>
        <w:t>cubiculo</w:t>
      </w:r>
      <w:r>
        <w:t xml:space="preserve"> ook ABL is, is puur toeval. Bij </w:t>
      </w:r>
      <w:r w:rsidRPr="007D266D">
        <w:rPr>
          <w:b/>
        </w:rPr>
        <w:t>cubiculo</w:t>
      </w:r>
      <w:r>
        <w:t xml:space="preserve"> komt dat door de PREP </w:t>
      </w:r>
      <w:r w:rsidRPr="007D266D">
        <w:rPr>
          <w:b/>
        </w:rPr>
        <w:t>in</w:t>
      </w:r>
      <w:r>
        <w:t xml:space="preserve">, bij </w:t>
      </w:r>
      <w:r w:rsidRPr="007D266D">
        <w:rPr>
          <w:b/>
        </w:rPr>
        <w:t>quo</w:t>
      </w:r>
      <w:r>
        <w:t xml:space="preserve"> dus door de PREP </w:t>
      </w:r>
      <w:r w:rsidRPr="007D266D">
        <w:rPr>
          <w:b/>
        </w:rPr>
        <w:t>ex</w:t>
      </w:r>
    </w:p>
  </w:footnote>
  <w:footnote w:id="133">
    <w:p w14:paraId="02C6C159" w14:textId="77777777" w:rsidR="00991741" w:rsidRDefault="00991741">
      <w:pPr>
        <w:pStyle w:val="Voetnoottekst"/>
      </w:pPr>
      <w:r>
        <w:rPr>
          <w:rStyle w:val="Voetnootmarkering"/>
        </w:rPr>
        <w:footnoteRef/>
      </w:r>
      <w:r>
        <w:t xml:space="preserve"> GRD. Weet je nog? Het GRD eindigt op </w:t>
      </w:r>
      <w:r w:rsidRPr="00712A70">
        <w:rPr>
          <w:b/>
        </w:rPr>
        <w:t>–i</w:t>
      </w:r>
      <w:r>
        <w:t xml:space="preserve">, </w:t>
      </w:r>
      <w:r w:rsidRPr="00712A70">
        <w:rPr>
          <w:b/>
        </w:rPr>
        <w:t>–o</w:t>
      </w:r>
      <w:r>
        <w:t xml:space="preserve"> of </w:t>
      </w:r>
      <w:r w:rsidRPr="00712A70">
        <w:rPr>
          <w:b/>
        </w:rPr>
        <w:t>–um</w:t>
      </w:r>
      <w:r>
        <w:t xml:space="preserve"> en is een SUBST, namelijk een verbogen INF. Het GRV is een ADI dat volgens de –o/–a declinatie verbogen wordt </w:t>
      </w:r>
    </w:p>
  </w:footnote>
  <w:footnote w:id="134">
    <w:p w14:paraId="02C6C15A" w14:textId="77777777" w:rsidR="00991741" w:rsidRDefault="00991741">
      <w:pPr>
        <w:pStyle w:val="Voetnoottekst"/>
      </w:pPr>
      <w:r>
        <w:rPr>
          <w:rStyle w:val="Voetnootmarkering"/>
        </w:rPr>
        <w:footnoteRef/>
      </w:r>
      <w:r>
        <w:t xml:space="preserve"> eigenlijk een verkleinwoord, waarmee Cicero aangeeft dat M. Marius des ochtends gewoon lekker de Privé zat te lezen en niet hoogstaande literatuur tot zich nam</w:t>
      </w:r>
    </w:p>
  </w:footnote>
  <w:footnote w:id="135">
    <w:p w14:paraId="02C6C15B" w14:textId="77777777" w:rsidR="00991741" w:rsidRDefault="00991741">
      <w:pPr>
        <w:pStyle w:val="Voetnoottekst"/>
      </w:pPr>
      <w:r>
        <w:rPr>
          <w:rStyle w:val="Voetnootmarkering"/>
        </w:rPr>
        <w:footnoteRef/>
      </w:r>
      <w:r>
        <w:t xml:space="preserve"> moet dus CON  PF zijn (vanwege de verplichte CON in de BZ na het werkwoord </w:t>
      </w:r>
      <w:r w:rsidRPr="00ED2A4A">
        <w:rPr>
          <w:b/>
        </w:rPr>
        <w:t>dubitare</w:t>
      </w:r>
      <w:r>
        <w:t>) en kán geen IND  FUT  EX zijn (hoewel de vorm er hetzelfde uit ziet)</w:t>
      </w:r>
    </w:p>
  </w:footnote>
  <w:footnote w:id="136">
    <w:p w14:paraId="02C6C15C" w14:textId="77777777" w:rsidR="00991741" w:rsidRDefault="00991741">
      <w:pPr>
        <w:pStyle w:val="Voetnoottekst"/>
      </w:pPr>
      <w:r>
        <w:rPr>
          <w:rStyle w:val="Voetnootmarkering"/>
        </w:rPr>
        <w:footnoteRef/>
      </w:r>
      <w:r>
        <w:t xml:space="preserve"> past bij de eerdere opmerking dat Marius alleen achtergelaten was van een paar regels daarvoor. Nu wekt Cicero de indruk dat die personen daarvoor de rekening krijgen: saaie spelen</w:t>
      </w:r>
    </w:p>
  </w:footnote>
  <w:footnote w:id="137">
    <w:p w14:paraId="02C6C15D" w14:textId="77777777" w:rsidR="00991741" w:rsidRDefault="00991741">
      <w:pPr>
        <w:pStyle w:val="Voetnoottekst"/>
      </w:pPr>
      <w:r>
        <w:rPr>
          <w:rStyle w:val="Voetnootmarkering"/>
        </w:rPr>
        <w:footnoteRef/>
      </w:r>
      <w:r>
        <w:t xml:space="preserve"> in de BZ staat hier een CON vanwege </w:t>
      </w:r>
      <w:r w:rsidRPr="007D266D">
        <w:rPr>
          <w:b/>
        </w:rPr>
        <w:t>cum</w:t>
      </w:r>
      <w:r>
        <w:t xml:space="preserve">, dat vanwege zijn toegevende/tegenstellende betekenis </w:t>
      </w:r>
      <w:r w:rsidRPr="00ED2A4A">
        <w:rPr>
          <w:i/>
        </w:rPr>
        <w:t>cum concessivum</w:t>
      </w:r>
      <w:r>
        <w:t xml:space="preserve"> genoemd wordt. Het wordt vrijwel altijd gevolgd door een CON</w:t>
      </w:r>
    </w:p>
  </w:footnote>
  <w:footnote w:id="138">
    <w:p w14:paraId="02C6C15E" w14:textId="77777777" w:rsidR="00991741" w:rsidRDefault="00991741">
      <w:pPr>
        <w:pStyle w:val="Voetnoottekst"/>
      </w:pPr>
      <w:r>
        <w:rPr>
          <w:rStyle w:val="Voetnootmarkering"/>
        </w:rPr>
        <w:footnoteRef/>
      </w:r>
      <w:r>
        <w:t xml:space="preserve"> te lezen als </w:t>
      </w:r>
      <w:r w:rsidRPr="00A84C8B">
        <w:rPr>
          <w:b/>
        </w:rPr>
        <w:t>communes</w:t>
      </w:r>
      <w:r>
        <w:t>. Cicero doet dit vaker</w:t>
      </w:r>
    </w:p>
  </w:footnote>
  <w:footnote w:id="139">
    <w:p w14:paraId="02C6C15F" w14:textId="77777777" w:rsidR="00991741" w:rsidRDefault="00991741">
      <w:pPr>
        <w:pStyle w:val="Voetnoottekst"/>
      </w:pPr>
      <w:r>
        <w:rPr>
          <w:rStyle w:val="Voetnootmarkering"/>
        </w:rPr>
        <w:footnoteRef/>
      </w:r>
      <w:r>
        <w:t xml:space="preserve"> er is een tegenstelling voelbaar tussen de personen die naar de mimevoorstellingen moesten kijken, onder wie Cicero die dus ook de lul was, en de mazzelaars zoals Marius die daar niet naar hoefde te kijken, ziek of slim als hij was</w:t>
      </w:r>
    </w:p>
  </w:footnote>
  <w:footnote w:id="140">
    <w:p w14:paraId="02C6C160" w14:textId="77777777" w:rsidR="00991741" w:rsidRDefault="00991741">
      <w:pPr>
        <w:pStyle w:val="Voetnoottekst"/>
      </w:pPr>
      <w:r>
        <w:rPr>
          <w:rStyle w:val="Voetnootmarkering"/>
        </w:rPr>
        <w:footnoteRef/>
      </w:r>
      <w:r>
        <w:t xml:space="preserve"> wederom te lezen als </w:t>
      </w:r>
      <w:r w:rsidRPr="00632920">
        <w:rPr>
          <w:b/>
        </w:rPr>
        <w:t>partes</w:t>
      </w:r>
      <w:r>
        <w:t xml:space="preserve">. </w:t>
      </w:r>
      <w:r w:rsidRPr="00632920">
        <w:rPr>
          <w:b/>
        </w:rPr>
        <w:t>Pars</w:t>
      </w:r>
      <w:r>
        <w:t xml:space="preserve"> is F want het erbij behorende ADI  luidt </w:t>
      </w:r>
      <w:r w:rsidRPr="00632920">
        <w:rPr>
          <w:b/>
        </w:rPr>
        <w:t>reliquas</w:t>
      </w:r>
      <w:r>
        <w:t>, wat overduidelijk F  is</w:t>
      </w:r>
    </w:p>
  </w:footnote>
  <w:footnote w:id="141">
    <w:p w14:paraId="02C6C161" w14:textId="77777777" w:rsidR="00991741" w:rsidRDefault="00991741">
      <w:pPr>
        <w:pStyle w:val="Voetnoottekst"/>
      </w:pPr>
      <w:r>
        <w:rPr>
          <w:rStyle w:val="Voetnootmarkering"/>
        </w:rPr>
        <w:footnoteRef/>
      </w:r>
      <w:r>
        <w:t xml:space="preserve"> vormt dezelfde tegenstelling met het later volgende </w:t>
      </w:r>
      <w:r w:rsidRPr="00632920">
        <w:rPr>
          <w:b/>
        </w:rPr>
        <w:t>nobis</w:t>
      </w:r>
      <w:r>
        <w:t xml:space="preserve">: </w:t>
      </w:r>
      <w:r w:rsidRPr="00632920">
        <w:rPr>
          <w:smallCaps/>
        </w:rPr>
        <w:t>antithese</w:t>
      </w:r>
    </w:p>
  </w:footnote>
  <w:footnote w:id="142">
    <w:p w14:paraId="02C6C162" w14:textId="77777777" w:rsidR="00991741" w:rsidRDefault="00991741">
      <w:pPr>
        <w:pStyle w:val="Voetnoottekst"/>
      </w:pPr>
      <w:r>
        <w:rPr>
          <w:rStyle w:val="Voetnootmarkering"/>
        </w:rPr>
        <w:footnoteRef/>
      </w:r>
      <w:r>
        <w:t xml:space="preserve"> het is belangrijk je te realiseren dat de Romein twee verleden tijden had die echter voor hem een totaal verschillende betekenis hadden, het PF en het IMPF. De Romein dacht eerder in termen van voltooid/afgesloten tegenover onvoltooid/niet afgesloten. Bij PF, PLQP en FUT EX gebruikte hij de </w:t>
      </w:r>
      <w:r w:rsidRPr="00ED2A4A">
        <w:rPr>
          <w:i/>
        </w:rPr>
        <w:t>perfectumstam</w:t>
      </w:r>
      <w:r>
        <w:t xml:space="preserve"> omdat voor hem duidelijk sprake was van afgeslotenheid. Laten we even kijken. Het PF wordt door een Romein gebruikt als op het moment van spreken iets definitief achter de rug is. Ik heb een boek gelezen&gt;&gt;klaar, bam, af, uit, in de haard ermee. Het PLQP wordt door een Romein gebruikt als vóór het moment van spreken al iets definitief achter de rug was. Ik had een boek gelezen en daarna heb ik daarvan een uitreksel gemaakt. Eerst was dat boek dus gelezen&gt;&gt;klaar, bam, af, uit, in de haard ermee en daarna heb ik er toch iets zinnigs mee gedaan. Zo denkt die Romein ook in de toekomst in termen van wel of niet afgesloten. Als ik dat boek gelezen zal hebben (laten we zeggen over een week of twee), dan zal ik er daarna (ervoor is een beetje onlogisch namelijk) een samenvatting van maken. Zo werkt het bij het IMPF niet. Hier hebben we met </w:t>
      </w:r>
      <w:r w:rsidRPr="006F332B">
        <w:rPr>
          <w:b/>
        </w:rPr>
        <w:t>consumebas</w:t>
      </w:r>
      <w:r>
        <w:t xml:space="preserve"> overduidelijk (–</w:t>
      </w:r>
      <w:r w:rsidRPr="006F332B">
        <w:rPr>
          <w:b/>
        </w:rPr>
        <w:t>ba</w:t>
      </w:r>
      <w:r>
        <w:t>–) een IMPF. Daar zit een aantal gebruikswijzen aan vast: 1) een langdurige situatie in het verleden/</w:t>
      </w:r>
      <w:r w:rsidRPr="00ED2A4A">
        <w:rPr>
          <w:i/>
        </w:rPr>
        <w:t>duratief</w:t>
      </w:r>
      <w:r>
        <w:t xml:space="preserve">  2) herhaalde handeling in het verleden/</w:t>
      </w:r>
      <w:r w:rsidRPr="00ED2A4A">
        <w:rPr>
          <w:i/>
        </w:rPr>
        <w:t>iteratief</w:t>
      </w:r>
      <w:r>
        <w:t xml:space="preserve"> 3) een poging in het verleden/</w:t>
      </w:r>
      <w:r w:rsidRPr="00ED2A4A">
        <w:rPr>
          <w:i/>
        </w:rPr>
        <w:t>conatief</w:t>
      </w:r>
      <w:r>
        <w:t>. Om een Latijnse tekst goed/beter te kunnen begrijpen is het goed om dit soort subtiele verschillen aan te kunnen duiden</w:t>
      </w:r>
    </w:p>
  </w:footnote>
  <w:footnote w:id="143">
    <w:p w14:paraId="02C6C163" w14:textId="77777777" w:rsidR="00991741" w:rsidRDefault="00991741">
      <w:pPr>
        <w:pStyle w:val="Voetnoottekst"/>
      </w:pPr>
      <w:r>
        <w:rPr>
          <w:rStyle w:val="Voetnootmarkering"/>
        </w:rPr>
        <w:footnoteRef/>
      </w:r>
      <w:r>
        <w:t xml:space="preserve"> nog even het </w:t>
      </w:r>
      <w:r w:rsidRPr="00ED2A4A">
        <w:rPr>
          <w:i/>
        </w:rPr>
        <w:t>relativum</w:t>
      </w:r>
      <w:r>
        <w:t xml:space="preserve"> en het </w:t>
      </w:r>
      <w:r w:rsidRPr="00ED2A4A">
        <w:rPr>
          <w:i/>
        </w:rPr>
        <w:t>antecedent</w:t>
      </w:r>
      <w:r>
        <w:t xml:space="preserve"> checken: het </w:t>
      </w:r>
      <w:r w:rsidRPr="00ED2A4A">
        <w:rPr>
          <w:i/>
        </w:rPr>
        <w:t>antecedent</w:t>
      </w:r>
      <w:r>
        <w:t xml:space="preserve"> van dit </w:t>
      </w:r>
      <w:r w:rsidRPr="00D800BC">
        <w:rPr>
          <w:b/>
        </w:rPr>
        <w:t>quas</w:t>
      </w:r>
      <w:r>
        <w:t xml:space="preserve"> moet F zijn en PL (want dat is </w:t>
      </w:r>
      <w:r w:rsidRPr="00D800BC">
        <w:rPr>
          <w:b/>
        </w:rPr>
        <w:t>quas</w:t>
      </w:r>
      <w:r>
        <w:t xml:space="preserve"> zelf ook). Het hoeft niet net als </w:t>
      </w:r>
      <w:r w:rsidRPr="00D800BC">
        <w:rPr>
          <w:b/>
        </w:rPr>
        <w:t>quas</w:t>
      </w:r>
      <w:r>
        <w:t xml:space="preserve"> ACC te zijn. Welk woord uit de tekst vóór </w:t>
      </w:r>
      <w:r w:rsidRPr="00D800BC">
        <w:rPr>
          <w:b/>
        </w:rPr>
        <w:t>quas</w:t>
      </w:r>
      <w:r>
        <w:t xml:space="preserve"> is F  en PL ? Geen erg lastige vraag, deze. Het moet om </w:t>
      </w:r>
      <w:r w:rsidRPr="00D800BC">
        <w:rPr>
          <w:b/>
        </w:rPr>
        <w:t>delectationibus</w:t>
      </w:r>
      <w:r>
        <w:t xml:space="preserve"> gaan, wat inderdaad F ( alle SUBST op –</w:t>
      </w:r>
      <w:r w:rsidRPr="00D800BC">
        <w:rPr>
          <w:b/>
        </w:rPr>
        <w:t>io</w:t>
      </w:r>
      <w:r>
        <w:t>, –</w:t>
      </w:r>
      <w:r w:rsidRPr="00D800BC">
        <w:rPr>
          <w:b/>
        </w:rPr>
        <w:t>tas</w:t>
      </w:r>
      <w:r>
        <w:rPr>
          <w:b/>
        </w:rPr>
        <w:t xml:space="preserve">, </w:t>
      </w:r>
      <w:r w:rsidRPr="00D800BC">
        <w:t>–</w:t>
      </w:r>
      <w:r>
        <w:rPr>
          <w:b/>
        </w:rPr>
        <w:t xml:space="preserve">x </w:t>
      </w:r>
      <w:r>
        <w:t xml:space="preserve"> en meer zijn F) en PL  is. We weten uiteraard niet welke genoegens Cicero hier aan Marius toeschrijft, maar Marius zal zich niet aan de stofzuiger vergrepen hebben, nemen we maar aan</w:t>
      </w:r>
    </w:p>
  </w:footnote>
  <w:footnote w:id="144">
    <w:p w14:paraId="02C6C164" w14:textId="77777777" w:rsidR="00991741" w:rsidRDefault="00991741">
      <w:pPr>
        <w:pStyle w:val="Voetnoottekst"/>
      </w:pPr>
      <w:r>
        <w:rPr>
          <w:rStyle w:val="Voetnootmarkering"/>
        </w:rPr>
        <w:footnoteRef/>
      </w:r>
      <w:r>
        <w:t xml:space="preserve"> een verkorte PLQP-vorm, die we wel vaker tegenkomen in poëzie. Hier lijkt het een beetje of Cicero gedacht heeft: jemig, al die lange woorden ook, ik hak er wel een stukkie van af</w:t>
      </w:r>
    </w:p>
  </w:footnote>
  <w:footnote w:id="145">
    <w:p w14:paraId="02C6C165" w14:textId="77777777" w:rsidR="00991741" w:rsidRDefault="00991741">
      <w:pPr>
        <w:pStyle w:val="Voetnoottekst"/>
      </w:pPr>
      <w:r>
        <w:rPr>
          <w:rStyle w:val="Voetnootmarkering"/>
        </w:rPr>
        <w:footnoteRef/>
      </w:r>
      <w:r>
        <w:t xml:space="preserve"> je had hem ongetwijfeld herkend, de DAT  </w:t>
      </w:r>
      <w:r w:rsidRPr="00ED2A4A">
        <w:rPr>
          <w:i/>
        </w:rPr>
        <w:t>auctoris</w:t>
      </w:r>
      <w:r>
        <w:t xml:space="preserve">! Die geeft de handelende persoon aan bij een GRV-constructie waar sprake is van een GRV van verplichting, dus met (een vorm van) </w:t>
      </w:r>
      <w:r w:rsidRPr="00A7318C">
        <w:rPr>
          <w:b/>
        </w:rPr>
        <w:t>esse</w:t>
      </w:r>
      <w:r>
        <w:t xml:space="preserve"> in de buurt. </w:t>
      </w:r>
      <w:r w:rsidRPr="00A7318C">
        <w:rPr>
          <w:b/>
        </w:rPr>
        <w:t>Ea erant perpetienda nobis</w:t>
      </w:r>
      <w:r>
        <w:t xml:space="preserve"> is dus letterlijk zoiets als: die dingen (N  PL  van het voornaamwoordje </w:t>
      </w:r>
      <w:r w:rsidRPr="00A7318C">
        <w:rPr>
          <w:b/>
        </w:rPr>
        <w:t>is</w:t>
      </w:r>
      <w:r>
        <w:t xml:space="preserve">) waren verdragen moetende worden door ons, wat niet meer herkenbaar is als smetteloos Nederlands. Beter is dan: die dingen moesten (IMPF van </w:t>
      </w:r>
      <w:r w:rsidRPr="00A7318C">
        <w:rPr>
          <w:b/>
        </w:rPr>
        <w:t>esse</w:t>
      </w:r>
      <w:r>
        <w:t xml:space="preserve">, hè!) door ons verdragen worden, oftewel wij moesten die dingen verdragen. </w:t>
      </w:r>
      <w:r w:rsidRPr="00A7318C">
        <w:rPr>
          <w:b/>
        </w:rPr>
        <w:t>Ea</w:t>
      </w:r>
      <w:r>
        <w:t xml:space="preserve"> is dus het </w:t>
      </w:r>
      <w:r w:rsidRPr="00ED2A4A">
        <w:rPr>
          <w:i/>
        </w:rPr>
        <w:t>subject</w:t>
      </w:r>
      <w:r>
        <w:t xml:space="preserve"> van het naamwoordelijk gezegde </w:t>
      </w:r>
      <w:r w:rsidRPr="00A7318C">
        <w:rPr>
          <w:b/>
        </w:rPr>
        <w:t>perpetienda erant</w:t>
      </w:r>
      <w:r>
        <w:t xml:space="preserve">, waarbij </w:t>
      </w:r>
      <w:r w:rsidRPr="00A7318C">
        <w:rPr>
          <w:b/>
        </w:rPr>
        <w:t>ea</w:t>
      </w:r>
      <w:r>
        <w:t xml:space="preserve"> en </w:t>
      </w:r>
      <w:r w:rsidRPr="00A7318C">
        <w:rPr>
          <w:b/>
        </w:rPr>
        <w:t>perpetienda</w:t>
      </w:r>
      <w:r>
        <w:t xml:space="preserve"> volledig congruent zijn, allebei NOM  PL  N</w:t>
      </w:r>
    </w:p>
  </w:footnote>
  <w:footnote w:id="146">
    <w:p w14:paraId="02C6C166" w14:textId="77777777" w:rsidR="00991741" w:rsidRDefault="00991741">
      <w:pPr>
        <w:pStyle w:val="Voetnoottekst"/>
      </w:pPr>
      <w:r>
        <w:rPr>
          <w:rStyle w:val="Voetnootmarkering"/>
        </w:rPr>
        <w:footnoteRef/>
      </w:r>
      <w:r>
        <w:t xml:space="preserve"> </w:t>
      </w:r>
      <w:r w:rsidRPr="00ED2A4A">
        <w:rPr>
          <w:i/>
        </w:rPr>
        <w:t>relativum</w:t>
      </w:r>
      <w:r>
        <w:t xml:space="preserve"> dat net als het </w:t>
      </w:r>
      <w:r w:rsidRPr="00ED2A4A">
        <w:rPr>
          <w:i/>
        </w:rPr>
        <w:t>antecedent</w:t>
      </w:r>
      <w:r>
        <w:t xml:space="preserve"> ervan N  PL  moet zijn. We zoeken en vinden het woordje </w:t>
      </w:r>
      <w:r w:rsidRPr="00A7318C">
        <w:rPr>
          <w:b/>
        </w:rPr>
        <w:t>ea</w:t>
      </w:r>
      <w:r>
        <w:t>, dat aan beide voorwaarden voldoet, én N én PL</w:t>
      </w:r>
    </w:p>
  </w:footnote>
  <w:footnote w:id="147">
    <w:p w14:paraId="02C6C167" w14:textId="77777777" w:rsidR="00991741" w:rsidRDefault="00991741">
      <w:pPr>
        <w:pStyle w:val="Voetnoottekst"/>
      </w:pPr>
      <w:r>
        <w:rPr>
          <w:rStyle w:val="Voetnootmarkering"/>
        </w:rPr>
        <w:footnoteRef/>
      </w:r>
      <w:r>
        <w:t xml:space="preserve"> afkorting van de voornaam/</w:t>
      </w:r>
      <w:r w:rsidRPr="007F6801">
        <w:rPr>
          <w:b/>
        </w:rPr>
        <w:t>praenomen</w:t>
      </w:r>
      <w:r>
        <w:t xml:space="preserve"> Spurius. Zo stond de A voor Aulus, C voor Caius/Gaius, Cn voor Gnaeus, D voor Decimus, L voor Lucius, M voor Marcus, M’ voor Manius, P voor Publius, Q voor Quintus, Sex voor Sextius, T voor Titus en Ti voor Tiberius. Beter gesitueerde Romeinen droegen drie namen: het </w:t>
      </w:r>
      <w:r w:rsidRPr="007F6801">
        <w:rPr>
          <w:b/>
        </w:rPr>
        <w:t>praenomen</w:t>
      </w:r>
      <w:r>
        <w:t xml:space="preserve">, het </w:t>
      </w:r>
      <w:r w:rsidRPr="007F6801">
        <w:rPr>
          <w:b/>
        </w:rPr>
        <w:t>nomen gentile</w:t>
      </w:r>
      <w:r>
        <w:t xml:space="preserve"> en het </w:t>
      </w:r>
      <w:r w:rsidRPr="007F6801">
        <w:rPr>
          <w:b/>
        </w:rPr>
        <w:t>cognomen</w:t>
      </w:r>
      <w:r>
        <w:t xml:space="preserve">; slaven hadden alleen een </w:t>
      </w:r>
      <w:r w:rsidRPr="007F6801">
        <w:rPr>
          <w:b/>
        </w:rPr>
        <w:t>cognomen</w:t>
      </w:r>
      <w:r>
        <w:t>, een bijnaam die vaak verraadde wat voor type slaaf het was of waar hij vandaan kwam. Loquax kwekte veel te veel en Phryx kwam uit Phrygië</w:t>
      </w:r>
    </w:p>
  </w:footnote>
  <w:footnote w:id="148">
    <w:p w14:paraId="02C6C168" w14:textId="77777777" w:rsidR="00991741" w:rsidRDefault="00991741">
      <w:pPr>
        <w:pStyle w:val="Voetnoottekst"/>
      </w:pPr>
      <w:r>
        <w:rPr>
          <w:rStyle w:val="Voetnootmarkering"/>
        </w:rPr>
        <w:footnoteRef/>
      </w:r>
      <w:r>
        <w:t xml:space="preserve"> opvallend is deze CON in de relatieve BZ. Een vuistregel is dat je met een CON in een BZ niets doet, maar dat gaat niet op voor een CON in een betrekkelijke/relatieve BZ. Je kunt twee betekenissen van </w:t>
      </w:r>
      <w:r w:rsidRPr="00D93383">
        <w:rPr>
          <w:b/>
        </w:rPr>
        <w:t>ut</w:t>
      </w:r>
      <w:r>
        <w:t xml:space="preserve"> met CON (</w:t>
      </w:r>
      <w:r w:rsidRPr="00ED2A4A">
        <w:rPr>
          <w:i/>
        </w:rPr>
        <w:t>finaal</w:t>
      </w:r>
      <w:r>
        <w:t xml:space="preserve"> en </w:t>
      </w:r>
      <w:r w:rsidRPr="00ED2A4A">
        <w:rPr>
          <w:i/>
        </w:rPr>
        <w:t>consecutief</w:t>
      </w:r>
      <w:r>
        <w:t xml:space="preserve">) en twee betekenissen van </w:t>
      </w:r>
      <w:r w:rsidRPr="00D93383">
        <w:rPr>
          <w:b/>
        </w:rPr>
        <w:t>cum</w:t>
      </w:r>
      <w:r>
        <w:t xml:space="preserve"> met CON (</w:t>
      </w:r>
      <w:r w:rsidRPr="00ED2A4A">
        <w:rPr>
          <w:i/>
        </w:rPr>
        <w:t>causaal</w:t>
      </w:r>
      <w:r>
        <w:t xml:space="preserve"> en </w:t>
      </w:r>
      <w:r w:rsidRPr="00ED2A4A">
        <w:rPr>
          <w:i/>
        </w:rPr>
        <w:t>concessief</w:t>
      </w:r>
      <w:r>
        <w:t xml:space="preserve">) gebruiken voor een CON in een betrekkelijke BZ. Voorbeeldzinnen daarvan zijn: </w:t>
      </w:r>
      <w:r w:rsidRPr="00ED2A4A">
        <w:rPr>
          <w:b/>
        </w:rPr>
        <w:t>servum misit, qui regem necaret</w:t>
      </w:r>
      <w:r>
        <w:t xml:space="preserve"> (</w:t>
      </w:r>
      <w:r w:rsidRPr="00ED2A4A">
        <w:rPr>
          <w:i/>
        </w:rPr>
        <w:t>finaal</w:t>
      </w:r>
      <w:r>
        <w:t xml:space="preserve">: hij stuurde een slaaf die de koning moest doden); </w:t>
      </w:r>
      <w:r w:rsidRPr="00ED2A4A">
        <w:rPr>
          <w:b/>
        </w:rPr>
        <w:t>non is sum, qui id tolerem</w:t>
      </w:r>
      <w:r>
        <w:t xml:space="preserve"> (</w:t>
      </w:r>
      <w:r w:rsidRPr="00ED2A4A">
        <w:rPr>
          <w:i/>
        </w:rPr>
        <w:t>consecutief</w:t>
      </w:r>
      <w:r>
        <w:t>/</w:t>
      </w:r>
      <w:r w:rsidRPr="00ED2A4A">
        <w:rPr>
          <w:i/>
        </w:rPr>
        <w:t>definiërend</w:t>
      </w:r>
      <w:r>
        <w:t xml:space="preserve">: ik ben niet zo iemand dat ik dit tolereer); </w:t>
      </w:r>
      <w:r w:rsidRPr="00ED2A4A">
        <w:rPr>
          <w:b/>
        </w:rPr>
        <w:t>uxorem laudavit, quam amaret</w:t>
      </w:r>
      <w:r>
        <w:t xml:space="preserve"> (</w:t>
      </w:r>
      <w:r w:rsidRPr="00ED2A4A">
        <w:rPr>
          <w:i/>
        </w:rPr>
        <w:t>causaal</w:t>
      </w:r>
      <w:r>
        <w:t xml:space="preserve">: hij prees zijn vrouw, van wie hij immers hield); </w:t>
      </w:r>
      <w:r w:rsidRPr="00ED2A4A">
        <w:rPr>
          <w:b/>
        </w:rPr>
        <w:t>uxorem necacit, quam amaret</w:t>
      </w:r>
      <w:r>
        <w:t xml:space="preserve"> (</w:t>
      </w:r>
      <w:r w:rsidRPr="00ED2A4A">
        <w:rPr>
          <w:i/>
        </w:rPr>
        <w:t>concessief</w:t>
      </w:r>
      <w:r>
        <w:t>: hij doodde zijn vrouw, hoewel hij van haar hield)</w:t>
      </w:r>
    </w:p>
  </w:footnote>
  <w:footnote w:id="149">
    <w:p w14:paraId="02C6C169" w14:textId="77777777" w:rsidR="00991741" w:rsidRDefault="00991741">
      <w:pPr>
        <w:pStyle w:val="Voetnoottekst"/>
      </w:pPr>
      <w:r>
        <w:rPr>
          <w:rStyle w:val="Voetnootmarkering"/>
        </w:rPr>
        <w:footnoteRef/>
      </w:r>
      <w:r>
        <w:t xml:space="preserve"> beetje formeel, deze toevoeging. We weten immers dat M. Marius aan zijn dikke vriend Cicero gevraagd had hem over het hele  gebeuren te berichten</w:t>
      </w:r>
    </w:p>
  </w:footnote>
  <w:footnote w:id="150">
    <w:p w14:paraId="02C6C16A" w14:textId="77777777" w:rsidR="00991741" w:rsidRDefault="00991741">
      <w:pPr>
        <w:pStyle w:val="Voetnoottekst"/>
      </w:pPr>
      <w:r>
        <w:rPr>
          <w:rStyle w:val="Voetnootmarkering"/>
        </w:rPr>
        <w:footnoteRef/>
      </w:r>
      <w:r>
        <w:t xml:space="preserve"> </w:t>
      </w:r>
      <w:r w:rsidRPr="00E16C67">
        <w:rPr>
          <w:b/>
        </w:rPr>
        <w:t>erant</w:t>
      </w:r>
      <w:r>
        <w:t xml:space="preserve"> moet worden aangevuld: </w:t>
      </w:r>
      <w:r w:rsidRPr="00E16C67">
        <w:rPr>
          <w:smallCaps/>
        </w:rPr>
        <w:t>ellips</w:t>
      </w:r>
    </w:p>
  </w:footnote>
  <w:footnote w:id="151">
    <w:p w14:paraId="02C6C16B" w14:textId="77777777" w:rsidR="00991741" w:rsidRDefault="00991741">
      <w:pPr>
        <w:pStyle w:val="Voetnoottekst"/>
      </w:pPr>
      <w:r>
        <w:rPr>
          <w:rStyle w:val="Voetnootmarkering"/>
        </w:rPr>
        <w:footnoteRef/>
      </w:r>
      <w:r>
        <w:t xml:space="preserve"> de GEN  die hier een eigenschap aanduidt: GEN  </w:t>
      </w:r>
      <w:r w:rsidRPr="00E16C67">
        <w:rPr>
          <w:i/>
        </w:rPr>
        <w:t>qualitatis</w:t>
      </w:r>
      <w:r>
        <w:t xml:space="preserve"> noemen we dat. Eigenlijk betekent </w:t>
      </w:r>
      <w:r w:rsidRPr="00E16C67">
        <w:rPr>
          <w:b/>
        </w:rPr>
        <w:t>stomachus</w:t>
      </w:r>
      <w:r>
        <w:t xml:space="preserve"> maag, dus we veronderstellen dat Cicero hier aangeeft dat Marius misschien wel een beetje ziek zou zijn geworden van de kwaliteit van de </w:t>
      </w:r>
      <w:r w:rsidRPr="00E16C67">
        <w:rPr>
          <w:b/>
        </w:rPr>
        <w:t>ludi</w:t>
      </w:r>
      <w:r>
        <w:t>, een onderbuikkwestie dus</w:t>
      </w:r>
    </w:p>
  </w:footnote>
  <w:footnote w:id="152">
    <w:p w14:paraId="02C6C16C" w14:textId="77777777" w:rsidR="00991741" w:rsidRDefault="00991741">
      <w:pPr>
        <w:pStyle w:val="Voetnoottekst"/>
      </w:pPr>
      <w:r>
        <w:rPr>
          <w:rStyle w:val="Voetnootmarkering"/>
        </w:rPr>
        <w:footnoteRef/>
      </w:r>
      <w:r>
        <w:t xml:space="preserve"> de diverse examenbundelsamenstellers stellen hier een vraag over waarbij zij dan vervolgens verschillende antwoorden opgeven. Grappig. Kent Cicero die Marius nou wel of niet goed, als je naar dit zinnetje kijkt? Ik zou zeggen dat ie hem niet heel goed kent omdat hij niet precies op de hoogte is van diens smaak. </w:t>
      </w:r>
    </w:p>
  </w:footnote>
  <w:footnote w:id="153">
    <w:p w14:paraId="02C6C16D" w14:textId="77777777" w:rsidR="00991741" w:rsidRDefault="00991741">
      <w:pPr>
        <w:pStyle w:val="Voetnoottekst"/>
      </w:pPr>
      <w:r>
        <w:rPr>
          <w:rStyle w:val="Voetnootmarkering"/>
        </w:rPr>
        <w:footnoteRef/>
      </w:r>
      <w:r>
        <w:t xml:space="preserve"> waar dan de andere argumenten na dit </w:t>
      </w:r>
      <w:r w:rsidRPr="00784ACC">
        <w:rPr>
          <w:b/>
        </w:rPr>
        <w:t>primum</w:t>
      </w:r>
      <w:r>
        <w:t xml:space="preserve"> (ten eerste) precies genoemd worden laat Cicero in het vage. De kwaliteit was kennelijk bagger, en later noemt Cicero nog de amusementswaarde</w:t>
      </w:r>
    </w:p>
  </w:footnote>
  <w:footnote w:id="154">
    <w:p w14:paraId="02C6C16E" w14:textId="77777777" w:rsidR="00991741" w:rsidRDefault="00991741">
      <w:pPr>
        <w:pStyle w:val="Voetnoottekst"/>
      </w:pPr>
      <w:r>
        <w:rPr>
          <w:rStyle w:val="Voetnootmarkering"/>
        </w:rPr>
        <w:footnoteRef/>
      </w:r>
      <w:r>
        <w:t xml:space="preserve"> dit </w:t>
      </w:r>
      <w:r w:rsidRPr="007660BC">
        <w:rPr>
          <w:b/>
        </w:rPr>
        <w:t>honoris causa</w:t>
      </w:r>
      <w:r>
        <w:t xml:space="preserve"> wordt 7 woorden verderop opzettelijk herhaald. Oké, een </w:t>
      </w:r>
      <w:r w:rsidRPr="007660BC">
        <w:rPr>
          <w:smallCaps/>
        </w:rPr>
        <w:t>anafoor</w:t>
      </w:r>
      <w:r>
        <w:t xml:space="preserve">. Interessanter is waarom het herhaald wordt. Er wordt niet twee keer hetzelfde bedoeld namelijk. Bij de eerste keer </w:t>
      </w:r>
      <w:r w:rsidRPr="007660BC">
        <w:rPr>
          <w:b/>
        </w:rPr>
        <w:t>honoris causa</w:t>
      </w:r>
      <w:r>
        <w:t xml:space="preserve"> gaat het om de eer die Pompeius bewezen moet worden, de tweede keer om de reputatie van de toneelspelers die Cicero niet heel hoog meer aanslaat. Mooi hè?</w:t>
      </w:r>
    </w:p>
  </w:footnote>
  <w:footnote w:id="155">
    <w:p w14:paraId="02C6C16F" w14:textId="77777777" w:rsidR="00991741" w:rsidRDefault="00991741">
      <w:pPr>
        <w:pStyle w:val="Voetnoottekst"/>
      </w:pPr>
      <w:r>
        <w:rPr>
          <w:rStyle w:val="Voetnootmarkering"/>
        </w:rPr>
        <w:footnoteRef/>
      </w:r>
      <w:r>
        <w:t xml:space="preserve"> het is natuurlijk een beetje spelen met woorden: hier een </w:t>
      </w:r>
      <w:r w:rsidRPr="007660BC">
        <w:rPr>
          <w:smallCaps/>
        </w:rPr>
        <w:t>antithese</w:t>
      </w:r>
      <w:r>
        <w:t xml:space="preserve">, namelijk de tegenstelling tussen het op het podium komen en het er juist af gaan, en dat in omgekeerde volgorde. Dat heet dat met een mooie term </w:t>
      </w:r>
      <w:r w:rsidRPr="00CE152A">
        <w:rPr>
          <w:smallCaps/>
        </w:rPr>
        <w:t>hysteron proteron</w:t>
      </w:r>
      <w:r>
        <w:t xml:space="preserve"> (wat in het Grieks beter staat: ὑστερον προτερον). Mooi stijlmiddel dat ook voorkomt in de zin: ze stierven, maar vochten dapper</w:t>
      </w:r>
    </w:p>
  </w:footnote>
  <w:footnote w:id="156">
    <w:p w14:paraId="02C6C170" w14:textId="77777777" w:rsidR="00991741" w:rsidRDefault="00991741">
      <w:pPr>
        <w:pStyle w:val="Voetnoottekst"/>
      </w:pPr>
      <w:r>
        <w:rPr>
          <w:rStyle w:val="Voetnootmarkering"/>
        </w:rPr>
        <w:footnoteRef/>
      </w:r>
      <w:r>
        <w:t xml:space="preserve"> zowel Marius als Cicero had kennelijk een zwak voor deze, kennelijk uitgerangeerde, Aesopus. Aesopus leverde nog maar een dergelijke beroerde kwaliteit dat hij van het hele publiek wel mocht opkrassen</w:t>
      </w:r>
    </w:p>
  </w:footnote>
  <w:footnote w:id="157">
    <w:p w14:paraId="02C6C171" w14:textId="77777777" w:rsidR="00991741" w:rsidRDefault="00991741">
      <w:pPr>
        <w:pStyle w:val="Voetnoottekst"/>
      </w:pPr>
      <w:r>
        <w:rPr>
          <w:rStyle w:val="Voetnootmarkering"/>
        </w:rPr>
        <w:footnoteRef/>
      </w:r>
      <w:r>
        <w:t xml:space="preserve"> we doen niks met deze CON die een grammaticaal gevolg is van de aanduiding in de HZ </w:t>
      </w:r>
      <w:r w:rsidRPr="00632F95">
        <w:rPr>
          <w:b/>
        </w:rPr>
        <w:t>eius modi</w:t>
      </w:r>
      <w:r>
        <w:t xml:space="preserve">: CON  </w:t>
      </w:r>
      <w:r w:rsidRPr="00632F95">
        <w:rPr>
          <w:i/>
        </w:rPr>
        <w:t>consecutivus</w:t>
      </w:r>
      <w:r>
        <w:t xml:space="preserve">. Let bij HZ op signaalwoorden als </w:t>
      </w:r>
      <w:r w:rsidRPr="00632F95">
        <w:rPr>
          <w:b/>
        </w:rPr>
        <w:t>tam</w:t>
      </w:r>
      <w:r>
        <w:t xml:space="preserve">, </w:t>
      </w:r>
      <w:r w:rsidRPr="00632F95">
        <w:rPr>
          <w:b/>
        </w:rPr>
        <w:t>ita</w:t>
      </w:r>
      <w:r>
        <w:t xml:space="preserve">, </w:t>
      </w:r>
      <w:r w:rsidRPr="00632F95">
        <w:rPr>
          <w:b/>
        </w:rPr>
        <w:t>sic</w:t>
      </w:r>
      <w:r>
        <w:t xml:space="preserve">, </w:t>
      </w:r>
      <w:r w:rsidRPr="00632F95">
        <w:rPr>
          <w:b/>
        </w:rPr>
        <w:t>eius</w:t>
      </w:r>
      <w:r>
        <w:t xml:space="preserve"> </w:t>
      </w:r>
      <w:r w:rsidRPr="00632F95">
        <w:rPr>
          <w:b/>
        </w:rPr>
        <w:t>modi</w:t>
      </w:r>
      <w:r>
        <w:t xml:space="preserve">, </w:t>
      </w:r>
      <w:r w:rsidRPr="00632F95">
        <w:rPr>
          <w:b/>
        </w:rPr>
        <w:t>totiens</w:t>
      </w:r>
      <w:r>
        <w:t xml:space="preserve">, </w:t>
      </w:r>
      <w:r w:rsidRPr="00632F95">
        <w:rPr>
          <w:b/>
        </w:rPr>
        <w:t>totus</w:t>
      </w:r>
      <w:r>
        <w:rPr>
          <w:b/>
        </w:rPr>
        <w:t xml:space="preserve"> </w:t>
      </w:r>
      <w:r w:rsidRPr="00784ACC">
        <w:t xml:space="preserve">waarna in de BZ een CON  </w:t>
      </w:r>
      <w:r w:rsidRPr="00784ACC">
        <w:rPr>
          <w:i/>
        </w:rPr>
        <w:t>consecutivus</w:t>
      </w:r>
      <w:r w:rsidRPr="00784ACC">
        <w:t xml:space="preserve"> volgt</w:t>
      </w:r>
      <w:r>
        <w:t>. Aardig geformuleerd trouwens: Aesopus mocht wel weggaan. Doet wat eufemistisch aan. Je mag vertrekken wat mij betreft als je bedoelt: ik wil dat je opzout. Je hebt hetzelfde doel, maar je zegt het anders</w:t>
      </w:r>
    </w:p>
  </w:footnote>
  <w:footnote w:id="158">
    <w:p w14:paraId="02C6C172" w14:textId="77777777" w:rsidR="00991741" w:rsidRDefault="00991741">
      <w:pPr>
        <w:pStyle w:val="Voetnoottekst"/>
      </w:pPr>
      <w:r>
        <w:rPr>
          <w:rStyle w:val="Voetnootmarkering"/>
        </w:rPr>
        <w:footnoteRef/>
      </w:r>
      <w:r>
        <w:t xml:space="preserve"> sja, een toneelspeler die zijn stem niet onder controle heeft, dat gaat hem niet worden. Het is bijna hetzelfde als een biljarter die zijn keu niet juist hanteert. Of een voetballer die de bal voortdurend kwijt is</w:t>
      </w:r>
    </w:p>
  </w:footnote>
  <w:footnote w:id="159">
    <w:p w14:paraId="02C6C173" w14:textId="77777777" w:rsidR="00991741" w:rsidRDefault="00991741">
      <w:pPr>
        <w:pStyle w:val="Voetnoottekst"/>
      </w:pPr>
      <w:r>
        <w:rPr>
          <w:rStyle w:val="Voetnootmarkering"/>
        </w:rPr>
        <w:footnoteRef/>
      </w:r>
      <w:r>
        <w:t xml:space="preserve"> een CON  </w:t>
      </w:r>
      <w:r w:rsidRPr="0040278C">
        <w:rPr>
          <w:i/>
        </w:rPr>
        <w:t>dubitativus</w:t>
      </w:r>
      <w:r>
        <w:t xml:space="preserve"> in het wild: in de HZ moet je een CON  negen van de tien keer wel op een speciale manier vertalen</w:t>
      </w:r>
    </w:p>
  </w:footnote>
  <w:footnote w:id="160">
    <w:p w14:paraId="02C6C174" w14:textId="77777777" w:rsidR="00991741" w:rsidRDefault="00991741">
      <w:pPr>
        <w:pStyle w:val="Voetnoottekst"/>
      </w:pPr>
      <w:r>
        <w:rPr>
          <w:rStyle w:val="Voetnootmarkering"/>
        </w:rPr>
        <w:footnoteRef/>
      </w:r>
      <w:r>
        <w:t xml:space="preserve"> van het </w:t>
      </w:r>
      <w:r w:rsidRPr="00E508AB">
        <w:rPr>
          <w:i/>
        </w:rPr>
        <w:t>verbum defectivum</w:t>
      </w:r>
      <w:r>
        <w:t xml:space="preserve"> </w:t>
      </w:r>
      <w:r w:rsidRPr="00E508AB">
        <w:rPr>
          <w:b/>
        </w:rPr>
        <w:t>noscere</w:t>
      </w:r>
      <w:r>
        <w:t xml:space="preserve">. De meeste vormen van dat werkwoord komen in het PF voor en hebben een PR-betekenis. De andere bekende </w:t>
      </w:r>
      <w:r w:rsidRPr="00E508AB">
        <w:rPr>
          <w:i/>
        </w:rPr>
        <w:t>verba defectiva</w:t>
      </w:r>
      <w:r>
        <w:t xml:space="preserve"> zijn </w:t>
      </w:r>
      <w:r w:rsidRPr="00E508AB">
        <w:rPr>
          <w:b/>
        </w:rPr>
        <w:t>odi</w:t>
      </w:r>
      <w:r>
        <w:t xml:space="preserve"> (=ik haat), </w:t>
      </w:r>
      <w:r w:rsidRPr="00E508AB">
        <w:rPr>
          <w:b/>
        </w:rPr>
        <w:t>memini</w:t>
      </w:r>
      <w:r>
        <w:t xml:space="preserve"> (=ik herinner me), </w:t>
      </w:r>
      <w:r w:rsidRPr="00814AA9">
        <w:rPr>
          <w:b/>
        </w:rPr>
        <w:t>coepi</w:t>
      </w:r>
      <w:r>
        <w:t xml:space="preserve"> (=ik begin/ben begonnen) en </w:t>
      </w:r>
      <w:r w:rsidRPr="00E508AB">
        <w:rPr>
          <w:b/>
        </w:rPr>
        <w:t>cognovi</w:t>
      </w:r>
      <w:r>
        <w:t xml:space="preserve"> (=ik weet, ik ken)</w:t>
      </w:r>
    </w:p>
  </w:footnote>
  <w:footnote w:id="161">
    <w:p w14:paraId="02C6C175" w14:textId="77777777" w:rsidR="00991741" w:rsidRDefault="00991741">
      <w:pPr>
        <w:pStyle w:val="Voetnoottekst"/>
      </w:pPr>
      <w:r>
        <w:rPr>
          <w:rStyle w:val="Voetnootmarkering"/>
        </w:rPr>
        <w:footnoteRef/>
      </w:r>
      <w:r>
        <w:t xml:space="preserve"> geeft een verklaring voor de opmerking in de vorige zin die erop neer komt dat Cicero al geen hoge pet op had van de spelen en dus Marius daarmee niet verder wil vermoeien</w:t>
      </w:r>
    </w:p>
  </w:footnote>
  <w:footnote w:id="162">
    <w:p w14:paraId="02C6C176" w14:textId="77777777" w:rsidR="00991741" w:rsidRDefault="00991741">
      <w:pPr>
        <w:pStyle w:val="Voetnoottekst"/>
      </w:pPr>
      <w:r>
        <w:rPr>
          <w:rStyle w:val="Voetnootmarkering"/>
        </w:rPr>
        <w:footnoteRef/>
      </w:r>
      <w:r>
        <w:t xml:space="preserve"> </w:t>
      </w:r>
      <w:r w:rsidRPr="008776A5">
        <w:rPr>
          <w:b/>
        </w:rPr>
        <w:t>lepus</w:t>
      </w:r>
      <w:r>
        <w:t xml:space="preserve"> heeft een scala aan betekenissen. De centrale betekenis komt neer op iets als esprit, aardigheid. </w:t>
      </w:r>
      <w:r w:rsidRPr="008776A5">
        <w:rPr>
          <w:b/>
        </w:rPr>
        <w:t>Leporis</w:t>
      </w:r>
      <w:r>
        <w:t xml:space="preserve"> is bij </w:t>
      </w:r>
      <w:r w:rsidRPr="008776A5">
        <w:rPr>
          <w:b/>
        </w:rPr>
        <w:t>id</w:t>
      </w:r>
      <w:r>
        <w:t xml:space="preserve"> een zogenaamde GEN </w:t>
      </w:r>
      <w:r w:rsidRPr="008776A5">
        <w:rPr>
          <w:i/>
        </w:rPr>
        <w:t>partitivus</w:t>
      </w:r>
      <w:r>
        <w:t xml:space="preserve">, een GEN  die merkwaardig genoeg (pars betekent deel) het geheel aangeeft waarvan een deel genomen wordt. Bekendere voorbeelden van een GEN  </w:t>
      </w:r>
      <w:r w:rsidRPr="008776A5">
        <w:rPr>
          <w:i/>
        </w:rPr>
        <w:t>partitivus</w:t>
      </w:r>
      <w:r>
        <w:t xml:space="preserve"> zijn </w:t>
      </w:r>
      <w:r w:rsidRPr="008776A5">
        <w:rPr>
          <w:b/>
        </w:rPr>
        <w:t>aliquid novi</w:t>
      </w:r>
      <w:r>
        <w:t xml:space="preserve"> (=iets nieuws), </w:t>
      </w:r>
      <w:r w:rsidRPr="008776A5">
        <w:rPr>
          <w:b/>
        </w:rPr>
        <w:t>poculum vini</w:t>
      </w:r>
      <w:r>
        <w:t xml:space="preserve"> (=een beker wijn)</w:t>
      </w:r>
    </w:p>
  </w:footnote>
  <w:footnote w:id="163">
    <w:p w14:paraId="02C6C177" w14:textId="77777777" w:rsidR="00991741" w:rsidRDefault="00991741">
      <w:pPr>
        <w:pStyle w:val="Voetnoottekst"/>
      </w:pPr>
      <w:r>
        <w:rPr>
          <w:rStyle w:val="Voetnootmarkering"/>
        </w:rPr>
        <w:footnoteRef/>
      </w:r>
      <w:r>
        <w:t xml:space="preserve"> oei oei. Marius heeft niet veel gemist: de spelen waren niet eens middelmatig</w:t>
      </w:r>
    </w:p>
  </w:footnote>
  <w:footnote w:id="164">
    <w:p w14:paraId="02C6C178" w14:textId="77777777" w:rsidR="00991741" w:rsidRDefault="00991741">
      <w:pPr>
        <w:pStyle w:val="Voetnoottekst"/>
      </w:pPr>
      <w:r>
        <w:rPr>
          <w:rStyle w:val="Voetnootmarkering"/>
        </w:rPr>
        <w:footnoteRef/>
      </w:r>
      <w:r>
        <w:t xml:space="preserve"> de uitleg voor het absolute ontbreken van kwaliteit volgt meteen: je wordt als toeschouwer in beslag genomen door veel uiterlijk vertoon, waardoor je geïmponeerd zou moeten worden. Maar ook toen ging het al om de kwaliteit en niet om de kwantiteit</w:t>
      </w:r>
    </w:p>
  </w:footnote>
  <w:footnote w:id="165">
    <w:p w14:paraId="02C6C179" w14:textId="77777777" w:rsidR="00991741" w:rsidRDefault="00991741">
      <w:pPr>
        <w:pStyle w:val="Voetnoottekst"/>
      </w:pPr>
      <w:r>
        <w:rPr>
          <w:rStyle w:val="Voetnootmarkering"/>
        </w:rPr>
        <w:footnoteRef/>
      </w:r>
      <w:r>
        <w:t xml:space="preserve"> moet weer PF zijn, omdat de CON  hier dus weer verplicht is in de constructie met </w:t>
      </w:r>
      <w:r w:rsidRPr="008776A5">
        <w:rPr>
          <w:b/>
        </w:rPr>
        <w:t>dubitare</w:t>
      </w:r>
      <w:r>
        <w:t xml:space="preserve"> </w:t>
      </w:r>
      <w:r w:rsidRPr="008776A5">
        <w:rPr>
          <w:b/>
        </w:rPr>
        <w:t>quin</w:t>
      </w:r>
    </w:p>
  </w:footnote>
  <w:footnote w:id="166">
    <w:p w14:paraId="02C6C17A" w14:textId="77777777" w:rsidR="00991741" w:rsidRDefault="00991741">
      <w:pPr>
        <w:pStyle w:val="Voetnoottekst"/>
      </w:pPr>
      <w:r>
        <w:rPr>
          <w:rStyle w:val="Voetnootmarkering"/>
        </w:rPr>
        <w:footnoteRef/>
      </w:r>
      <w:r>
        <w:t xml:space="preserve"> opnieuw een GEN  </w:t>
      </w:r>
      <w:r w:rsidRPr="002B0DCC">
        <w:rPr>
          <w:i/>
        </w:rPr>
        <w:t>partitivus</w:t>
      </w:r>
      <w:r>
        <w:t xml:space="preserve">, nu bij </w:t>
      </w:r>
      <w:r w:rsidRPr="002B0DCC">
        <w:rPr>
          <w:b/>
        </w:rPr>
        <w:t>Quid</w:t>
      </w:r>
    </w:p>
  </w:footnote>
  <w:footnote w:id="167">
    <w:p w14:paraId="02C6C17B" w14:textId="77777777" w:rsidR="00991741" w:rsidRDefault="00991741">
      <w:pPr>
        <w:pStyle w:val="Voetnoottekst"/>
      </w:pPr>
      <w:r>
        <w:rPr>
          <w:rStyle w:val="Voetnootmarkering"/>
        </w:rPr>
        <w:footnoteRef/>
      </w:r>
      <w:r>
        <w:t xml:space="preserve"> wordt, net als andere honderdtallen, wel eens gebruikt om een enorme hoeveelheid aan te geven, waardoor een </w:t>
      </w:r>
      <w:r w:rsidRPr="002B0DCC">
        <w:rPr>
          <w:smallCaps/>
        </w:rPr>
        <w:t>hyperbool</w:t>
      </w:r>
      <w:r>
        <w:t xml:space="preserve"> ontstaat. Hoeveel fouten heb jij in je proefvertaling? Oh, man, wel zeshonderd!</w:t>
      </w:r>
    </w:p>
  </w:footnote>
  <w:footnote w:id="168">
    <w:p w14:paraId="02C6C17C" w14:textId="77777777" w:rsidR="00991741" w:rsidRDefault="00991741">
      <w:pPr>
        <w:pStyle w:val="Voetnoottekst"/>
      </w:pPr>
      <w:r>
        <w:rPr>
          <w:rStyle w:val="Voetnootmarkering"/>
        </w:rPr>
        <w:footnoteRef/>
      </w:r>
      <w:r>
        <w:t xml:space="preserve"> Clytaemnestra is de vrouw van Agamemnon. Zij doodde hem toen hij na zijn geslaagde expeditie uit Troje terugkwam. Hij had tien jaar eerder een expeditie op touw gezet om zijn broer Menelaus, die zijn vrouw Helena aan ene Paris kwijtgeraakt was, te helpen die weer terug te halen. Ook heeft hij ergens aan het begin van die tocht hun dochter Iphigeneia geofferd, iets wat ze hem waarschijnlijk kwalijk nam, de trut. De Clytaemnestra was een tragedie van ene Accius en de muildieren begeleidden Agamemnon bij zijn terugkeer</w:t>
      </w:r>
    </w:p>
  </w:footnote>
  <w:footnote w:id="169">
    <w:p w14:paraId="02C6C17D" w14:textId="77777777" w:rsidR="00991741" w:rsidRDefault="00991741">
      <w:pPr>
        <w:pStyle w:val="Voetnoottekst"/>
      </w:pPr>
      <w:r>
        <w:rPr>
          <w:rStyle w:val="Voetnootmarkering"/>
        </w:rPr>
        <w:footnoteRef/>
      </w:r>
      <w:r>
        <w:t xml:space="preserve"> waarschijnlijk allemaal zogenaamd buit uit Troje, die in de Tragedie Equus Troianus van Naevius mee gesjouwd werd</w:t>
      </w:r>
    </w:p>
  </w:footnote>
  <w:footnote w:id="170">
    <w:p w14:paraId="02C6C17E" w14:textId="77777777" w:rsidR="00991741" w:rsidRDefault="00991741">
      <w:pPr>
        <w:pStyle w:val="Voetnoottekst"/>
      </w:pPr>
      <w:r>
        <w:rPr>
          <w:rStyle w:val="Voetnootmarkering"/>
        </w:rPr>
        <w:footnoteRef/>
      </w:r>
      <w:r>
        <w:t xml:space="preserve"> het </w:t>
      </w:r>
      <w:r w:rsidRPr="001F3ED3">
        <w:rPr>
          <w:i/>
        </w:rPr>
        <w:t>voegwoord</w:t>
      </w:r>
      <w:r>
        <w:t xml:space="preserve"> </w:t>
      </w:r>
      <w:r w:rsidRPr="001F3ED3">
        <w:rPr>
          <w:b/>
        </w:rPr>
        <w:t>sed</w:t>
      </w:r>
      <w:r>
        <w:t xml:space="preserve"> ontbreekt hier voor het gevoel: een adversatief </w:t>
      </w:r>
      <w:r w:rsidRPr="001F3ED3">
        <w:rPr>
          <w:smallCaps/>
        </w:rPr>
        <w:t>asyndeton</w:t>
      </w:r>
      <w:r>
        <w:rPr>
          <w:smallCaps/>
        </w:rPr>
        <w:t xml:space="preserve">. </w:t>
      </w:r>
      <w:r>
        <w:t>Het tweede deel van de HZ bevat een CON (</w:t>
      </w:r>
      <w:r w:rsidRPr="001F3ED3">
        <w:rPr>
          <w:b/>
        </w:rPr>
        <w:t>attulissent</w:t>
      </w:r>
      <w:r>
        <w:t xml:space="preserve">) vanwege de </w:t>
      </w:r>
      <w:r w:rsidRPr="001F3ED3">
        <w:rPr>
          <w:i/>
        </w:rPr>
        <w:t>irrealis</w:t>
      </w:r>
    </w:p>
  </w:footnote>
  <w:footnote w:id="171">
    <w:p w14:paraId="02C6C17F" w14:textId="77777777" w:rsidR="00991741" w:rsidRDefault="00991741">
      <w:pPr>
        <w:pStyle w:val="Voetnoottekst"/>
      </w:pPr>
      <w:r>
        <w:rPr>
          <w:rStyle w:val="Voetnootmarkering"/>
        </w:rPr>
        <w:footnoteRef/>
      </w:r>
      <w:r>
        <w:t xml:space="preserve"> dus in tegenstelling tot de mogelijkheid dat Marius zijn tijd thuis niet nuttig had besteed</w:t>
      </w:r>
    </w:p>
  </w:footnote>
  <w:footnote w:id="172">
    <w:p w14:paraId="02C6C180" w14:textId="77777777" w:rsidR="00991741" w:rsidRDefault="00991741">
      <w:pPr>
        <w:pStyle w:val="Voetnoottekst"/>
      </w:pPr>
      <w:r>
        <w:rPr>
          <w:rStyle w:val="Voetnootmarkering"/>
        </w:rPr>
        <w:footnoteRef/>
      </w:r>
      <w:r>
        <w:t xml:space="preserve"> de voorlezer van Marius, kennelijk een Griek. De wat meer gefortuneerde mensen hadden geld over voor voorlezers, zodat ze niet zelf hoefden te lezen</w:t>
      </w:r>
    </w:p>
  </w:footnote>
  <w:footnote w:id="173">
    <w:p w14:paraId="02C6C181" w14:textId="77777777" w:rsidR="00991741" w:rsidRDefault="00991741">
      <w:pPr>
        <w:pStyle w:val="Voetnoottekst"/>
      </w:pPr>
      <w:r>
        <w:rPr>
          <w:rStyle w:val="Voetnootmarkering"/>
        </w:rPr>
        <w:footnoteRef/>
      </w:r>
      <w:r>
        <w:t xml:space="preserve"> wordt los en aan elkaar gespeld en gaat met een CON. Met dit soort verplichte CON  doe je in de vertaalpraktijk zelden iets</w:t>
      </w:r>
    </w:p>
  </w:footnote>
  <w:footnote w:id="174">
    <w:p w14:paraId="02C6C182" w14:textId="77777777" w:rsidR="00991741" w:rsidRDefault="00991741">
      <w:pPr>
        <w:pStyle w:val="Voetnoottekst"/>
      </w:pPr>
      <w:r>
        <w:rPr>
          <w:rStyle w:val="Voetnootmarkering"/>
        </w:rPr>
        <w:footnoteRef/>
      </w:r>
      <w:r>
        <w:t xml:space="preserve"> cynisch grapje van Cicero: een voorlezer is best, maar als die voorlezer Cicero’s redevoeringen had voorgelezen, dan was Marius misschien wel alsnog naar de spelen gegaan. Tegelijk is Cicero eigenlijk best wel trots op zijn redevoeringen</w:t>
      </w:r>
    </w:p>
  </w:footnote>
  <w:footnote w:id="175">
    <w:p w14:paraId="02C6C183" w14:textId="77777777" w:rsidR="00991741" w:rsidRDefault="00991741">
      <w:pPr>
        <w:pStyle w:val="Voetnoottekst"/>
      </w:pPr>
      <w:r>
        <w:rPr>
          <w:rStyle w:val="Voetnootmarkering"/>
        </w:rPr>
        <w:footnoteRef/>
      </w:r>
      <w:r>
        <w:t xml:space="preserve"> weer de onderkoelde toon van Cicero: hij gebruikt met </w:t>
      </w:r>
      <w:r w:rsidRPr="00F6387B">
        <w:rPr>
          <w:b/>
        </w:rPr>
        <w:t>haud paulo plus</w:t>
      </w:r>
      <w:r>
        <w:t xml:space="preserve"> een </w:t>
      </w:r>
      <w:r w:rsidRPr="00F6387B">
        <w:rPr>
          <w:smallCaps/>
        </w:rPr>
        <w:t>litotes</w:t>
      </w:r>
      <w:r>
        <w:t xml:space="preserve"> (zeker niet weinig meer = veel meer) om aan te geven dat Marius hoe dan ook, wát hij ook in de tussentijd uitgevreten heeft, in elk geval een veel betere tijdsbesteding heeft gehad dan alle mensen die, net als Cicero, naar de spelen gegaan zijn </w:t>
      </w:r>
    </w:p>
  </w:footnote>
  <w:footnote w:id="176">
    <w:p w14:paraId="02C6C184" w14:textId="77777777" w:rsidR="00991741" w:rsidRDefault="00991741">
      <w:pPr>
        <w:pStyle w:val="Voetnoottekst"/>
      </w:pPr>
      <w:r>
        <w:rPr>
          <w:rStyle w:val="Voetnootmarkering"/>
        </w:rPr>
        <w:footnoteRef/>
      </w:r>
      <w:r>
        <w:t xml:space="preserve"> GEN  </w:t>
      </w:r>
      <w:r w:rsidRPr="00F6387B">
        <w:rPr>
          <w:i/>
        </w:rPr>
        <w:t>partitivus</w:t>
      </w:r>
      <w:r>
        <w:t xml:space="preserve"> bij </w:t>
      </w:r>
      <w:r w:rsidRPr="00F6387B">
        <w:rPr>
          <w:b/>
        </w:rPr>
        <w:t>plus</w:t>
      </w:r>
      <w:r>
        <w:t xml:space="preserve"> </w:t>
      </w:r>
    </w:p>
  </w:footnote>
  <w:footnote w:id="177">
    <w:p w14:paraId="02C6C185" w14:textId="77777777" w:rsidR="00991741" w:rsidRDefault="00991741">
      <w:pPr>
        <w:pStyle w:val="Voetnoottekst"/>
      </w:pPr>
      <w:r>
        <w:rPr>
          <w:rStyle w:val="Voetnootmarkering"/>
        </w:rPr>
        <w:footnoteRef/>
      </w:r>
      <w:r>
        <w:t xml:space="preserve"> voor het geval Marius niet zou begrijpen wat Cicero bedoelt, legt hij het nog maar even uit</w:t>
      </w:r>
    </w:p>
  </w:footnote>
  <w:footnote w:id="178">
    <w:p w14:paraId="02C6C186" w14:textId="77777777" w:rsidR="00991741" w:rsidRDefault="00991741">
      <w:pPr>
        <w:pStyle w:val="Voetnoottekst"/>
      </w:pPr>
      <w:r>
        <w:rPr>
          <w:rStyle w:val="Voetnootmarkering"/>
        </w:rPr>
        <w:footnoteRef/>
      </w:r>
      <w:r>
        <w:t xml:space="preserve"> </w:t>
      </w:r>
      <w:r w:rsidRPr="007F6801">
        <w:rPr>
          <w:i/>
        </w:rPr>
        <w:t>subjects</w:t>
      </w:r>
      <w:r w:rsidRPr="007F6801">
        <w:t>ACC</w:t>
      </w:r>
      <w:r>
        <w:t xml:space="preserve"> in AcI, die afhankelijk is van </w:t>
      </w:r>
      <w:r w:rsidRPr="00F6387B">
        <w:rPr>
          <w:b/>
        </w:rPr>
        <w:t>puto</w:t>
      </w:r>
      <w:r>
        <w:t>: ik denk/ vind dat</w:t>
      </w:r>
    </w:p>
  </w:footnote>
  <w:footnote w:id="179">
    <w:p w14:paraId="02C6C187" w14:textId="77777777" w:rsidR="00991741" w:rsidRDefault="00991741">
      <w:pPr>
        <w:pStyle w:val="Voetnoottekst"/>
      </w:pPr>
      <w:r>
        <w:rPr>
          <w:rStyle w:val="Voetnootmarkering"/>
        </w:rPr>
        <w:footnoteRef/>
      </w:r>
      <w:r>
        <w:t xml:space="preserve"> de Oskiërs waren de oudste bewoners van het zuiden van Italië. Hun toneelstukken waren meer eenvoudige kluchten die niet hoog aangeschreven stonden. Marius zou er niks aan gevonden hebben en ook de Griekstalige, vertaalde stukken had hij vast niet gewaardeerd. Cicero projecteert hier misschien zijn eigen smaak (</w:t>
      </w:r>
      <w:r w:rsidRPr="00F6387B">
        <w:rPr>
          <w:b/>
        </w:rPr>
        <w:t>stomachus</w:t>
      </w:r>
      <w:r>
        <w:t>) op die van Marius</w:t>
      </w:r>
    </w:p>
  </w:footnote>
  <w:footnote w:id="180">
    <w:p w14:paraId="02C6C188" w14:textId="77777777" w:rsidR="00991741" w:rsidRDefault="00991741">
      <w:pPr>
        <w:pStyle w:val="Voetnoottekst"/>
      </w:pPr>
      <w:r>
        <w:rPr>
          <w:rStyle w:val="Voetnootmarkering"/>
        </w:rPr>
        <w:footnoteRef/>
      </w:r>
      <w:r>
        <w:t xml:space="preserve"> </w:t>
      </w:r>
      <w:r w:rsidRPr="00F6387B">
        <w:rPr>
          <w:b/>
        </w:rPr>
        <w:t>Graecos aut Oscos ludos</w:t>
      </w:r>
      <w:r>
        <w:t xml:space="preserve"> is dan de </w:t>
      </w:r>
      <w:r w:rsidRPr="007F6801">
        <w:rPr>
          <w:i/>
        </w:rPr>
        <w:t>objects</w:t>
      </w:r>
      <w:r>
        <w:t xml:space="preserve">ACC in dezelfde AcI. Bij een AcI doet het er nog wel degelijk toe wat voor werkwoord de INF is: een </w:t>
      </w:r>
      <w:r w:rsidRPr="00F6387B">
        <w:rPr>
          <w:i/>
        </w:rPr>
        <w:t>transitief</w:t>
      </w:r>
      <w:r>
        <w:t>/</w:t>
      </w:r>
      <w:r w:rsidRPr="00F6387B">
        <w:rPr>
          <w:i/>
        </w:rPr>
        <w:t>overgankelijk</w:t>
      </w:r>
      <w:r>
        <w:t xml:space="preserve"> werkwoord, waarbij we dus nog een </w:t>
      </w:r>
      <w:r w:rsidRPr="00F6387B">
        <w:rPr>
          <w:i/>
        </w:rPr>
        <w:t>lijdend voorwerp</w:t>
      </w:r>
      <w:r>
        <w:t xml:space="preserve"> hebben, natuurlijk in de ACC, of een </w:t>
      </w:r>
      <w:r w:rsidRPr="00F6387B">
        <w:rPr>
          <w:i/>
        </w:rPr>
        <w:t>intransitief</w:t>
      </w:r>
      <w:r>
        <w:t>/</w:t>
      </w:r>
      <w:r w:rsidRPr="00F6387B">
        <w:rPr>
          <w:i/>
        </w:rPr>
        <w:t>onovergankelijk</w:t>
      </w:r>
      <w:r>
        <w:t xml:space="preserve"> werkwoord. In het eerste geval kunnen er dus in een AcI  heel goed twee ACC  staan</w:t>
      </w:r>
    </w:p>
  </w:footnote>
  <w:footnote w:id="181">
    <w:p w14:paraId="02C6C189" w14:textId="77777777" w:rsidR="00991741" w:rsidRDefault="00991741">
      <w:pPr>
        <w:pStyle w:val="Voetnoottekst"/>
      </w:pPr>
      <w:r>
        <w:rPr>
          <w:rStyle w:val="Voetnootmarkering"/>
        </w:rPr>
        <w:footnoteRef/>
      </w:r>
      <w:r>
        <w:t xml:space="preserve"> kortere vorm voor </w:t>
      </w:r>
      <w:r w:rsidRPr="00F6387B">
        <w:rPr>
          <w:b/>
        </w:rPr>
        <w:t>desideravisse</w:t>
      </w:r>
      <w:r>
        <w:t>. Het Latijn kent wel meer van dit soort korte vormen. Zo zien we geregeld een 3 PL  IND  PF die eindigt op –</w:t>
      </w:r>
      <w:r w:rsidRPr="00F6387B">
        <w:rPr>
          <w:b/>
        </w:rPr>
        <w:t>ere</w:t>
      </w:r>
      <w:r>
        <w:t xml:space="preserve"> in plaats van –</w:t>
      </w:r>
      <w:r w:rsidRPr="00F6387B">
        <w:rPr>
          <w:b/>
        </w:rPr>
        <w:t>erunt</w:t>
      </w:r>
      <w:r>
        <w:t xml:space="preserve">, of een 3  SG  IND  PLQP als </w:t>
      </w:r>
      <w:r w:rsidRPr="00F6387B">
        <w:rPr>
          <w:b/>
        </w:rPr>
        <w:t>laudarat</w:t>
      </w:r>
      <w:r>
        <w:t xml:space="preserve"> in plaats van </w:t>
      </w:r>
      <w:r w:rsidRPr="00F6387B">
        <w:rPr>
          <w:b/>
        </w:rPr>
        <w:t>laudaverat</w:t>
      </w:r>
      <w:r>
        <w:t xml:space="preserve"> </w:t>
      </w:r>
    </w:p>
  </w:footnote>
  <w:footnote w:id="182">
    <w:p w14:paraId="02C6C18A" w14:textId="77777777" w:rsidR="00991741" w:rsidRDefault="00991741">
      <w:pPr>
        <w:pStyle w:val="Voetnoottekst"/>
      </w:pPr>
      <w:r>
        <w:rPr>
          <w:rStyle w:val="Voetnootmarkering"/>
        </w:rPr>
        <w:footnoteRef/>
      </w:r>
      <w:r>
        <w:t xml:space="preserve"> in combinatie met het </w:t>
      </w:r>
      <w:r w:rsidRPr="00F6387B">
        <w:rPr>
          <w:b/>
        </w:rPr>
        <w:t>Oscos</w:t>
      </w:r>
      <w:r>
        <w:t xml:space="preserve"> van daarnet signaleren we een </w:t>
      </w:r>
      <w:r w:rsidRPr="00F6387B">
        <w:rPr>
          <w:smallCaps/>
        </w:rPr>
        <w:t>chiasme</w:t>
      </w:r>
      <w:r>
        <w:t xml:space="preserve">: de woorden </w:t>
      </w:r>
      <w:r w:rsidRPr="00F6387B">
        <w:rPr>
          <w:b/>
        </w:rPr>
        <w:t>Graecos</w:t>
      </w:r>
      <w:r>
        <w:t xml:space="preserve"> en </w:t>
      </w:r>
      <w:r w:rsidRPr="00F6387B">
        <w:rPr>
          <w:b/>
        </w:rPr>
        <w:t>Oscos</w:t>
      </w:r>
      <w:r>
        <w:t xml:space="preserve"> staan nu net andersom. Notatie: </w:t>
      </w:r>
      <w:r w:rsidRPr="00F6387B">
        <w:rPr>
          <w:b/>
        </w:rPr>
        <w:t>Graecos</w:t>
      </w:r>
      <w:r>
        <w:t xml:space="preserve"> (a) </w:t>
      </w:r>
      <w:r w:rsidRPr="00F6387B">
        <w:rPr>
          <w:b/>
        </w:rPr>
        <w:t>Oscos</w:t>
      </w:r>
      <w:r>
        <w:t xml:space="preserve"> (b) </w:t>
      </w:r>
      <w:r w:rsidRPr="00F6387B">
        <w:rPr>
          <w:b/>
        </w:rPr>
        <w:t>Oscos</w:t>
      </w:r>
      <w:r>
        <w:t xml:space="preserve"> (b) </w:t>
      </w:r>
      <w:r w:rsidRPr="00F6387B">
        <w:rPr>
          <w:b/>
        </w:rPr>
        <w:t>Graecos</w:t>
      </w:r>
      <w:r>
        <w:t xml:space="preserve"> (a)</w:t>
      </w:r>
    </w:p>
  </w:footnote>
  <w:footnote w:id="183">
    <w:p w14:paraId="02C6C18B" w14:textId="77777777" w:rsidR="00991741" w:rsidRDefault="00991741">
      <w:pPr>
        <w:pStyle w:val="Voetnoottekst"/>
      </w:pPr>
      <w:r>
        <w:rPr>
          <w:rStyle w:val="Voetnootmarkering"/>
        </w:rPr>
        <w:footnoteRef/>
      </w:r>
      <w:r>
        <w:t xml:space="preserve"> in combinatie met </w:t>
      </w:r>
      <w:r w:rsidRPr="00A93CC2">
        <w:rPr>
          <w:b/>
        </w:rPr>
        <w:t>ita</w:t>
      </w:r>
      <w:r>
        <w:t xml:space="preserve"> in de zin hiervoor hebben we een duidelijke gevolgaangevende, een </w:t>
      </w:r>
      <w:r w:rsidRPr="00A93CC2">
        <w:rPr>
          <w:i/>
        </w:rPr>
        <w:t>consecutieve</w:t>
      </w:r>
      <w:r>
        <w:t xml:space="preserve"> zin. We doen dus weer niks met de daarin verplichte CON (</w:t>
      </w:r>
      <w:r w:rsidRPr="00A93CC2">
        <w:rPr>
          <w:i/>
        </w:rPr>
        <w:t>consecutivus</w:t>
      </w:r>
      <w:r>
        <w:t>)</w:t>
      </w:r>
    </w:p>
  </w:footnote>
  <w:footnote w:id="184">
    <w:p w14:paraId="02C6C18C" w14:textId="77777777" w:rsidR="00991741" w:rsidRDefault="00991741">
      <w:pPr>
        <w:pStyle w:val="Voetnoottekst"/>
      </w:pPr>
      <w:r>
        <w:rPr>
          <w:rStyle w:val="Voetnootmarkering"/>
        </w:rPr>
        <w:footnoteRef/>
      </w:r>
      <w:r>
        <w:t xml:space="preserve"> de </w:t>
      </w:r>
      <w:r w:rsidRPr="001E6C52">
        <w:rPr>
          <w:b/>
        </w:rPr>
        <w:t>via Graeca</w:t>
      </w:r>
      <w:r>
        <w:t xml:space="preserve">, die kennelijk in de buurt van Marius’ villa was, zou door Marius vermeden worden, omdat hij iets tegen Grieken zou hebben. Het kan ja. Maar Cicero mag graag overdrijven </w:t>
      </w:r>
    </w:p>
  </w:footnote>
  <w:footnote w:id="185">
    <w:p w14:paraId="02C6C18D" w14:textId="77777777" w:rsidR="00991741" w:rsidRDefault="00991741">
      <w:pPr>
        <w:pStyle w:val="Voetnoottekst"/>
      </w:pPr>
      <w:r>
        <w:rPr>
          <w:rStyle w:val="Voetnootmarkering"/>
        </w:rPr>
        <w:footnoteRef/>
      </w:r>
      <w:r>
        <w:t xml:space="preserve"> CON in HZ, dus met een speciale manier van vertalen. CON van twijfel, </w:t>
      </w:r>
      <w:r w:rsidRPr="00234F44">
        <w:rPr>
          <w:i/>
        </w:rPr>
        <w:t>dubitativus</w:t>
      </w:r>
      <w:r>
        <w:t xml:space="preserve">. Een vertaling met het beruchte woordje “zou” is hier wel op zijn plaats. </w:t>
      </w:r>
      <w:r w:rsidRPr="00234F44">
        <w:rPr>
          <w:b/>
        </w:rPr>
        <w:t>Putem</w:t>
      </w:r>
      <w:r>
        <w:t xml:space="preserve"> leidt hier nog wel gewoon een AcI in, met </w:t>
      </w:r>
      <w:r w:rsidRPr="00234F44">
        <w:rPr>
          <w:b/>
        </w:rPr>
        <w:t>te</w:t>
      </w:r>
      <w:r>
        <w:t xml:space="preserve"> als </w:t>
      </w:r>
      <w:r w:rsidRPr="007F6801">
        <w:rPr>
          <w:i/>
        </w:rPr>
        <w:t>subjects</w:t>
      </w:r>
      <w:r>
        <w:t xml:space="preserve">ACC en </w:t>
      </w:r>
      <w:r w:rsidRPr="00234F44">
        <w:rPr>
          <w:b/>
        </w:rPr>
        <w:t>athletas</w:t>
      </w:r>
      <w:r>
        <w:t xml:space="preserve"> als </w:t>
      </w:r>
      <w:r w:rsidRPr="007F6801">
        <w:rPr>
          <w:i/>
        </w:rPr>
        <w:t>objects</w:t>
      </w:r>
      <w:r>
        <w:t>ACC</w:t>
      </w:r>
    </w:p>
  </w:footnote>
  <w:footnote w:id="186">
    <w:p w14:paraId="02C6C18E" w14:textId="77777777" w:rsidR="00991741" w:rsidRDefault="00991741">
      <w:pPr>
        <w:pStyle w:val="Voetnoottekst"/>
      </w:pPr>
      <w:r>
        <w:rPr>
          <w:rStyle w:val="Voetnootmarkering"/>
        </w:rPr>
        <w:footnoteRef/>
      </w:r>
      <w:r>
        <w:t xml:space="preserve"> de redenering is: als jij, Marius, al negatief bent geweest over gladiatoren dan zul je al helemaal niet blij zijn met atleten. Dat noemen we een </w:t>
      </w:r>
      <w:r w:rsidRPr="00C74256">
        <w:rPr>
          <w:i/>
        </w:rPr>
        <w:t>a  fortiori</w:t>
      </w:r>
      <w:r>
        <w:t xml:space="preserve"> (des te sterker)-redenering. Stel je voor dat een klein scharminkelig mannetje en een grote atletisch gebouwde kerel bij een rotsblok staan dat ze moeten optillen, en dat die grote vent daar niet in slaagt. Dan zou het raar zijn het kleine ventje te vragen die steen op te tillen, want dat gaat natuurlijk al helemaal niet lukken. </w:t>
      </w:r>
      <w:r w:rsidRPr="002D5ACA">
        <w:rPr>
          <w:b/>
        </w:rPr>
        <w:t>Contempseris</w:t>
      </w:r>
      <w:r>
        <w:t xml:space="preserve"> zelf is een CON  PF. Dat behoeft weer enige uitleg. De CON in de BZ heeft alleen een speciale vertaling in het geval van relatieve BZ. Hier is die bijbetekenis (ook wel “bijsmaak” genoemd) </w:t>
      </w:r>
      <w:r w:rsidRPr="002D5ACA">
        <w:rPr>
          <w:i/>
        </w:rPr>
        <w:t>causaal</w:t>
      </w:r>
      <w:r>
        <w:t>, redengevend dus: jij die je (immers)  negatief over gladiatoren uitgelaten hebt</w:t>
      </w:r>
    </w:p>
  </w:footnote>
  <w:footnote w:id="187">
    <w:p w14:paraId="02C6C18F" w14:textId="77777777" w:rsidR="00991741" w:rsidRDefault="00991741">
      <w:pPr>
        <w:pStyle w:val="Voetnoottekst"/>
      </w:pPr>
      <w:r>
        <w:rPr>
          <w:rStyle w:val="Voetnootmarkering"/>
        </w:rPr>
        <w:footnoteRef/>
      </w:r>
      <w:r>
        <w:t xml:space="preserve"> sluit aan bij de vorige zin en heet dan ook niet onterecht een </w:t>
      </w:r>
      <w:r w:rsidRPr="002D5ACA">
        <w:rPr>
          <w:i/>
        </w:rPr>
        <w:t>relatieve aansluiting</w:t>
      </w:r>
      <w:r>
        <w:t xml:space="preserve">: het </w:t>
      </w:r>
      <w:r w:rsidRPr="002D5ACA">
        <w:rPr>
          <w:i/>
        </w:rPr>
        <w:t>antecedent</w:t>
      </w:r>
      <w:r>
        <w:t xml:space="preserve"> van </w:t>
      </w:r>
      <w:r w:rsidRPr="002D5ACA">
        <w:rPr>
          <w:b/>
        </w:rPr>
        <w:t>quibus</w:t>
      </w:r>
      <w:r>
        <w:t xml:space="preserve"> is </w:t>
      </w:r>
      <w:r w:rsidRPr="002D5ACA">
        <w:rPr>
          <w:b/>
        </w:rPr>
        <w:t>athletas</w:t>
      </w:r>
    </w:p>
  </w:footnote>
  <w:footnote w:id="188">
    <w:p w14:paraId="02C6C190" w14:textId="77777777" w:rsidR="00991741" w:rsidRDefault="00991741">
      <w:pPr>
        <w:pStyle w:val="Voetnoottekst"/>
      </w:pPr>
      <w:r>
        <w:rPr>
          <w:rStyle w:val="Voetnootmarkering"/>
        </w:rPr>
        <w:footnoteRef/>
      </w:r>
      <w:r>
        <w:t xml:space="preserve"> nou, als die zich al zo over gladiatoren uitlaat, dan kan Marius wel raden hoe de kwaliteit van de spelen is geweest</w:t>
      </w:r>
    </w:p>
  </w:footnote>
  <w:footnote w:id="189">
    <w:p w14:paraId="02C6C191" w14:textId="77777777" w:rsidR="00991741" w:rsidRDefault="00991741">
      <w:pPr>
        <w:pStyle w:val="Voetnoottekst"/>
      </w:pPr>
      <w:r>
        <w:rPr>
          <w:rStyle w:val="Voetnootmarkering"/>
        </w:rPr>
        <w:footnoteRef/>
      </w:r>
      <w:r>
        <w:t xml:space="preserve"> </w:t>
      </w:r>
      <w:r w:rsidRPr="002D5ACA">
        <w:rPr>
          <w:b/>
        </w:rPr>
        <w:t>operam et oleum perdere</w:t>
      </w:r>
      <w:r>
        <w:t xml:space="preserve"> is een uitdrukking waarmee wordt aangegeven dat de organisator van een en ander niet veel terug krijgt van wat hij geïnvesteerd heeft. Bovendien is er veel tijd verloren gegaan die hij ook beter had kunnen gebruiken: de </w:t>
      </w:r>
      <w:r w:rsidRPr="002D5ACA">
        <w:rPr>
          <w:b/>
        </w:rPr>
        <w:t>oleum</w:t>
      </w:r>
      <w:r>
        <w:t xml:space="preserve"> is dan de olie die in een olielampje gaat en die dus elke keer weer op is. Hier is de </w:t>
      </w:r>
      <w:r w:rsidRPr="002D5ACA">
        <w:rPr>
          <w:b/>
        </w:rPr>
        <w:t>oleum</w:t>
      </w:r>
      <w:r>
        <w:t xml:space="preserve"> de olie die door atleten gebruikt werd om zich mee in te smeren: Pompeius, die de spelen in 55 had gegeven, permitteert zich een klein olijkheidje, een taalgrapje</w:t>
      </w:r>
    </w:p>
  </w:footnote>
  <w:footnote w:id="190">
    <w:p w14:paraId="02C6C192" w14:textId="77777777" w:rsidR="00991741" w:rsidRDefault="00991741">
      <w:pPr>
        <w:pStyle w:val="Voetnoottekst"/>
      </w:pPr>
      <w:r>
        <w:rPr>
          <w:rStyle w:val="Voetnootmarkering"/>
        </w:rPr>
        <w:footnoteRef/>
      </w:r>
      <w:r>
        <w:t xml:space="preserve"> Cicero heeft het al over de toneelstukken gehad, en nu net over de gladiatorengevechten en de atletiekmannetjes. Verder was het ook niet veel soeps. Jachtpartijen zijn indrukwekkend om te zien, maar er is weinig echt amusement te beleven als er alleen maar dieren afgemaakt worden. Het is als bij gladiatorengevechten waarbij de ene gladiator onbewapend moet opdraven en de ander een reeks aan wapens bij zich heeft, net zo onbevredigend als een dier het uiteindelijke toch aflegt tegen bewapende mensen. Voor deze “gevechten” bij de opening van het theater van Pompeius weten we van Plinius de oudere dat er 500 leeuwen, 400 panters en 18 olifanten optraden</w:t>
      </w:r>
    </w:p>
  </w:footnote>
  <w:footnote w:id="191">
    <w:p w14:paraId="02C6C193" w14:textId="77777777" w:rsidR="00991741" w:rsidRDefault="00991741">
      <w:pPr>
        <w:pStyle w:val="Voetnoottekst"/>
      </w:pPr>
      <w:r>
        <w:rPr>
          <w:rStyle w:val="Voetnootmarkering"/>
        </w:rPr>
        <w:footnoteRef/>
      </w:r>
      <w:r>
        <w:t xml:space="preserve"> DAT  </w:t>
      </w:r>
      <w:r w:rsidRPr="00605854">
        <w:rPr>
          <w:i/>
        </w:rPr>
        <w:t>possessivus</w:t>
      </w:r>
      <w:r>
        <w:t xml:space="preserve">, die dus het bezit aanduidt. Als een Romein wil aangeven “ik heb een boek”, dan formuleert hij: </w:t>
      </w:r>
      <w:r w:rsidRPr="00605854">
        <w:rPr>
          <w:b/>
        </w:rPr>
        <w:t>mihi liber est</w:t>
      </w:r>
      <w:r>
        <w:t xml:space="preserve"> (aan mij is een boek)</w:t>
      </w:r>
    </w:p>
  </w:footnote>
  <w:footnote w:id="192">
    <w:p w14:paraId="02C6C194" w14:textId="77777777" w:rsidR="00991741" w:rsidRDefault="00991741">
      <w:pPr>
        <w:pStyle w:val="Voetnoottekst"/>
      </w:pPr>
      <w:r>
        <w:rPr>
          <w:rStyle w:val="Voetnootmarkering"/>
        </w:rPr>
        <w:footnoteRef/>
      </w:r>
      <w:r>
        <w:t xml:space="preserve"> impliciet geeft Cicero aan dat alleen mensen met enige vorm van beschaving zo zullen denken. Het gros van de mensen was dat echter niet en die vermaakten zich dus kostelijk bij het oneindige vloeien van bloed, van mens of dier, dat maakte niet uit</w:t>
      </w:r>
    </w:p>
  </w:footnote>
  <w:footnote w:id="193">
    <w:p w14:paraId="02C6C195" w14:textId="77777777" w:rsidR="00991741" w:rsidRDefault="00991741">
      <w:pPr>
        <w:pStyle w:val="Voetnoottekst"/>
      </w:pPr>
      <w:r>
        <w:rPr>
          <w:rStyle w:val="Voetnootmarkering"/>
        </w:rPr>
        <w:footnoteRef/>
      </w:r>
      <w:r>
        <w:t xml:space="preserve"> in zijn geheel, vanaf </w:t>
      </w:r>
      <w:r w:rsidRPr="00605854">
        <w:rPr>
          <w:b/>
        </w:rPr>
        <w:t>sed quae</w:t>
      </w:r>
      <w:r>
        <w:t xml:space="preserve"> af, natuurlijk een </w:t>
      </w:r>
      <w:r w:rsidRPr="00605854">
        <w:rPr>
          <w:smallCaps/>
        </w:rPr>
        <w:t>retorische vraag</w:t>
      </w:r>
      <w:r>
        <w:t xml:space="preserve"> (een mededeling in de vorm van een vraag). Het niet gegeven antwoord luidt dus: </w:t>
      </w:r>
      <w:r w:rsidRPr="00605854">
        <w:rPr>
          <w:b/>
        </w:rPr>
        <w:t>nulla delectatio</w:t>
      </w:r>
    </w:p>
  </w:footnote>
  <w:footnote w:id="194">
    <w:p w14:paraId="02C6C196" w14:textId="77777777" w:rsidR="00991741" w:rsidRDefault="00991741">
      <w:pPr>
        <w:pStyle w:val="Voetnoottekst"/>
      </w:pPr>
      <w:r>
        <w:rPr>
          <w:rStyle w:val="Voetnootmarkering"/>
        </w:rPr>
        <w:footnoteRef/>
      </w:r>
      <w:r>
        <w:t xml:space="preserve"> ondanks het feit dat ook Marius waarschijnlijk een man is die aan het vertoonde soort gevechten geen plezier beleeft</w:t>
      </w:r>
    </w:p>
  </w:footnote>
  <w:footnote w:id="195">
    <w:p w14:paraId="02C6C197" w14:textId="77777777" w:rsidR="00991741" w:rsidRDefault="00991741">
      <w:pPr>
        <w:pStyle w:val="Voetnoottekst"/>
      </w:pPr>
      <w:r>
        <w:rPr>
          <w:rStyle w:val="Voetnootmarkering"/>
        </w:rPr>
        <w:footnoteRef/>
      </w:r>
      <w:r>
        <w:t xml:space="preserve"> GRV in combinatie met (een vorm van ) </w:t>
      </w:r>
      <w:r w:rsidRPr="00550E79">
        <w:rPr>
          <w:b/>
        </w:rPr>
        <w:t>esse</w:t>
      </w:r>
      <w:r>
        <w:t xml:space="preserve">, hier </w:t>
      </w:r>
      <w:r w:rsidRPr="00550E79">
        <w:rPr>
          <w:b/>
        </w:rPr>
        <w:t>sunt</w:t>
      </w:r>
      <w:r>
        <w:t>: een GRV  is in wezen een van een werkwoord afgeleid ADI, dat dus in drie geslachten, twee getallen en vijf naamvallen verbogen wordt. Een GRV kan eindigen op allerlei uigangen waar een GRD alleen kan eindigen op –</w:t>
      </w:r>
      <w:r w:rsidRPr="00550E79">
        <w:rPr>
          <w:b/>
        </w:rPr>
        <w:t>i</w:t>
      </w:r>
      <w:r>
        <w:t>, –</w:t>
      </w:r>
      <w:r w:rsidRPr="00550E79">
        <w:rPr>
          <w:b/>
        </w:rPr>
        <w:t>o</w:t>
      </w:r>
      <w:r>
        <w:t xml:space="preserve"> en –</w:t>
      </w:r>
      <w:r w:rsidRPr="00550E79">
        <w:rPr>
          <w:b/>
        </w:rPr>
        <w:t>um</w:t>
      </w:r>
      <w:r>
        <w:t>. Globaal gaat het zo: als je een –nd–vorm tegenkomt is het belangrijk te weten te komen of je te maken hebt met een GRV of een GRD. Bij –</w:t>
      </w:r>
      <w:r w:rsidRPr="00550E79">
        <w:rPr>
          <w:b/>
        </w:rPr>
        <w:t>i</w:t>
      </w:r>
      <w:r>
        <w:t>, –</w:t>
      </w:r>
      <w:r w:rsidRPr="00550E79">
        <w:rPr>
          <w:b/>
        </w:rPr>
        <w:t>o</w:t>
      </w:r>
      <w:r>
        <w:t xml:space="preserve"> en –</w:t>
      </w:r>
      <w:r w:rsidRPr="00550E79">
        <w:rPr>
          <w:b/>
        </w:rPr>
        <w:t>um</w:t>
      </w:r>
      <w:r>
        <w:t xml:space="preserve"> kan het of GRD of GRV zijn en moet je verder onderzoeken of er een SUBST is waarmee de –nd-vorm congruent is. Is dat zo, dat heb je een GRV, zo niet dan heb je een GRD. Bij een GRD zul je ook zelden een vorm van </w:t>
      </w:r>
      <w:r w:rsidRPr="00550E79">
        <w:rPr>
          <w:b/>
        </w:rPr>
        <w:t>esse</w:t>
      </w:r>
      <w:r>
        <w:t xml:space="preserve"> tegenkomen. Bij het ontbreken van </w:t>
      </w:r>
      <w:r w:rsidRPr="00550E79">
        <w:rPr>
          <w:b/>
        </w:rPr>
        <w:t>esse</w:t>
      </w:r>
      <w:r>
        <w:t xml:space="preserve"> kun je proberen of je er met het vertalen van een INF uitkomt. </w:t>
      </w:r>
      <w:r w:rsidRPr="00550E79">
        <w:rPr>
          <w:b/>
        </w:rPr>
        <w:t>In libris legendis</w:t>
      </w:r>
      <w:r>
        <w:t xml:space="preserve"> (GRV!) betekent zoveel als “bij het lezen van boeken”</w:t>
      </w:r>
    </w:p>
  </w:footnote>
  <w:footnote w:id="196">
    <w:p w14:paraId="02C6C198" w14:textId="77777777" w:rsidR="00991741" w:rsidRDefault="00991741">
      <w:pPr>
        <w:pStyle w:val="Voetnoottekst"/>
      </w:pPr>
      <w:r>
        <w:rPr>
          <w:rStyle w:val="Voetnootmarkering"/>
        </w:rPr>
        <w:footnoteRef/>
      </w:r>
      <w:r>
        <w:t xml:space="preserve"> Cicero en zijn gezelschap</w:t>
      </w:r>
    </w:p>
  </w:footnote>
  <w:footnote w:id="197">
    <w:p w14:paraId="02C6C199" w14:textId="77777777" w:rsidR="00991741" w:rsidRDefault="00991741">
      <w:pPr>
        <w:pStyle w:val="Voetnoottekst"/>
      </w:pPr>
      <w:r>
        <w:rPr>
          <w:rStyle w:val="Voetnootmarkering"/>
        </w:rPr>
        <w:footnoteRef/>
      </w:r>
      <w:r>
        <w:t xml:space="preserve"> een PF  is waarschijnlijker dan een PR, op basis van het verderop voorkomende </w:t>
      </w:r>
      <w:r w:rsidRPr="00AE6C2A">
        <w:rPr>
          <w:b/>
        </w:rPr>
        <w:t>vidimus</w:t>
      </w:r>
      <w:r>
        <w:t xml:space="preserve"> dat ook PF is</w:t>
      </w:r>
    </w:p>
  </w:footnote>
  <w:footnote w:id="198">
    <w:p w14:paraId="02C6C19A" w14:textId="77777777" w:rsidR="00991741" w:rsidRDefault="00991741">
      <w:pPr>
        <w:pStyle w:val="Voetnoottekst"/>
      </w:pPr>
      <w:r>
        <w:rPr>
          <w:rStyle w:val="Voetnootmarkering"/>
        </w:rPr>
        <w:footnoteRef/>
      </w:r>
      <w:r>
        <w:t xml:space="preserve"> wederom een GEN  </w:t>
      </w:r>
      <w:r w:rsidRPr="00AE6C2A">
        <w:rPr>
          <w:i/>
        </w:rPr>
        <w:t>partitivus</w:t>
      </w:r>
      <w:r>
        <w:t xml:space="preserve"> die het geheel aangeeft waarvan een deel (</w:t>
      </w:r>
      <w:r w:rsidRPr="00AE6C2A">
        <w:rPr>
          <w:b/>
        </w:rPr>
        <w:t>quicquam</w:t>
      </w:r>
      <w:r>
        <w:t>) genomen wordt</w:t>
      </w:r>
    </w:p>
  </w:footnote>
  <w:footnote w:id="199">
    <w:p w14:paraId="02C6C19B" w14:textId="77777777" w:rsidR="00991741" w:rsidRDefault="00991741">
      <w:pPr>
        <w:pStyle w:val="Voetnoottekst"/>
      </w:pPr>
      <w:r>
        <w:rPr>
          <w:rStyle w:val="Voetnootmarkering"/>
        </w:rPr>
        <w:footnoteRef/>
      </w:r>
      <w:r>
        <w:t xml:space="preserve"> dubbelzinnig / ambigu zoals het hier staat. Het was de laatste dag van de olifanten, ook dat helaas</w:t>
      </w:r>
    </w:p>
  </w:footnote>
  <w:footnote w:id="200">
    <w:p w14:paraId="02C6C19C" w14:textId="77777777" w:rsidR="00991741" w:rsidRDefault="00991741">
      <w:pPr>
        <w:pStyle w:val="Voetnoottekst"/>
      </w:pPr>
      <w:r>
        <w:rPr>
          <w:rStyle w:val="Voetnootmarkering"/>
        </w:rPr>
        <w:footnoteRef/>
      </w:r>
      <w:r>
        <w:t xml:space="preserve"> daarbij, op die dag. </w:t>
      </w:r>
      <w:r w:rsidRPr="00AE6C2A">
        <w:rPr>
          <w:b/>
        </w:rPr>
        <w:t>Quo</w:t>
      </w:r>
      <w:r>
        <w:t xml:space="preserve"> hoort grammaticaal niet bij </w:t>
      </w:r>
      <w:r w:rsidRPr="00AE6C2A">
        <w:rPr>
          <w:b/>
        </w:rPr>
        <w:t>admiratio</w:t>
      </w:r>
      <w:r>
        <w:t xml:space="preserve"> dat een heel andere naamval en ook geslacht is. Alle woorden op –</w:t>
      </w:r>
      <w:r w:rsidRPr="00AE6C2A">
        <w:rPr>
          <w:b/>
        </w:rPr>
        <w:t>io</w:t>
      </w:r>
      <w:r>
        <w:t xml:space="preserve"> zijn F en </w:t>
      </w:r>
      <w:r w:rsidRPr="00AE6C2A">
        <w:rPr>
          <w:b/>
        </w:rPr>
        <w:t>quo</w:t>
      </w:r>
      <w:r>
        <w:t xml:space="preserve"> is in ieder geval niet F</w:t>
      </w:r>
    </w:p>
  </w:footnote>
  <w:footnote w:id="201">
    <w:p w14:paraId="02C6C19D" w14:textId="77777777" w:rsidR="00991741" w:rsidRDefault="00991741">
      <w:pPr>
        <w:pStyle w:val="Voetnoottekst"/>
      </w:pPr>
      <w:r>
        <w:rPr>
          <w:rStyle w:val="Voetnootmarkering"/>
        </w:rPr>
        <w:footnoteRef/>
      </w:r>
      <w:r>
        <w:t xml:space="preserve"> ontzag misschien voor de grote dieren, waarvan de dood zo dichtbij was</w:t>
      </w:r>
    </w:p>
  </w:footnote>
  <w:footnote w:id="202">
    <w:p w14:paraId="02C6C19E" w14:textId="77777777" w:rsidR="00991741" w:rsidRDefault="00991741">
      <w:pPr>
        <w:pStyle w:val="Voetnoottekst"/>
      </w:pPr>
      <w:r>
        <w:rPr>
          <w:rStyle w:val="Voetnootmarkering"/>
        </w:rPr>
        <w:footnoteRef/>
      </w:r>
      <w:r>
        <w:t xml:space="preserve"> </w:t>
      </w:r>
      <w:r w:rsidRPr="00AE6C2A">
        <w:rPr>
          <w:b/>
        </w:rPr>
        <w:t>vulgi</w:t>
      </w:r>
      <w:r>
        <w:t xml:space="preserve"> en </w:t>
      </w:r>
      <w:r w:rsidRPr="00AE6C2A">
        <w:rPr>
          <w:b/>
        </w:rPr>
        <w:t>turbae</w:t>
      </w:r>
      <w:r>
        <w:t xml:space="preserve"> zijn misschien wel synoniem: de grote massa vermaakt zich met dit soort dingen meestal wel, omdat ze niet echt betrapt kunnen worden op kritisch nadenken. Maar in deze situatie hadden ook deze gewone mensen mededogen met de arme olifanten</w:t>
      </w:r>
    </w:p>
  </w:footnote>
  <w:footnote w:id="203">
    <w:p w14:paraId="02C6C19F" w14:textId="77777777" w:rsidR="00991741" w:rsidRDefault="00991741">
      <w:pPr>
        <w:pStyle w:val="Voetnoottekst"/>
      </w:pPr>
      <w:r>
        <w:rPr>
          <w:rStyle w:val="Voetnootmarkering"/>
        </w:rPr>
        <w:footnoteRef/>
      </w:r>
      <w:r>
        <w:t xml:space="preserve"> voor het gevoel ontbreekt een tegenstellend </w:t>
      </w:r>
      <w:r w:rsidRPr="00113B7F">
        <w:rPr>
          <w:i/>
        </w:rPr>
        <w:t>voegwoord</w:t>
      </w:r>
      <w:r>
        <w:t xml:space="preserve">: </w:t>
      </w:r>
      <w:r w:rsidRPr="00AE6C2A">
        <w:rPr>
          <w:smallCaps/>
        </w:rPr>
        <w:t>adversatief asyndeton</w:t>
      </w:r>
      <w:r>
        <w:t xml:space="preserve"> dus</w:t>
      </w:r>
    </w:p>
  </w:footnote>
  <w:footnote w:id="204">
    <w:p w14:paraId="02C6C1A0" w14:textId="77777777" w:rsidR="00991741" w:rsidRDefault="00991741">
      <w:pPr>
        <w:pStyle w:val="Voetnoottekst"/>
      </w:pPr>
      <w:r>
        <w:rPr>
          <w:rStyle w:val="Voetnootmarkering"/>
        </w:rPr>
        <w:footnoteRef/>
      </w:r>
      <w:r>
        <w:t xml:space="preserve"> bijvoeglijk gebruikt onbepaald PRON. </w:t>
      </w:r>
      <w:r w:rsidRPr="00541BC7">
        <w:rPr>
          <w:b/>
        </w:rPr>
        <w:t>Quidam</w:t>
      </w:r>
      <w:r>
        <w:t xml:space="preserve"> heeft een vast deel (-</w:t>
      </w:r>
      <w:r w:rsidRPr="00541BC7">
        <w:rPr>
          <w:b/>
        </w:rPr>
        <w:t>dam</w:t>
      </w:r>
      <w:r>
        <w:t xml:space="preserve">) en een verbuigbaar deel, dat op dezelfde manier verbogen wordt als het </w:t>
      </w:r>
      <w:r w:rsidRPr="00113B7F">
        <w:rPr>
          <w:i/>
        </w:rPr>
        <w:t>relativum</w:t>
      </w:r>
      <w:r>
        <w:t xml:space="preserve">: </w:t>
      </w:r>
      <w:r w:rsidRPr="00541BC7">
        <w:rPr>
          <w:b/>
        </w:rPr>
        <w:t>quidam</w:t>
      </w:r>
      <w:r>
        <w:t xml:space="preserve">, </w:t>
      </w:r>
      <w:r w:rsidRPr="00541BC7">
        <w:rPr>
          <w:b/>
        </w:rPr>
        <w:t>quaedam</w:t>
      </w:r>
      <w:r>
        <w:t xml:space="preserve">, </w:t>
      </w:r>
      <w:r w:rsidRPr="00541BC7">
        <w:rPr>
          <w:b/>
        </w:rPr>
        <w:t>quoddam</w:t>
      </w:r>
    </w:p>
  </w:footnote>
  <w:footnote w:id="205">
    <w:p w14:paraId="02C6C1A1" w14:textId="77777777" w:rsidR="00991741" w:rsidRDefault="00991741">
      <w:pPr>
        <w:pStyle w:val="Voetnoottekst"/>
      </w:pPr>
      <w:r>
        <w:rPr>
          <w:rStyle w:val="Voetnootmarkering"/>
        </w:rPr>
        <w:footnoteRef/>
      </w:r>
      <w:r>
        <w:t xml:space="preserve"> hier na het woordje “dergelijke” geen CON in een </w:t>
      </w:r>
      <w:r w:rsidRPr="00AE6C2A">
        <w:rPr>
          <w:i/>
        </w:rPr>
        <w:t>consecutieve</w:t>
      </w:r>
      <w:r>
        <w:t xml:space="preserve"> BZ, maar een AcI</w:t>
      </w:r>
    </w:p>
  </w:footnote>
  <w:footnote w:id="206">
    <w:p w14:paraId="02C6C1A2" w14:textId="77777777" w:rsidR="00991741" w:rsidRDefault="00991741">
      <w:pPr>
        <w:pStyle w:val="Voetnoottekst"/>
      </w:pPr>
      <w:r>
        <w:rPr>
          <w:rStyle w:val="Voetnootmarkering"/>
        </w:rPr>
        <w:footnoteRef/>
      </w:r>
      <w:r>
        <w:t xml:space="preserve"> PRON </w:t>
      </w:r>
      <w:r w:rsidRPr="00541BC7">
        <w:rPr>
          <w:i/>
        </w:rPr>
        <w:t>indefinitum</w:t>
      </w:r>
      <w:r>
        <w:t xml:space="preserve"> (onbepaald voornaamwoord) horend bij het SUBST  </w:t>
      </w:r>
      <w:r w:rsidRPr="00AE6C2A">
        <w:rPr>
          <w:b/>
        </w:rPr>
        <w:t>societatem</w:t>
      </w:r>
      <w:r w:rsidRPr="00AE6C2A">
        <w:t xml:space="preserve">: Plinius de Oudere vertelt dat toeschouwers Pompeius </w:t>
      </w:r>
      <w:r>
        <w:t>om dit soort taferelen de huid vol scholden</w:t>
      </w:r>
    </w:p>
  </w:footnote>
  <w:footnote w:id="207">
    <w:p w14:paraId="02C6C1A3" w14:textId="77777777" w:rsidR="00991741" w:rsidRDefault="00991741">
      <w:pPr>
        <w:pStyle w:val="Voetnoottekst"/>
      </w:pPr>
      <w:r>
        <w:rPr>
          <w:rStyle w:val="Voetnootmarkering"/>
        </w:rPr>
        <w:footnoteRef/>
      </w:r>
      <w:r>
        <w:t xml:space="preserve"> de al eerder gememoreerde DAT  </w:t>
      </w:r>
      <w:r w:rsidRPr="00AE6C2A">
        <w:rPr>
          <w:i/>
        </w:rPr>
        <w:t>possessivus</w:t>
      </w:r>
      <w:r>
        <w:t>: aan dat enorme dier was ≈ dat enorme dier had</w:t>
      </w:r>
    </w:p>
  </w:footnote>
  <w:footnote w:id="208">
    <w:p w14:paraId="02C6C1A4" w14:textId="77777777" w:rsidR="00991741" w:rsidRDefault="00991741">
      <w:pPr>
        <w:pStyle w:val="Voetnoottekst"/>
      </w:pPr>
      <w:r>
        <w:rPr>
          <w:rStyle w:val="Voetnootmarkering"/>
        </w:rPr>
        <w:footnoteRef/>
      </w:r>
      <w:r>
        <w:t xml:space="preserve"> </w:t>
      </w:r>
      <w:r w:rsidRPr="00541BC7">
        <w:rPr>
          <w:b/>
        </w:rPr>
        <w:t>scripta</w:t>
      </w:r>
      <w:r>
        <w:t>: geschreven. De proconsul (gouverneur) Cicero heeft onderweg naar zijn provincie rustig door geschreven. Pompeius had in een wet in 52 het aanstellen van oud-magistraten (Cicero was consul geweest in 63) in handen van de senaat gelegd en die had bepaald dat alle oud-magistraten alsnog hun proconsulaat (gouverneurschap) moesten vervullen. Cicero had Cilicië in zijn maag gesplitst gekregen, maar ook Pamphylië, Pisidië, Lycaonië, wat Phrygische districten en Cyprus behoorden tot zijn ambtsgebied. Cicero volgde in zijn provincie Appius Claudius Pulcher op, die niet zo’n goed opgevoede persoon was. Wat wil je, met zo’n beruchte jongere broer? Ja ja, Cicero’s grootste vriend P. Clodius Pulcher was het broertje van deze Appius. Bovendien bleek dat hij zijn provincie zo goed als leeg gesnaaid had. Van Cicero weten we overigens ook dat hij helemaal geen zin had in het proconsulaat en liefst zo snel mogelijk weer terug ging naar Rome</w:t>
      </w:r>
    </w:p>
  </w:footnote>
  <w:footnote w:id="209">
    <w:p w14:paraId="02C6C1A5" w14:textId="77777777" w:rsidR="00991741" w:rsidRDefault="00991741">
      <w:pPr>
        <w:pStyle w:val="Voetnoottekst"/>
      </w:pPr>
      <w:r>
        <w:rPr>
          <w:rStyle w:val="Voetnootmarkering"/>
        </w:rPr>
        <w:footnoteRef/>
      </w:r>
      <w:r>
        <w:t xml:space="preserve"> 52 was een roerig jaar geweest. Zo was in januari P. Clodius Pulcher (ja, dat etterbakje dat in vrouwenkleren op het Bona Deafeestje was en later Cicero dwars zat) op straat vermoord door mensen in het gezelschap van T. Annius Milo, dezelfde die volkstribuun geworden was in 57 en daar in die functie volop ijverde voor Cicero’s terugkeer uit ballingschap. Later zou Cicero Milo daarom ook verdedigen tegen de aanklacht van moord op Clodius. De beroemde rede Pro Milone die wij over hebben is alleen nooit zo uitgesproken, omdat Cicero geïmponeerd werd door de vele soldaten op het forum. Milo was de sjaak en werd veroordeeld: hij werd verbannen maar genoot tijdens de verbanning toch behoorlijk veel voorrechten. Cicero publiceerde zijn eigenlijke redevoering achteraf en stuurde hem ook op naar Milo. Toen Milo die versie had gelezen zei hij: blij dat je deze redevoering niet hebt kunnen houden. Ik was met zo’n schitterende pleitrede nooit veroordeeld en dan zat ik nu niet heerlijk van mijn zeebarbelen te genieten</w:t>
      </w:r>
    </w:p>
  </w:footnote>
  <w:footnote w:id="210">
    <w:p w14:paraId="02C6C1A6" w14:textId="77777777" w:rsidR="00991741" w:rsidRDefault="00991741">
      <w:pPr>
        <w:pStyle w:val="Voetnoottekst"/>
      </w:pPr>
      <w:r>
        <w:rPr>
          <w:rStyle w:val="Voetnootmarkering"/>
        </w:rPr>
        <w:footnoteRef/>
      </w:r>
      <w:r>
        <w:t xml:space="preserve"> letterlijk betekent </w:t>
      </w:r>
      <w:r w:rsidRPr="006A1F59">
        <w:rPr>
          <w:b/>
        </w:rPr>
        <w:t>etsi</w:t>
      </w:r>
      <w:r>
        <w:t xml:space="preserve"> ook al(s). Wanneer je zo’n inleidend </w:t>
      </w:r>
      <w:r w:rsidRPr="00113B7F">
        <w:rPr>
          <w:i/>
        </w:rPr>
        <w:t>voegwoord</w:t>
      </w:r>
      <w:r>
        <w:t xml:space="preserve"> aan het begin van een BZ  tegenkomt, kun je het woordje </w:t>
      </w:r>
      <w:r w:rsidRPr="006A1F59">
        <w:rPr>
          <w:b/>
        </w:rPr>
        <w:t>tamen</w:t>
      </w:r>
      <w:r>
        <w:t xml:space="preserve"> (toch) in de HZ verwachten. Je noemt zo’n BZ een </w:t>
      </w:r>
      <w:r w:rsidRPr="006A1F59">
        <w:rPr>
          <w:i/>
        </w:rPr>
        <w:t>concessieve</w:t>
      </w:r>
      <w:r>
        <w:t xml:space="preserve"> BZ. </w:t>
      </w:r>
      <w:r w:rsidRPr="006A1F59">
        <w:rPr>
          <w:i/>
        </w:rPr>
        <w:t>Concessief</w:t>
      </w:r>
      <w:r>
        <w:t xml:space="preserve"> betekent toegevend</w:t>
      </w:r>
    </w:p>
  </w:footnote>
  <w:footnote w:id="211">
    <w:p w14:paraId="02C6C1A7" w14:textId="77777777" w:rsidR="00991741" w:rsidRDefault="00991741">
      <w:pPr>
        <w:pStyle w:val="Voetnoottekst"/>
      </w:pPr>
      <w:r>
        <w:rPr>
          <w:rStyle w:val="Voetnootmarkering"/>
        </w:rPr>
        <w:footnoteRef/>
      </w:r>
      <w:r>
        <w:t xml:space="preserve"> de </w:t>
      </w:r>
      <w:r w:rsidRPr="006A1F59">
        <w:rPr>
          <w:b/>
        </w:rPr>
        <w:t>publicani</w:t>
      </w:r>
      <w:r>
        <w:t xml:space="preserve"> hadden het recht gekocht om belastingen te heffen en ze moesten via koeriers (</w:t>
      </w:r>
      <w:r w:rsidRPr="006A1F59">
        <w:rPr>
          <w:b/>
        </w:rPr>
        <w:t>tabellarii</w:t>
      </w:r>
      <w:r>
        <w:t>) contact onderhouden met hun mensen in die provincie. Ze reisden dus hele stukken en waarschijnlijk heeft Cicero die koeriers ook ingezet voor zijn eigen privé-brieven aan Atticus, Terentia e.a.</w:t>
      </w:r>
    </w:p>
  </w:footnote>
  <w:footnote w:id="212">
    <w:p w14:paraId="02C6C1A8" w14:textId="77777777" w:rsidR="00991741" w:rsidRDefault="00991741">
      <w:pPr>
        <w:pStyle w:val="Voetnoottekst"/>
      </w:pPr>
      <w:r>
        <w:rPr>
          <w:rStyle w:val="Voetnootmarkering"/>
        </w:rPr>
        <w:footnoteRef/>
      </w:r>
      <w:r>
        <w:t xml:space="preserve"> GRV in combinatie met een weggelaten </w:t>
      </w:r>
      <w:r w:rsidRPr="00DD2E68">
        <w:rPr>
          <w:b/>
        </w:rPr>
        <w:t>esse</w:t>
      </w:r>
      <w:r>
        <w:t xml:space="preserve"> is dus een GRV  van verplichting</w:t>
      </w:r>
    </w:p>
  </w:footnote>
  <w:footnote w:id="213">
    <w:p w14:paraId="02C6C1A9" w14:textId="77777777" w:rsidR="00991741" w:rsidRDefault="00991741">
      <w:pPr>
        <w:pStyle w:val="Voetnoottekst"/>
      </w:pPr>
      <w:r>
        <w:rPr>
          <w:rStyle w:val="Voetnootmarkering"/>
        </w:rPr>
        <w:footnoteRef/>
      </w:r>
      <w:r>
        <w:t xml:space="preserve"> het is logisch hier een </w:t>
      </w:r>
      <w:r w:rsidRPr="00DD2E68">
        <w:rPr>
          <w:smallCaps/>
        </w:rPr>
        <w:t>ellips</w:t>
      </w:r>
      <w:r>
        <w:t xml:space="preserve"> van </w:t>
      </w:r>
      <w:r w:rsidRPr="00DD2E68">
        <w:rPr>
          <w:b/>
        </w:rPr>
        <w:t>esse</w:t>
      </w:r>
      <w:r>
        <w:t xml:space="preserve"> aan te nemen, om de constructie kloppend te maken: AcI afhankelijk van </w:t>
      </w:r>
      <w:r w:rsidRPr="00DD2E68">
        <w:rPr>
          <w:b/>
        </w:rPr>
        <w:t>putares</w:t>
      </w:r>
      <w:r>
        <w:t xml:space="preserve">. Werkwoorden van vergeten en zich herinneren hebben een </w:t>
      </w:r>
      <w:r w:rsidRPr="00FC7821">
        <w:rPr>
          <w:i/>
        </w:rPr>
        <w:t>object</w:t>
      </w:r>
      <w:r>
        <w:t xml:space="preserve"> in de GEN. Denk aan </w:t>
      </w:r>
      <w:r w:rsidRPr="00DD2E68">
        <w:rPr>
          <w:b/>
        </w:rPr>
        <w:t>oblivisci</w:t>
      </w:r>
      <w:r>
        <w:t xml:space="preserve">, </w:t>
      </w:r>
      <w:r w:rsidRPr="00DD2E68">
        <w:rPr>
          <w:b/>
        </w:rPr>
        <w:t>memini</w:t>
      </w:r>
    </w:p>
  </w:footnote>
  <w:footnote w:id="214">
    <w:p w14:paraId="02C6C1AA" w14:textId="77777777" w:rsidR="00991741" w:rsidRDefault="00991741">
      <w:pPr>
        <w:pStyle w:val="Voetnoottekst"/>
      </w:pPr>
      <w:r>
        <w:rPr>
          <w:rStyle w:val="Voetnootmarkering"/>
        </w:rPr>
        <w:footnoteRef/>
      </w:r>
      <w:r>
        <w:t xml:space="preserve"> de mensen in Cilicië verwachtten wel iets van hun nieuwe proconsul, na het disaster met diens voorganger Appius Claudius Pulcher. Verderop benadrukt Cicero dat hij inderdaad de stoutste verwachtingen heeft overtroffen, al gaat het in die context om zijn barmhartigheid, rechtvaardigheid en mildheid</w:t>
      </w:r>
    </w:p>
  </w:footnote>
  <w:footnote w:id="215">
    <w:p w14:paraId="02C6C1AB" w14:textId="77777777" w:rsidR="00991741" w:rsidRDefault="00991741">
      <w:pPr>
        <w:pStyle w:val="Voetnoottekst"/>
      </w:pPr>
      <w:r>
        <w:rPr>
          <w:rStyle w:val="Voetnootmarkering"/>
        </w:rPr>
        <w:footnoteRef/>
      </w:r>
      <w:r>
        <w:t xml:space="preserve"> hier laat Cicero zich voor het eerst heel negatief uit over zijn voorganger: de provincie is geruïneerd, en niet zo’n beetje ook. </w:t>
      </w:r>
      <w:r w:rsidRPr="00401FF4">
        <w:rPr>
          <w:b/>
        </w:rPr>
        <w:t>plane eversam</w:t>
      </w:r>
      <w:r>
        <w:t xml:space="preserve"> betekent totaal op zijn kop gezet</w:t>
      </w:r>
    </w:p>
  </w:footnote>
  <w:footnote w:id="216">
    <w:p w14:paraId="02C6C1AC" w14:textId="77777777" w:rsidR="00991741" w:rsidRDefault="00991741">
      <w:pPr>
        <w:pStyle w:val="Voetnoottekst"/>
      </w:pPr>
      <w:r>
        <w:rPr>
          <w:rStyle w:val="Voetnootmarkering"/>
        </w:rPr>
        <w:footnoteRef/>
      </w:r>
      <w:r>
        <w:t xml:space="preserve"> waarschijnlijk was Cicero in het gezelschap van zijn zoon Marcus, zijn 4 jaar jongere broer Quintus en diens zoon (ook al) Quintus</w:t>
      </w:r>
    </w:p>
  </w:footnote>
  <w:footnote w:id="217">
    <w:p w14:paraId="02C6C1AD" w14:textId="77777777" w:rsidR="00991741" w:rsidRDefault="00991741">
      <w:pPr>
        <w:pStyle w:val="Voetnoottekst"/>
      </w:pPr>
      <w:r>
        <w:rPr>
          <w:rStyle w:val="Voetnootmarkering"/>
        </w:rPr>
        <w:footnoteRef/>
      </w:r>
      <w:r>
        <w:t xml:space="preserve"> </w:t>
      </w:r>
      <w:r w:rsidRPr="00401FF4">
        <w:rPr>
          <w:b/>
        </w:rPr>
        <w:t>scito</w:t>
      </w:r>
      <w:r>
        <w:t xml:space="preserve"> is een archaïsche vorm van de IMP. Van dit </w:t>
      </w:r>
      <w:r w:rsidRPr="00401FF4">
        <w:rPr>
          <w:b/>
        </w:rPr>
        <w:t>scito</w:t>
      </w:r>
      <w:r>
        <w:t xml:space="preserve"> is de AcI afhankelijk met </w:t>
      </w:r>
      <w:r w:rsidRPr="00401FF4">
        <w:rPr>
          <w:b/>
        </w:rPr>
        <w:t>nos</w:t>
      </w:r>
      <w:r>
        <w:t xml:space="preserve"> als </w:t>
      </w:r>
      <w:r w:rsidRPr="007F6801">
        <w:rPr>
          <w:i/>
        </w:rPr>
        <w:t>subjects</w:t>
      </w:r>
      <w:r>
        <w:t xml:space="preserve">ACC en </w:t>
      </w:r>
      <w:r w:rsidRPr="00401FF4">
        <w:rPr>
          <w:b/>
        </w:rPr>
        <w:t>venisse</w:t>
      </w:r>
      <w:r>
        <w:t xml:space="preserve"> als INF</w:t>
      </w:r>
    </w:p>
  </w:footnote>
  <w:footnote w:id="218">
    <w:p w14:paraId="02C6C1AE" w14:textId="77777777" w:rsidR="00991741" w:rsidRDefault="00991741">
      <w:pPr>
        <w:pStyle w:val="Voetnoottekst"/>
      </w:pPr>
      <w:r>
        <w:rPr>
          <w:rStyle w:val="Voetnootmarkering"/>
        </w:rPr>
        <w:footnoteRef/>
      </w:r>
      <w:r>
        <w:t xml:space="preserve"> </w:t>
      </w:r>
      <w:r w:rsidRPr="00401FF4">
        <w:rPr>
          <w:b/>
        </w:rPr>
        <w:t>totidem</w:t>
      </w:r>
      <w:r>
        <w:t xml:space="preserve"> is een onverbuigbaar woord dat dus in alle naamvallen zo gespeld wordt</w:t>
      </w:r>
    </w:p>
  </w:footnote>
  <w:footnote w:id="219">
    <w:p w14:paraId="02C6C1AF" w14:textId="77777777" w:rsidR="00991741" w:rsidRDefault="00991741">
      <w:pPr>
        <w:pStyle w:val="Voetnoottekst"/>
      </w:pPr>
      <w:r>
        <w:rPr>
          <w:rStyle w:val="Voetnootmarkering"/>
        </w:rPr>
        <w:footnoteRef/>
      </w:r>
      <w:r>
        <w:t xml:space="preserve"> in andere brieven geeft Cicero over dezelfde reis andere informatie, dus of dit de juiste voorstelling van zaken is, is niet helder. De drie genoemde steden liggen alledrie in Phrygië</w:t>
      </w:r>
    </w:p>
  </w:footnote>
  <w:footnote w:id="220">
    <w:p w14:paraId="02C6C1B0" w14:textId="77777777" w:rsidR="00991741" w:rsidRDefault="00991741">
      <w:pPr>
        <w:pStyle w:val="Voetnoottekst"/>
      </w:pPr>
      <w:r>
        <w:rPr>
          <w:rStyle w:val="Voetnootmarkering"/>
        </w:rPr>
        <w:footnoteRef/>
      </w:r>
      <w:r>
        <w:t xml:space="preserve"> het N van </w:t>
      </w:r>
      <w:r w:rsidRPr="00F07350">
        <w:rPr>
          <w:b/>
        </w:rPr>
        <w:t>alius</w:t>
      </w:r>
      <w:r>
        <w:t>, dat dus enigszins merkwaardig op -</w:t>
      </w:r>
      <w:r w:rsidRPr="00F07350">
        <w:rPr>
          <w:b/>
        </w:rPr>
        <w:t>ud</w:t>
      </w:r>
      <w:r>
        <w:t xml:space="preserve"> eindigt. Dat gebeurt ook bij het N van </w:t>
      </w:r>
      <w:r w:rsidRPr="00F07350">
        <w:rPr>
          <w:b/>
        </w:rPr>
        <w:t>ille</w:t>
      </w:r>
      <w:r>
        <w:t xml:space="preserve"> en </w:t>
      </w:r>
      <w:r w:rsidRPr="00F07350">
        <w:rPr>
          <w:b/>
        </w:rPr>
        <w:t>iste</w:t>
      </w:r>
      <w:r>
        <w:t xml:space="preserve">, respectievelijk </w:t>
      </w:r>
      <w:r w:rsidRPr="00F07350">
        <w:rPr>
          <w:b/>
        </w:rPr>
        <w:t>illud</w:t>
      </w:r>
      <w:r>
        <w:t xml:space="preserve"> en </w:t>
      </w:r>
      <w:r w:rsidRPr="00F07350">
        <w:rPr>
          <w:b/>
        </w:rPr>
        <w:t>istud</w:t>
      </w:r>
    </w:p>
  </w:footnote>
  <w:footnote w:id="221">
    <w:p w14:paraId="02C6C1B1" w14:textId="77777777" w:rsidR="00991741" w:rsidRDefault="00991741">
      <w:pPr>
        <w:pStyle w:val="Voetnoottekst"/>
      </w:pPr>
      <w:r>
        <w:rPr>
          <w:rStyle w:val="Voetnootmarkering"/>
        </w:rPr>
        <w:footnoteRef/>
      </w:r>
      <w:r>
        <w:t xml:space="preserve"> Cicero noemt hier de technische Griekse termen, omdat Grieks in Cilicië de voertaal was. De gemeenten hadden waarschijnlijk om hun eigen belasting aan Appius C P te kunnen betalen het recht om belasting te heffen verkocht aan pachters (</w:t>
      </w:r>
      <w:r w:rsidRPr="002370BE">
        <w:rPr>
          <w:b/>
        </w:rPr>
        <w:t>publicani</w:t>
      </w:r>
      <w:r>
        <w:t>)</w:t>
      </w:r>
    </w:p>
  </w:footnote>
  <w:footnote w:id="222">
    <w:p w14:paraId="02C6C1B2" w14:textId="77777777" w:rsidR="00991741" w:rsidRDefault="00991741">
      <w:pPr>
        <w:pStyle w:val="Voetnoottekst"/>
      </w:pPr>
      <w:r>
        <w:rPr>
          <w:rStyle w:val="Voetnootmarkering"/>
        </w:rPr>
        <w:footnoteRef/>
      </w:r>
      <w:r>
        <w:t xml:space="preserve"> </w:t>
      </w:r>
      <w:r w:rsidRPr="002370BE">
        <w:rPr>
          <w:b/>
        </w:rPr>
        <w:t>esse</w:t>
      </w:r>
      <w:r>
        <w:t xml:space="preserve"> is weggelaten (</w:t>
      </w:r>
      <w:r w:rsidRPr="002370BE">
        <w:rPr>
          <w:smallCaps/>
        </w:rPr>
        <w:t>ellips</w:t>
      </w:r>
      <w:r>
        <w:t xml:space="preserve">); de opsomming van ellende (eerst twee AcI’s, daarna drie </w:t>
      </w:r>
      <w:r w:rsidRPr="00FC7821">
        <w:rPr>
          <w:i/>
        </w:rPr>
        <w:t>objecten</w:t>
      </w:r>
      <w:r>
        <w:t xml:space="preserve"> in de ACC) neemt de vorm aan van een </w:t>
      </w:r>
      <w:r w:rsidRPr="002370BE">
        <w:rPr>
          <w:smallCaps/>
        </w:rPr>
        <w:t>asyndeton</w:t>
      </w:r>
      <w:r>
        <w:t>. Zo impliceert Cicero nog wel meer door Appius C P veroorzaakte ellende te kunnen noemen</w:t>
      </w:r>
    </w:p>
  </w:footnote>
  <w:footnote w:id="223">
    <w:p w14:paraId="02C6C1B3" w14:textId="77777777" w:rsidR="00991741" w:rsidRDefault="00991741">
      <w:pPr>
        <w:pStyle w:val="Voetnoottekst"/>
      </w:pPr>
      <w:r>
        <w:rPr>
          <w:rStyle w:val="Voetnootmarkering"/>
        </w:rPr>
        <w:footnoteRef/>
      </w:r>
      <w:r>
        <w:t xml:space="preserve"> van de u-declinatie, waarin vier keer de uitgang –</w:t>
      </w:r>
      <w:r w:rsidRPr="00D8181D">
        <w:rPr>
          <w:b/>
        </w:rPr>
        <w:t>us</w:t>
      </w:r>
      <w:r>
        <w:t xml:space="preserve"> voorkomt: </w:t>
      </w:r>
      <w:r w:rsidRPr="00D8181D">
        <w:rPr>
          <w:b/>
        </w:rPr>
        <w:t>gemitus</w:t>
      </w:r>
      <w:r>
        <w:t xml:space="preserve">, </w:t>
      </w:r>
      <w:r w:rsidRPr="00D8181D">
        <w:rPr>
          <w:b/>
        </w:rPr>
        <w:t>gemitus</w:t>
      </w:r>
      <w:r>
        <w:t xml:space="preserve">, </w:t>
      </w:r>
      <w:r w:rsidRPr="00D8181D">
        <w:rPr>
          <w:b/>
        </w:rPr>
        <w:t>gemitui</w:t>
      </w:r>
      <w:r>
        <w:t xml:space="preserve">, </w:t>
      </w:r>
      <w:r w:rsidRPr="00D8181D">
        <w:rPr>
          <w:b/>
        </w:rPr>
        <w:t>gemitum</w:t>
      </w:r>
      <w:r>
        <w:t xml:space="preserve">, </w:t>
      </w:r>
      <w:r w:rsidRPr="00D8181D">
        <w:rPr>
          <w:b/>
        </w:rPr>
        <w:t>gemitu</w:t>
      </w:r>
      <w:r>
        <w:t>//</w:t>
      </w:r>
      <w:r w:rsidRPr="00D8181D">
        <w:rPr>
          <w:b/>
        </w:rPr>
        <w:t>gemitus</w:t>
      </w:r>
      <w:r>
        <w:t xml:space="preserve">, </w:t>
      </w:r>
      <w:r w:rsidRPr="00D8181D">
        <w:rPr>
          <w:b/>
        </w:rPr>
        <w:t>gemituum</w:t>
      </w:r>
      <w:r>
        <w:t xml:space="preserve">, </w:t>
      </w:r>
      <w:r w:rsidRPr="00D8181D">
        <w:rPr>
          <w:b/>
        </w:rPr>
        <w:t>gemitibus</w:t>
      </w:r>
      <w:r>
        <w:t xml:space="preserve">, </w:t>
      </w:r>
      <w:r w:rsidRPr="00D8181D">
        <w:rPr>
          <w:b/>
        </w:rPr>
        <w:t>gemitus</w:t>
      </w:r>
      <w:r>
        <w:t xml:space="preserve">, </w:t>
      </w:r>
      <w:r w:rsidRPr="00D8181D">
        <w:rPr>
          <w:b/>
        </w:rPr>
        <w:t>gemitibus</w:t>
      </w:r>
      <w:r>
        <w:t>. Hier dus ACC  PL</w:t>
      </w:r>
    </w:p>
  </w:footnote>
  <w:footnote w:id="224">
    <w:p w14:paraId="02C6C1B4" w14:textId="77777777" w:rsidR="00991741" w:rsidRDefault="00991741">
      <w:pPr>
        <w:pStyle w:val="Voetnoottekst"/>
      </w:pPr>
      <w:r>
        <w:rPr>
          <w:rStyle w:val="Voetnootmarkering"/>
        </w:rPr>
        <w:footnoteRef/>
      </w:r>
      <w:r>
        <w:t xml:space="preserve"> zou zo maar kunnen dat Cicero hiermee Appius Claudius aanduidt</w:t>
      </w:r>
    </w:p>
  </w:footnote>
  <w:footnote w:id="225">
    <w:p w14:paraId="02C6C1B5" w14:textId="77777777" w:rsidR="00991741" w:rsidRDefault="00991741">
      <w:pPr>
        <w:pStyle w:val="Voetnoottekst"/>
      </w:pPr>
      <w:r>
        <w:rPr>
          <w:rStyle w:val="Voetnootmarkering"/>
        </w:rPr>
        <w:footnoteRef/>
      </w:r>
      <w:r>
        <w:t xml:space="preserve"> en hier dan nog een keer dus, iets minder positief</w:t>
      </w:r>
    </w:p>
  </w:footnote>
  <w:footnote w:id="226">
    <w:p w14:paraId="02C6C1B6" w14:textId="77777777" w:rsidR="00991741" w:rsidRDefault="00991741">
      <w:pPr>
        <w:pStyle w:val="Voetnoottekst"/>
      </w:pPr>
      <w:r>
        <w:rPr>
          <w:rStyle w:val="Voetnootmarkering"/>
        </w:rPr>
        <w:footnoteRef/>
      </w:r>
      <w:r>
        <w:t xml:space="preserve"> </w:t>
      </w:r>
      <w:r w:rsidRPr="00C20377">
        <w:rPr>
          <w:b/>
        </w:rPr>
        <w:t>nescio</w:t>
      </w:r>
      <w:r>
        <w:t xml:space="preserve"> </w:t>
      </w:r>
      <w:r w:rsidRPr="00C20377">
        <w:rPr>
          <w:b/>
        </w:rPr>
        <w:t>quis</w:t>
      </w:r>
      <w:r>
        <w:t>/</w:t>
      </w:r>
      <w:r w:rsidRPr="00C20377">
        <w:rPr>
          <w:b/>
        </w:rPr>
        <w:t>nescioquis</w:t>
      </w:r>
      <w:r>
        <w:t xml:space="preserve"> wordt vaak gebruikt in plaats van </w:t>
      </w:r>
      <w:r w:rsidRPr="00C20377">
        <w:rPr>
          <w:b/>
        </w:rPr>
        <w:t>aliquis</w:t>
      </w:r>
      <w:r>
        <w:t xml:space="preserve">, als een PRON  </w:t>
      </w:r>
      <w:r w:rsidRPr="00C20377">
        <w:rPr>
          <w:i/>
        </w:rPr>
        <w:t>indefinitum</w:t>
      </w:r>
      <w:r>
        <w:t xml:space="preserve"> dus</w:t>
      </w:r>
    </w:p>
  </w:footnote>
  <w:footnote w:id="227">
    <w:p w14:paraId="02C6C1B7" w14:textId="77777777" w:rsidR="00991741" w:rsidRDefault="00991741">
      <w:pPr>
        <w:pStyle w:val="Voetnoottekst"/>
      </w:pPr>
      <w:r>
        <w:rPr>
          <w:rStyle w:val="Voetnootmarkering"/>
        </w:rPr>
        <w:footnoteRef/>
      </w:r>
      <w:r>
        <w:t xml:space="preserve"> wat je noemt een overduidelijke </w:t>
      </w:r>
      <w:r w:rsidRPr="00C20377">
        <w:rPr>
          <w:smallCaps/>
        </w:rPr>
        <w:t>retorische vraag</w:t>
      </w:r>
    </w:p>
  </w:footnote>
  <w:footnote w:id="228">
    <w:p w14:paraId="02C6C1B8" w14:textId="77777777" w:rsidR="00991741" w:rsidRDefault="00991741">
      <w:pPr>
        <w:pStyle w:val="Voetnoottekst"/>
      </w:pPr>
      <w:r>
        <w:rPr>
          <w:rStyle w:val="Voetnootmarkering"/>
        </w:rPr>
        <w:footnoteRef/>
      </w:r>
      <w:r>
        <w:t xml:space="preserve"> </w:t>
      </w:r>
      <w:r w:rsidRPr="00C20377">
        <w:rPr>
          <w:b/>
        </w:rPr>
        <w:t>taedet</w:t>
      </w:r>
      <w:r>
        <w:t xml:space="preserve"> is één van de woorden die vrijwel alleen maar in 3 SG  voorkomt. Het woord wordt verbonden met een ACC (die de persoon aanduidt die van iets walgt) en een GEN (waarvan die persoon walgt). Andere voorbeelden zijn </w:t>
      </w:r>
      <w:r w:rsidRPr="00C20377">
        <w:rPr>
          <w:b/>
        </w:rPr>
        <w:t>iuvat</w:t>
      </w:r>
      <w:r>
        <w:t xml:space="preserve">, </w:t>
      </w:r>
      <w:r w:rsidRPr="00C20377">
        <w:rPr>
          <w:b/>
        </w:rPr>
        <w:t>decet</w:t>
      </w:r>
      <w:r>
        <w:t xml:space="preserve">, </w:t>
      </w:r>
      <w:r w:rsidRPr="00C20377">
        <w:rPr>
          <w:b/>
        </w:rPr>
        <w:t>libet</w:t>
      </w:r>
      <w:r>
        <w:t xml:space="preserve">, </w:t>
      </w:r>
      <w:r w:rsidRPr="00C20377">
        <w:rPr>
          <w:b/>
        </w:rPr>
        <w:t>placet</w:t>
      </w:r>
      <w:r w:rsidRPr="006B5B8C">
        <w:t xml:space="preserve">. In dit geval staat </w:t>
      </w:r>
      <w:r w:rsidRPr="006B5B8C">
        <w:rPr>
          <w:b/>
        </w:rPr>
        <w:t>eos</w:t>
      </w:r>
      <w:r w:rsidRPr="006B5B8C">
        <w:t xml:space="preserve"> (de Ciliciërs) in de verplichte ACC en </w:t>
      </w:r>
      <w:r w:rsidRPr="006B5B8C">
        <w:rPr>
          <w:b/>
        </w:rPr>
        <w:t>vitae</w:t>
      </w:r>
      <w:r w:rsidRPr="006B5B8C">
        <w:t xml:space="preserve"> in de verplichte GEN</w:t>
      </w:r>
    </w:p>
  </w:footnote>
  <w:footnote w:id="229">
    <w:p w14:paraId="02C6C1B9" w14:textId="77777777" w:rsidR="00991741" w:rsidRDefault="00991741">
      <w:pPr>
        <w:pStyle w:val="Voetnoottekst"/>
      </w:pPr>
      <w:r>
        <w:rPr>
          <w:rStyle w:val="Voetnootmarkering"/>
        </w:rPr>
        <w:footnoteRef/>
      </w:r>
      <w:r>
        <w:t xml:space="preserve"> geeft een tegenstelling aan: wees alert op dit soort verbandwoorden. Hoewel de steden in Cilicië dus massaal geld afgetroggeld is door Appie is er gelukkig ene Marcus Tullius Cicero die als een soort Superman meteen inziet wat er gedaan moet worden! Niet nog meer geld aftroggelen, zoveel is duidelijk</w:t>
      </w:r>
    </w:p>
  </w:footnote>
  <w:footnote w:id="230">
    <w:p w14:paraId="02C6C1BA" w14:textId="77777777" w:rsidR="00991741" w:rsidRDefault="00991741">
      <w:pPr>
        <w:pStyle w:val="Voetnoottekst"/>
      </w:pPr>
      <w:r>
        <w:rPr>
          <w:rStyle w:val="Voetnootmarkering"/>
        </w:rPr>
        <w:footnoteRef/>
      </w:r>
      <w:r>
        <w:t xml:space="preserve"> geen uitgaven voor het hoog bezoek van de proconsul! Dat is nog eens sympatico, wat een toffe peer. Normaal gesproken wordt hoog bezoek, of het gewenst is of niet, in dure hotels ondergebracht, en zo’n </w:t>
      </w:r>
      <w:r w:rsidRPr="007F6801">
        <w:rPr>
          <w:i/>
        </w:rPr>
        <w:t>proconsul</w:t>
      </w:r>
      <w:r>
        <w:t xml:space="preserve"> (al was het dan niet helemaal Cicero’s ding) was toch een hele pief. Maar nee, Cicero wilde eenvoudig doen om de inlanders zijn goedheid te demonstreren</w:t>
      </w:r>
    </w:p>
  </w:footnote>
  <w:footnote w:id="231">
    <w:p w14:paraId="02C6C1BB" w14:textId="77777777" w:rsidR="00991741" w:rsidRDefault="00991741">
      <w:pPr>
        <w:pStyle w:val="Voetnoottekst"/>
      </w:pPr>
      <w:r>
        <w:rPr>
          <w:rStyle w:val="Voetnootmarkering"/>
        </w:rPr>
        <w:footnoteRef/>
      </w:r>
      <w:r>
        <w:t xml:space="preserve"> drie keer een </w:t>
      </w:r>
      <w:r w:rsidRPr="00113B7F">
        <w:rPr>
          <w:i/>
        </w:rPr>
        <w:t>voegwoord</w:t>
      </w:r>
      <w:r>
        <w:t xml:space="preserve">. Aha, een </w:t>
      </w:r>
      <w:r w:rsidRPr="00A26380">
        <w:rPr>
          <w:smallCaps/>
        </w:rPr>
        <w:t>polysyndeton</w:t>
      </w:r>
      <w:r>
        <w:t xml:space="preserve"> in het wild. Cicero geeft een kleine opsomming van mensen voor wie geen uitgaven gedaan hoeven te worden: hij kan er nog meer noemen</w:t>
      </w:r>
    </w:p>
  </w:footnote>
  <w:footnote w:id="232">
    <w:p w14:paraId="02C6C1BC" w14:textId="77777777" w:rsidR="00991741" w:rsidRDefault="00991741">
      <w:pPr>
        <w:pStyle w:val="Voetnoottekst"/>
      </w:pPr>
      <w:r>
        <w:rPr>
          <w:rStyle w:val="Voetnootmarkering"/>
        </w:rPr>
        <w:footnoteRef/>
      </w:r>
      <w:r>
        <w:t xml:space="preserve"> Atticus dus. Die mag best op de hoogte zijn van Cicero’s goedertieren. Cicero en zijn ambtenaren hoeven geen duur onderdak en zijn tevreden met een tent</w:t>
      </w:r>
    </w:p>
  </w:footnote>
  <w:footnote w:id="233">
    <w:p w14:paraId="02C6C1BD" w14:textId="77777777" w:rsidR="00991741" w:rsidRDefault="00991741">
      <w:pPr>
        <w:pStyle w:val="Voetnoottekst"/>
      </w:pPr>
      <w:r>
        <w:rPr>
          <w:rStyle w:val="Voetnootmarkering"/>
        </w:rPr>
        <w:footnoteRef/>
      </w:r>
      <w:r>
        <w:t xml:space="preserve"> in  59 had Caesar een wet ingevoerd waardoor proconsuls of hun vervangers op dienstreizen recht hadden op onderdak, warmte (hout) en zout voor zichzelf en stalling en hooi voor hun paarden en andere mee gevoerde lastdieren</w:t>
      </w:r>
    </w:p>
  </w:footnote>
  <w:footnote w:id="234">
    <w:p w14:paraId="02C6C1BE" w14:textId="77777777" w:rsidR="00991741" w:rsidRDefault="00991741">
      <w:pPr>
        <w:pStyle w:val="Voetnoottekst"/>
      </w:pPr>
      <w:r>
        <w:rPr>
          <w:rStyle w:val="Voetnootmarkering"/>
        </w:rPr>
        <w:footnoteRef/>
      </w:r>
      <w:r>
        <w:t xml:space="preserve"> waarom heeft één ambtenaar, ook al heet hij Cicero en was hij niet de dunste in de familie, vier bedden nodig? Het zou kunnen dat er drie als aanligbedden in een </w:t>
      </w:r>
      <w:r w:rsidRPr="007F6801">
        <w:rPr>
          <w:i/>
        </w:rPr>
        <w:t>triclinium</w:t>
      </w:r>
      <w:r>
        <w:t xml:space="preserve"> ter plaatse gebruikt werden en dat het vierde bedje dan daadwerkelijk beslapen werd</w:t>
      </w:r>
    </w:p>
  </w:footnote>
  <w:footnote w:id="235">
    <w:p w14:paraId="02C6C1BF" w14:textId="77777777" w:rsidR="00991741" w:rsidRDefault="00991741">
      <w:pPr>
        <w:pStyle w:val="Voetnoottekst"/>
      </w:pPr>
      <w:r>
        <w:rPr>
          <w:rStyle w:val="Voetnootmarkering"/>
        </w:rPr>
        <w:footnoteRef/>
      </w:r>
      <w:r>
        <w:t xml:space="preserve"> tuurlijk komen de mensen van het platteland eens in de steden koekeloeren waar ene Cicero vrijgevig, rechtvaardig en ga zo maar door blijkt te handelen, wat ze helemaal niet gewend zijn</w:t>
      </w:r>
    </w:p>
  </w:footnote>
  <w:footnote w:id="236">
    <w:p w14:paraId="02C6C1C0" w14:textId="77777777" w:rsidR="00991741" w:rsidRDefault="00991741">
      <w:pPr>
        <w:pStyle w:val="Voetnoottekst"/>
      </w:pPr>
      <w:r>
        <w:rPr>
          <w:rStyle w:val="Voetnootmarkering"/>
        </w:rPr>
        <w:footnoteRef/>
      </w:r>
      <w:r>
        <w:t xml:space="preserve"> dit wil Cicero toch wel graag op zijn eigen conto laten schrijven, zeker t.o.v. Atticus. Mocht die niet weten hoe goed Cicero is voor anderen, dan weet hij het nu: de arme zielige afgeperste en uitgeknepen Ciliciërs komen weer bij zinnen, ze knappen zienderogen op, als was Cicero een scheut vitaminensap</w:t>
      </w:r>
    </w:p>
  </w:footnote>
  <w:footnote w:id="237">
    <w:p w14:paraId="02C6C1C1" w14:textId="77777777" w:rsidR="00991741" w:rsidRDefault="00991741">
      <w:pPr>
        <w:pStyle w:val="Voetnoottekst"/>
      </w:pPr>
      <w:r>
        <w:rPr>
          <w:rStyle w:val="Voetnootmarkering"/>
        </w:rPr>
        <w:footnoteRef/>
      </w:r>
      <w:r>
        <w:t xml:space="preserve"> toe maar, </w:t>
      </w:r>
      <w:r w:rsidRPr="00376F2D">
        <w:rPr>
          <w:smallCaps/>
        </w:rPr>
        <w:t>trikolon</w:t>
      </w:r>
      <w:r>
        <w:t xml:space="preserve"> erbij (al hoeft dat de examenkandidaten ineens niet meer bekend te zijn!!): Cicero is niet alleen een toffe peer, hij is ook een rechtvaardige, niet-egoïstische en milde peer</w:t>
      </w:r>
    </w:p>
  </w:footnote>
  <w:footnote w:id="238">
    <w:p w14:paraId="02C6C1C2" w14:textId="77777777" w:rsidR="00991741" w:rsidRDefault="00991741">
      <w:pPr>
        <w:pStyle w:val="Voetnoottekst"/>
      </w:pPr>
      <w:r>
        <w:rPr>
          <w:rStyle w:val="Voetnootmarkering"/>
        </w:rPr>
        <w:footnoteRef/>
      </w:r>
      <w:r>
        <w:t xml:space="preserve"> mensen in de provincie dachten dat er weer zo’n monster als Appius Claudius Pulcher kwam als </w:t>
      </w:r>
      <w:r w:rsidRPr="007F6801">
        <w:rPr>
          <w:i/>
        </w:rPr>
        <w:t>proconsul</w:t>
      </w:r>
      <w:r>
        <w:t>, maar dat bleek gelukkig mee te vallen. Cicero was echt gewéldig!</w:t>
      </w:r>
    </w:p>
  </w:footnote>
  <w:footnote w:id="239">
    <w:p w14:paraId="02C6C1C3" w14:textId="77777777" w:rsidR="00991741" w:rsidRDefault="00991741">
      <w:pPr>
        <w:pStyle w:val="Voetnoottekst"/>
      </w:pPr>
      <w:r>
        <w:rPr>
          <w:rStyle w:val="Voetnootmarkering"/>
        </w:rPr>
        <w:footnoteRef/>
      </w:r>
      <w:r>
        <w:t xml:space="preserve"> </w:t>
      </w:r>
      <w:r w:rsidRPr="002755FD">
        <w:rPr>
          <w:b/>
        </w:rPr>
        <w:t>ut</w:t>
      </w:r>
      <w:r>
        <w:t xml:space="preserve">, </w:t>
      </w:r>
      <w:r w:rsidRPr="002755FD">
        <w:rPr>
          <w:b/>
        </w:rPr>
        <w:t>ubi</w:t>
      </w:r>
      <w:r>
        <w:t xml:space="preserve">, </w:t>
      </w:r>
      <w:r w:rsidRPr="002755FD">
        <w:rPr>
          <w:b/>
        </w:rPr>
        <w:t>simulac</w:t>
      </w:r>
      <w:r>
        <w:t>/</w:t>
      </w:r>
      <w:r w:rsidRPr="002755FD">
        <w:rPr>
          <w:b/>
        </w:rPr>
        <w:t>simulatque</w:t>
      </w:r>
      <w:r>
        <w:t xml:space="preserve"> en </w:t>
      </w:r>
      <w:r w:rsidRPr="002755FD">
        <w:rPr>
          <w:b/>
        </w:rPr>
        <w:t>postquam</w:t>
      </w:r>
      <w:r>
        <w:t xml:space="preserve"> zijn vier </w:t>
      </w:r>
      <w:r w:rsidRPr="007F6801">
        <w:rPr>
          <w:i/>
        </w:rPr>
        <w:t>voegwoorden</w:t>
      </w:r>
      <w:r>
        <w:t xml:space="preserve"> die vaak gevolgd worden door een persoonsvorm in het PF. Het is het beste als je dat PF in zo’n geval vertaalt als PLQP</w:t>
      </w:r>
    </w:p>
  </w:footnote>
  <w:footnote w:id="240">
    <w:p w14:paraId="02C6C1C4" w14:textId="77777777" w:rsidR="00991741" w:rsidRDefault="00991741">
      <w:pPr>
        <w:pStyle w:val="Voetnoottekst"/>
      </w:pPr>
      <w:r>
        <w:rPr>
          <w:rStyle w:val="Voetnootmarkering"/>
        </w:rPr>
        <w:footnoteRef/>
      </w:r>
      <w:r>
        <w:t xml:space="preserve"> deze AcI betekent natuurlijk niet dat Appie met zijn oor aan de deur staat te luisteren en dan ineens Ciero met zijn gevolg aan hoort komen. Hij had gehoord dát zij kwamen</w:t>
      </w:r>
    </w:p>
  </w:footnote>
  <w:footnote w:id="241">
    <w:p w14:paraId="02C6C1C5" w14:textId="77777777" w:rsidR="00991741" w:rsidRDefault="00991741">
      <w:pPr>
        <w:pStyle w:val="Voetnoottekst"/>
      </w:pPr>
      <w:r>
        <w:rPr>
          <w:rStyle w:val="Voetnootmarkering"/>
        </w:rPr>
        <w:footnoteRef/>
      </w:r>
      <w:r>
        <w:t xml:space="preserve"> </w:t>
      </w:r>
      <w:r w:rsidRPr="005D28C9">
        <w:rPr>
          <w:b/>
        </w:rPr>
        <w:t>ultimam</w:t>
      </w:r>
      <w:r>
        <w:t xml:space="preserve"> is hier </w:t>
      </w:r>
      <w:r w:rsidRPr="00B37C6B">
        <w:rPr>
          <w:i/>
        </w:rPr>
        <w:t>dominant</w:t>
      </w:r>
      <w:r>
        <w:t xml:space="preserve"> gebruikt. Dat wil zeggen dat de kern van de woordgroep opgesloten ligt in het ADI  en niet, zoals gewoonlijk, in het SUBST. Andere woorden, ADI meestal, waarbij dat gebeurt zijn </w:t>
      </w:r>
      <w:r w:rsidRPr="005D28C9">
        <w:rPr>
          <w:b/>
        </w:rPr>
        <w:t>imus</w:t>
      </w:r>
      <w:r>
        <w:t xml:space="preserve">, </w:t>
      </w:r>
      <w:r w:rsidRPr="005D28C9">
        <w:rPr>
          <w:b/>
        </w:rPr>
        <w:t>summus</w:t>
      </w:r>
      <w:r>
        <w:t xml:space="preserve">, </w:t>
      </w:r>
      <w:r w:rsidRPr="005D28C9">
        <w:rPr>
          <w:b/>
        </w:rPr>
        <w:t>extremus</w:t>
      </w:r>
      <w:r>
        <w:t xml:space="preserve">, </w:t>
      </w:r>
      <w:r w:rsidRPr="005D28C9">
        <w:rPr>
          <w:b/>
        </w:rPr>
        <w:t>medius</w:t>
      </w:r>
      <w:r>
        <w:t xml:space="preserve">. Zo betekent </w:t>
      </w:r>
      <w:r w:rsidRPr="005D28C9">
        <w:rPr>
          <w:b/>
        </w:rPr>
        <w:t>in summo arbore</w:t>
      </w:r>
      <w:r>
        <w:t xml:space="preserve"> in de top van de boom, en niet in de hoogste boom. Ook GRV worden geregeld </w:t>
      </w:r>
      <w:r w:rsidRPr="00B37C6B">
        <w:rPr>
          <w:i/>
        </w:rPr>
        <w:t>dominant</w:t>
      </w:r>
      <w:r>
        <w:t xml:space="preserve"> vertaald, namelijk als er geen (vorm van) </w:t>
      </w:r>
      <w:r w:rsidRPr="005D28C9">
        <w:rPr>
          <w:b/>
        </w:rPr>
        <w:t>esse</w:t>
      </w:r>
      <w:r>
        <w:t xml:space="preserve"> bij voorkomt. </w:t>
      </w:r>
      <w:r w:rsidRPr="005D28C9">
        <w:rPr>
          <w:b/>
        </w:rPr>
        <w:t>In epistulis legendis</w:t>
      </w:r>
      <w:r>
        <w:t xml:space="preserve"> betekent bij het lezen van brieven</w:t>
      </w:r>
    </w:p>
  </w:footnote>
  <w:footnote w:id="242">
    <w:p w14:paraId="02C6C1C6" w14:textId="77777777" w:rsidR="00991741" w:rsidRDefault="00991741">
      <w:pPr>
        <w:pStyle w:val="Voetnoottekst"/>
      </w:pPr>
      <w:r>
        <w:rPr>
          <w:rStyle w:val="Voetnootmarkering"/>
        </w:rPr>
        <w:footnoteRef/>
      </w:r>
      <w:r>
        <w:t xml:space="preserve"> De tweede keer dat Cicero zijn voorganger negatief laat overkomen: hij zou eigenlijk op de loop gaan voor Cicero in plaats van zich gewoon naar Tarsus begeven</w:t>
      </w:r>
    </w:p>
  </w:footnote>
  <w:footnote w:id="243">
    <w:p w14:paraId="02C6C1C7" w14:textId="77777777" w:rsidR="00991741" w:rsidRDefault="00991741">
      <w:pPr>
        <w:pStyle w:val="Voetnoottekst"/>
      </w:pPr>
      <w:r>
        <w:rPr>
          <w:rStyle w:val="Voetnootmarkering"/>
        </w:rPr>
        <w:footnoteRef/>
      </w:r>
      <w:r>
        <w:t xml:space="preserve"> Tarsus is de hoofdstad van Cilicië en de residentie van de gouverneur. Daar spreekt hij ook recht. Appie gaat daar dus als een haas heen, aldus de niet geheel objectieve waarnemer Cicero</w:t>
      </w:r>
    </w:p>
  </w:footnote>
  <w:footnote w:id="244">
    <w:p w14:paraId="02C6C1C8" w14:textId="77777777" w:rsidR="00991741" w:rsidRDefault="00991741">
      <w:pPr>
        <w:pStyle w:val="Voetnoottekst"/>
      </w:pPr>
      <w:r>
        <w:rPr>
          <w:rStyle w:val="Voetnootmarkering"/>
        </w:rPr>
        <w:footnoteRef/>
      </w:r>
      <w:r>
        <w:t xml:space="preserve"> zogenaamd </w:t>
      </w:r>
      <w:r w:rsidRPr="00B37C6B">
        <w:rPr>
          <w:i/>
        </w:rPr>
        <w:t>collectief</w:t>
      </w:r>
      <w:r>
        <w:t xml:space="preserve"> SG. Wij kennen het ook: de Amsterdammer en de Rotterdammer kunnen het op voetbalgebied niet altijd goed vinden. De Duitser viel in 1940 Nederland binnen. De Parthen woonden een heel groot gebied in het tegenwoordige Georgië, Armenië, Irak, Iran, stuk Syrië, stukken Türkmenistan, Afghanistan en Pakistan, en de Romeinen hadden heel wat met de Parthen te stellen. De voormalig proconsul van Syrië, Marcus Licinius Crassus (Dives) sneuvelde in 53 in de oorlog tegen de Parthen. Zijn dood was gruwelijk. Men goot vloeibaar goud in zijn keel</w:t>
      </w:r>
    </w:p>
  </w:footnote>
  <w:footnote w:id="245">
    <w:p w14:paraId="02C6C1C9" w14:textId="77777777" w:rsidR="00991741" w:rsidRDefault="00991741">
      <w:pPr>
        <w:pStyle w:val="Voetnoottekst"/>
      </w:pPr>
      <w:r>
        <w:rPr>
          <w:rStyle w:val="Voetnootmarkering"/>
        </w:rPr>
        <w:footnoteRef/>
      </w:r>
      <w:r>
        <w:t xml:space="preserve"> geen invallen op dat moment door de Parthen in Cicero’s provincie Cilicië, even rust in de tent</w:t>
      </w:r>
    </w:p>
  </w:footnote>
  <w:footnote w:id="246">
    <w:p w14:paraId="02C6C1CA" w14:textId="77777777" w:rsidR="00991741" w:rsidRDefault="00991741">
      <w:pPr>
        <w:pStyle w:val="Voetnoottekst"/>
      </w:pPr>
      <w:r>
        <w:rPr>
          <w:rStyle w:val="Voetnootmarkering"/>
        </w:rPr>
        <w:footnoteRef/>
      </w:r>
      <w:r>
        <w:t xml:space="preserve"> dit kan natuurlijk niet een 1 SG  IND  PF van </w:t>
      </w:r>
      <w:r w:rsidRPr="00CF01EC">
        <w:rPr>
          <w:b/>
        </w:rPr>
        <w:t>ire</w:t>
      </w:r>
      <w:r>
        <w:t xml:space="preserve"> zijn! We hebben al een persoonsvorm, </w:t>
      </w:r>
      <w:r w:rsidRPr="00CF01EC">
        <w:rPr>
          <w:b/>
        </w:rPr>
        <w:t>nuntiabant</w:t>
      </w:r>
      <w:r>
        <w:t xml:space="preserve"> namelijk</w:t>
      </w:r>
    </w:p>
  </w:footnote>
  <w:footnote w:id="247">
    <w:p w14:paraId="02C6C1CB" w14:textId="77777777" w:rsidR="00991741" w:rsidRDefault="00991741">
      <w:pPr>
        <w:pStyle w:val="Voetnoottekst"/>
      </w:pPr>
      <w:r>
        <w:rPr>
          <w:rStyle w:val="Voetnootmarkering"/>
        </w:rPr>
        <w:footnoteRef/>
      </w:r>
      <w:r>
        <w:t xml:space="preserve"> gewoon, reizigers die verhalen vertelden</w:t>
      </w:r>
    </w:p>
  </w:footnote>
  <w:footnote w:id="248">
    <w:p w14:paraId="02C6C1CC" w14:textId="77777777" w:rsidR="00991741" w:rsidRDefault="00991741">
      <w:pPr>
        <w:pStyle w:val="Voetnoottekst"/>
      </w:pPr>
      <w:r>
        <w:rPr>
          <w:rStyle w:val="Voetnootmarkering"/>
        </w:rPr>
        <w:footnoteRef/>
      </w:r>
      <w:r>
        <w:t xml:space="preserve"> deze M. Calpurnius Bibulus, die dus de proconsul van Syrië is, kijkt wel even link uit en gaat niet naar zijn provincie Syrië toe, als er gedonder met Parthen is</w:t>
      </w:r>
    </w:p>
  </w:footnote>
  <w:footnote w:id="249">
    <w:p w14:paraId="02C6C1CD" w14:textId="77777777" w:rsidR="00991741" w:rsidRDefault="00991741">
      <w:pPr>
        <w:pStyle w:val="Voetnoottekst"/>
      </w:pPr>
      <w:r>
        <w:rPr>
          <w:rStyle w:val="Voetnootmarkering"/>
        </w:rPr>
        <w:footnoteRef/>
      </w:r>
      <w:r>
        <w:t xml:space="preserve"> wie dat zeggen, is niet duidelijk. Geruchten waarschijnlijk. Bibulus reisde later af naar zijn provincie omdat hij er misschien ook wel later weer wilde weggaan</w:t>
      </w:r>
    </w:p>
  </w:footnote>
  <w:footnote w:id="250">
    <w:p w14:paraId="02C6C1CE" w14:textId="77777777" w:rsidR="00991741" w:rsidRDefault="00991741">
      <w:pPr>
        <w:pStyle w:val="Voetnoottekst"/>
      </w:pPr>
      <w:r>
        <w:rPr>
          <w:rStyle w:val="Voetnootmarkering"/>
        </w:rPr>
        <w:footnoteRef/>
      </w:r>
      <w:r>
        <w:t xml:space="preserve"> de COMP  van het ADV. </w:t>
      </w:r>
      <w:r w:rsidRPr="00C41793">
        <w:rPr>
          <w:b/>
        </w:rPr>
        <w:t>Tardus</w:t>
      </w:r>
      <w:r>
        <w:t xml:space="preserve"> is een ADI van de –o/–a-declinatie die zijn ADV vormt door de GEN  SG-uitgang van het ADI te vervangen door een –</w:t>
      </w:r>
      <w:r w:rsidRPr="00C41793">
        <w:rPr>
          <w:b/>
        </w:rPr>
        <w:t>e</w:t>
      </w:r>
      <w:r>
        <w:t>. In de gemengde declinatie wordt eveneens de GEN  SG-uitgang vervangen, daar door –</w:t>
      </w:r>
      <w:r w:rsidRPr="00C41793">
        <w:rPr>
          <w:b/>
        </w:rPr>
        <w:t>iter</w:t>
      </w:r>
      <w:r>
        <w:t xml:space="preserve"> of –</w:t>
      </w:r>
      <w:r w:rsidRPr="00C41793">
        <w:rPr>
          <w:b/>
        </w:rPr>
        <w:t>er</w:t>
      </w:r>
      <w:r>
        <w:t>. Voor de COMP  van het ADV worden die uitgangen weer vervangen door –</w:t>
      </w:r>
      <w:r w:rsidRPr="00C41793">
        <w:rPr>
          <w:b/>
        </w:rPr>
        <w:t>ius</w:t>
      </w:r>
      <w:r>
        <w:t xml:space="preserve">. </w:t>
      </w:r>
      <w:r w:rsidRPr="00C41793">
        <w:rPr>
          <w:b/>
        </w:rPr>
        <w:t>Tardus</w:t>
      </w:r>
      <w:r>
        <w:t xml:space="preserve"> wordt als ADV dus </w:t>
      </w:r>
      <w:r w:rsidRPr="00C41793">
        <w:rPr>
          <w:b/>
        </w:rPr>
        <w:t>tarde</w:t>
      </w:r>
      <w:r>
        <w:t xml:space="preserve">, en de COMP  daarvan is </w:t>
      </w:r>
      <w:r w:rsidRPr="00C41793">
        <w:rPr>
          <w:b/>
        </w:rPr>
        <w:t>tardius</w:t>
      </w:r>
      <w:r>
        <w:t xml:space="preserve">. Een woord als </w:t>
      </w:r>
      <w:r w:rsidRPr="00C41793">
        <w:rPr>
          <w:b/>
        </w:rPr>
        <w:t>prudens</w:t>
      </w:r>
      <w:r>
        <w:t xml:space="preserve"> (GEN  SG prudent-is) heeft het ADV </w:t>
      </w:r>
      <w:r w:rsidRPr="00C41793">
        <w:rPr>
          <w:b/>
        </w:rPr>
        <w:t>prudenter</w:t>
      </w:r>
      <w:r>
        <w:t xml:space="preserve"> en de COMP daarvan luidt dus </w:t>
      </w:r>
      <w:r w:rsidRPr="00C41793">
        <w:rPr>
          <w:b/>
        </w:rPr>
        <w:t>elegantius</w:t>
      </w:r>
      <w:r>
        <w:t xml:space="preserve">   </w:t>
      </w:r>
    </w:p>
  </w:footnote>
  <w:footnote w:id="251">
    <w:p w14:paraId="02C6C1CF" w14:textId="77777777" w:rsidR="00991741" w:rsidRDefault="00991741">
      <w:pPr>
        <w:pStyle w:val="Voetnoottekst"/>
      </w:pPr>
      <w:r>
        <w:rPr>
          <w:rStyle w:val="Voetnootmarkering"/>
        </w:rPr>
        <w:footnoteRef/>
      </w:r>
      <w:r>
        <w:t xml:space="preserve"> dat in Philomelium lag, ten oosten van Synada en Apamea</w:t>
      </w:r>
    </w:p>
  </w:footnote>
  <w:footnote w:id="252">
    <w:p w14:paraId="02C6C1D0" w14:textId="77777777" w:rsidR="00991741" w:rsidRDefault="00991741">
      <w:pPr>
        <w:pStyle w:val="Voetnoottekst"/>
      </w:pPr>
      <w:r>
        <w:rPr>
          <w:rStyle w:val="Voetnootmarkering"/>
        </w:rPr>
        <w:footnoteRef/>
      </w:r>
      <w:r>
        <w:t xml:space="preserve"> nog een keer het </w:t>
      </w:r>
      <w:r w:rsidRPr="00113B7F">
        <w:rPr>
          <w:i/>
        </w:rPr>
        <w:t>relativum</w:t>
      </w:r>
      <w:r>
        <w:t xml:space="preserve"> en het </w:t>
      </w:r>
      <w:r w:rsidRPr="00A836CA">
        <w:rPr>
          <w:i/>
        </w:rPr>
        <w:t>antecedent</w:t>
      </w:r>
      <w:r>
        <w:t xml:space="preserve">. </w:t>
      </w:r>
      <w:r w:rsidRPr="00C41793">
        <w:rPr>
          <w:b/>
        </w:rPr>
        <w:t>Castra</w:t>
      </w:r>
      <w:r>
        <w:t xml:space="preserve"> is N  PL, </w:t>
      </w:r>
      <w:r w:rsidRPr="00C41793">
        <w:rPr>
          <w:b/>
        </w:rPr>
        <w:t>quae</w:t>
      </w:r>
      <w:r>
        <w:t xml:space="preserve"> dus ook. De naamval van </w:t>
      </w:r>
      <w:r w:rsidRPr="00C41793">
        <w:rPr>
          <w:b/>
        </w:rPr>
        <w:t>castra</w:t>
      </w:r>
      <w:r>
        <w:t xml:space="preserve"> doet er niet toe, maar is ACC (door de PREP </w:t>
      </w:r>
      <w:r w:rsidRPr="00C41793">
        <w:rPr>
          <w:b/>
        </w:rPr>
        <w:t>in</w:t>
      </w:r>
      <w:r>
        <w:t xml:space="preserve">) en </w:t>
      </w:r>
      <w:r w:rsidRPr="00C41793">
        <w:rPr>
          <w:b/>
        </w:rPr>
        <w:t>quae</w:t>
      </w:r>
      <w:r>
        <w:t xml:space="preserve"> is NOM, </w:t>
      </w:r>
      <w:r w:rsidRPr="00E63E8C">
        <w:rPr>
          <w:i/>
        </w:rPr>
        <w:t>subject</w:t>
      </w:r>
      <w:r>
        <w:t xml:space="preserve"> van </w:t>
      </w:r>
      <w:r w:rsidRPr="00C41793">
        <w:rPr>
          <w:b/>
        </w:rPr>
        <w:t>erant</w:t>
      </w:r>
    </w:p>
  </w:footnote>
  <w:footnote w:id="253">
    <w:p w14:paraId="02C6C1D1" w14:textId="77777777" w:rsidR="00991741" w:rsidRDefault="00991741">
      <w:pPr>
        <w:pStyle w:val="Voetnoottekst"/>
      </w:pPr>
      <w:r>
        <w:rPr>
          <w:rStyle w:val="Voetnootmarkering"/>
        </w:rPr>
        <w:footnoteRef/>
      </w:r>
      <w:r>
        <w:t xml:space="preserve"> Cicero is op 30 juli 50 uit Cilicië vertrokken en op 24 november in Italië aangekomen. De situatie is gespannen daar. Caesar en Pompeius, de voormalige politieke partners en familie (Pompeius was getrouwd geweest met Caesars’ dochter Julia die in 54 gestorven was), betwistten elkaar op allerlei fronten, en Caesar stond op het punt zijn legioenen tegen Rome te gebruiken. Cicero weifelt en weet niet of hij totaal loyaal moet zijn aan Pompeius (hoewel die politiek – ook een optimaat – het dichtst bij hem stond). Op weg naar een vergadering met optimaten verblijft hij in zijn landhuis in Formiae waar hij deze brief schrijft</w:t>
      </w:r>
    </w:p>
  </w:footnote>
  <w:footnote w:id="254">
    <w:p w14:paraId="02C6C1D2" w14:textId="77777777" w:rsidR="00991741" w:rsidRDefault="00991741">
      <w:pPr>
        <w:pStyle w:val="Voetnoottekst"/>
      </w:pPr>
      <w:r>
        <w:rPr>
          <w:rStyle w:val="Voetnootmarkering"/>
        </w:rPr>
        <w:footnoteRef/>
      </w:r>
      <w:r>
        <w:t xml:space="preserve"> hier gaat het niet om pappa Cicero maar om zoontje Cicero, die voor het gemak ook maar Marcus heette. Zo heette Cicero’s vier jaar jongere broer Quintus en diens zoontje ook. Ingenieus</w:t>
      </w:r>
    </w:p>
  </w:footnote>
  <w:footnote w:id="255">
    <w:p w14:paraId="02C6C1D3" w14:textId="77777777" w:rsidR="00991741" w:rsidRDefault="00991741">
      <w:pPr>
        <w:pStyle w:val="Voetnoottekst"/>
      </w:pPr>
      <w:r>
        <w:rPr>
          <w:rStyle w:val="Voetnootmarkering"/>
        </w:rPr>
        <w:footnoteRef/>
      </w:r>
      <w:r>
        <w:t xml:space="preserve"> door de aantekening met het aanvullen van </w:t>
      </w:r>
      <w:r w:rsidRPr="00EB7804">
        <w:rPr>
          <w:b/>
        </w:rPr>
        <w:t>esse</w:t>
      </w:r>
      <w:r>
        <w:t xml:space="preserve"> weet je dat je te maken hebt met een GRV  van verplichting</w:t>
      </w:r>
    </w:p>
  </w:footnote>
  <w:footnote w:id="256">
    <w:p w14:paraId="02C6C1D4" w14:textId="77777777" w:rsidR="00991741" w:rsidRDefault="00991741">
      <w:pPr>
        <w:pStyle w:val="Voetnoottekst"/>
      </w:pPr>
      <w:r>
        <w:rPr>
          <w:rStyle w:val="Voetnootmarkering"/>
        </w:rPr>
        <w:footnoteRef/>
      </w:r>
      <w:r>
        <w:t xml:space="preserve"> steeds weer, opnieuw en opnieuw: sja, of natuurlijk gewoon in één keer een goede beslissing nemen</w:t>
      </w:r>
    </w:p>
  </w:footnote>
  <w:footnote w:id="257">
    <w:p w14:paraId="02C6C1D5" w14:textId="77777777" w:rsidR="00991741" w:rsidRDefault="00991741">
      <w:pPr>
        <w:pStyle w:val="Voetnoottekst"/>
      </w:pPr>
      <w:r>
        <w:rPr>
          <w:rStyle w:val="Voetnootmarkering"/>
        </w:rPr>
        <w:footnoteRef/>
      </w:r>
      <w:r>
        <w:t xml:space="preserve"> ADV van </w:t>
      </w:r>
      <w:r w:rsidRPr="007E2112">
        <w:rPr>
          <w:b/>
        </w:rPr>
        <w:t>diligens</w:t>
      </w:r>
      <w:r>
        <w:t xml:space="preserve">. Maar hoort het bij </w:t>
      </w:r>
      <w:r w:rsidRPr="007E2112">
        <w:rPr>
          <w:b/>
        </w:rPr>
        <w:t>puto</w:t>
      </w:r>
      <w:r>
        <w:t xml:space="preserve">, waar het het dichtst bij staat? Inhoudelijk gezien hoort het eerder bij het GRV  </w:t>
      </w:r>
      <w:r w:rsidRPr="007E2112">
        <w:rPr>
          <w:b/>
        </w:rPr>
        <w:t>considerandum</w:t>
      </w:r>
    </w:p>
  </w:footnote>
  <w:footnote w:id="258">
    <w:p w14:paraId="02C6C1D6" w14:textId="77777777" w:rsidR="00991741" w:rsidRDefault="00991741">
      <w:pPr>
        <w:pStyle w:val="Voetnoottekst"/>
      </w:pPr>
      <w:r>
        <w:rPr>
          <w:rStyle w:val="Voetnootmarkering"/>
        </w:rPr>
        <w:footnoteRef/>
      </w:r>
      <w:r>
        <w:t xml:space="preserve"> om twee redenen een CON: 1) in de </w:t>
      </w:r>
      <w:r w:rsidRPr="00EB7804">
        <w:rPr>
          <w:i/>
        </w:rPr>
        <w:t>directe rede</w:t>
      </w:r>
      <w:r>
        <w:t xml:space="preserve"> zou er een CON  </w:t>
      </w:r>
      <w:r w:rsidRPr="00EB7804">
        <w:rPr>
          <w:i/>
        </w:rPr>
        <w:t>dubitativus</w:t>
      </w:r>
      <w:r>
        <w:t xml:space="preserve"> gestaan hebben 2) er is sprake van een afhankelijke vraag, dus een CON  </w:t>
      </w:r>
      <w:r w:rsidRPr="00EB7804">
        <w:rPr>
          <w:i/>
        </w:rPr>
        <w:t>obliquus</w:t>
      </w:r>
    </w:p>
  </w:footnote>
  <w:footnote w:id="259">
    <w:p w14:paraId="02C6C1D7" w14:textId="77777777" w:rsidR="00991741" w:rsidRDefault="00991741">
      <w:pPr>
        <w:pStyle w:val="Voetnoottekst"/>
      </w:pPr>
      <w:r>
        <w:rPr>
          <w:rStyle w:val="Voetnootmarkering"/>
        </w:rPr>
        <w:footnoteRef/>
      </w:r>
      <w:r>
        <w:t xml:space="preserve"> ook hier weer de twee redenen voor de CON</w:t>
      </w:r>
    </w:p>
  </w:footnote>
  <w:footnote w:id="260">
    <w:p w14:paraId="02C6C1D8" w14:textId="77777777" w:rsidR="00991741" w:rsidRDefault="00991741">
      <w:pPr>
        <w:pStyle w:val="Voetnoottekst"/>
      </w:pPr>
      <w:r>
        <w:rPr>
          <w:rStyle w:val="Voetnootmarkering"/>
        </w:rPr>
        <w:footnoteRef/>
      </w:r>
      <w:r>
        <w:t xml:space="preserve"> </w:t>
      </w:r>
      <w:r w:rsidRPr="007E2112">
        <w:rPr>
          <w:b/>
        </w:rPr>
        <w:t>mecum</w:t>
      </w:r>
      <w:r>
        <w:t xml:space="preserve"> wordt ten onrechte vaak in het woordenboek opgezocht. Het is een voorbeeld van een PREP (</w:t>
      </w:r>
      <w:r w:rsidRPr="007E2112">
        <w:rPr>
          <w:b/>
        </w:rPr>
        <w:t>cum</w:t>
      </w:r>
      <w:r>
        <w:t xml:space="preserve">) die achter het PRON </w:t>
      </w:r>
      <w:r w:rsidRPr="007E2112">
        <w:rPr>
          <w:i/>
        </w:rPr>
        <w:t>personale</w:t>
      </w:r>
      <w:r>
        <w:t xml:space="preserve"> (persoonlijk voornaamwoord) wordt geplaatst. Bij gewone SUBST  gebeurt dat niet. Zo zul je nooit *servocum tegenkomen, dat dan ‘samen met een slaaf’ zou moeten betekenen</w:t>
      </w:r>
    </w:p>
  </w:footnote>
  <w:footnote w:id="261">
    <w:p w14:paraId="02C6C1D9" w14:textId="77777777" w:rsidR="00991741" w:rsidRDefault="00991741">
      <w:pPr>
        <w:pStyle w:val="Voetnoottekst"/>
      </w:pPr>
      <w:r>
        <w:rPr>
          <w:rStyle w:val="Voetnootmarkering"/>
        </w:rPr>
        <w:footnoteRef/>
      </w:r>
      <w:r>
        <w:t xml:space="preserve"> Cicero lijkt drie alternatieven te hebben, maar het zijn er gewoon twee: óf in Rome blijven óf niet. Rome is bloedlink, dus Cicero vindt het onverstandig als zijn vrouwen daar blijven. Noemt Cicero ook de voor- en nadelen concreet van elke optie die Terentia en Tullia hebben? Wat hij in ieder geval niet noemt is dat Caesar en diens aanhangers  het vertrek van Cicero’s familie kunnen zien als vluchten. Dat ligt natuurlijk erg gevoelig. En zouden ze Rome uit gaan, dan krijgt Cicero in ieder geval veel minder post, wat ook niet fijn is</w:t>
      </w:r>
    </w:p>
  </w:footnote>
  <w:footnote w:id="262">
    <w:p w14:paraId="02C6C1DA" w14:textId="77777777" w:rsidR="00991741" w:rsidRDefault="00991741">
      <w:pPr>
        <w:pStyle w:val="Voetnoottekst"/>
      </w:pPr>
      <w:r>
        <w:rPr>
          <w:rStyle w:val="Voetnootmarkering"/>
        </w:rPr>
        <w:footnoteRef/>
      </w:r>
      <w:r>
        <w:t xml:space="preserve"> zelfstandig gebruikt PRON </w:t>
      </w:r>
      <w:r w:rsidRPr="007E2112">
        <w:rPr>
          <w:i/>
        </w:rPr>
        <w:t>possessivum</w:t>
      </w:r>
      <w:r>
        <w:t xml:space="preserve"> (bezittelijk voornaamwoord): je moet in gedachten </w:t>
      </w:r>
      <w:r w:rsidRPr="002C33D6">
        <w:rPr>
          <w:b/>
        </w:rPr>
        <w:t>consilium</w:t>
      </w:r>
      <w:r>
        <w:t xml:space="preserve"> aanvullen</w:t>
      </w:r>
    </w:p>
  </w:footnote>
  <w:footnote w:id="263">
    <w:p w14:paraId="02C6C1DB" w14:textId="77777777" w:rsidR="00991741" w:rsidRDefault="00991741">
      <w:pPr>
        <w:pStyle w:val="Voetnoottekst"/>
      </w:pPr>
      <w:r>
        <w:rPr>
          <w:rStyle w:val="Voetnootmarkering"/>
        </w:rPr>
        <w:footnoteRef/>
      </w:r>
      <w:r>
        <w:t xml:space="preserve"> het PRON  </w:t>
      </w:r>
      <w:r w:rsidRPr="002C33D6">
        <w:rPr>
          <w:i/>
        </w:rPr>
        <w:t>demonstrativum</w:t>
      </w:r>
      <w:r>
        <w:t xml:space="preserve"> (aanwijzend voornaamwoord) komt ook voor met een (binnen de tekst) verwijzende betekenis. Dat geldt voor </w:t>
      </w:r>
      <w:r w:rsidRPr="002C33D6">
        <w:rPr>
          <w:b/>
        </w:rPr>
        <w:t>hic</w:t>
      </w:r>
      <w:r>
        <w:t xml:space="preserve">, dat dan naar voren verwijst, naar wat komen gaat, en ook voor </w:t>
      </w:r>
      <w:r w:rsidRPr="002C33D6">
        <w:rPr>
          <w:b/>
        </w:rPr>
        <w:t>ille</w:t>
      </w:r>
      <w:r>
        <w:t>/</w:t>
      </w:r>
      <w:r w:rsidRPr="002C33D6">
        <w:rPr>
          <w:b/>
        </w:rPr>
        <w:t>iste</w:t>
      </w:r>
      <w:r>
        <w:t>/</w:t>
      </w:r>
      <w:r w:rsidRPr="002C33D6">
        <w:rPr>
          <w:b/>
        </w:rPr>
        <w:t>is</w:t>
      </w:r>
      <w:r>
        <w:t xml:space="preserve"> dat dan terug verwijst, naar iemand/iets dat al genoemd is. </w:t>
      </w:r>
      <w:r w:rsidRPr="002C33D6">
        <w:rPr>
          <w:b/>
        </w:rPr>
        <w:t>Dixit haec</w:t>
      </w:r>
      <w:r>
        <w:t xml:space="preserve"> betekent zo ‘hij zei het volgende/de volgende dingen’. Cicero gaat voor– en nadelen noemen van het in Rome blijven versus het daar weggaan</w:t>
      </w:r>
    </w:p>
  </w:footnote>
  <w:footnote w:id="264">
    <w:p w14:paraId="02C6C1DC" w14:textId="77777777" w:rsidR="00991741" w:rsidRDefault="00991741">
      <w:pPr>
        <w:pStyle w:val="Voetnoottekst"/>
      </w:pPr>
      <w:r>
        <w:rPr>
          <w:rStyle w:val="Voetnootmarkering"/>
        </w:rPr>
        <w:footnoteRef/>
      </w:r>
      <w:r>
        <w:t xml:space="preserve"> AcI vanwege de inleiding </w:t>
      </w:r>
      <w:r w:rsidRPr="00A73C41">
        <w:rPr>
          <w:b/>
        </w:rPr>
        <w:t>Mihi veniunt in mentem haec</w:t>
      </w:r>
      <w:r>
        <w:t xml:space="preserve">, namelijk dat… Een AcI bevat meestal de onderdelen ACC en INF. Maar niet elke ACC is de juiste! En de INF wordt nog wel eens weg gelaten, zeker </w:t>
      </w:r>
      <w:r w:rsidRPr="00A73C41">
        <w:rPr>
          <w:b/>
        </w:rPr>
        <w:t>esse</w:t>
      </w:r>
      <w:r>
        <w:t xml:space="preserve">. </w:t>
      </w:r>
      <w:r w:rsidRPr="00A73C41">
        <w:rPr>
          <w:b/>
        </w:rPr>
        <w:t>Dico te in Urbe habitare</w:t>
      </w:r>
      <w:r>
        <w:t xml:space="preserve"> bevat keurig een ACC (</w:t>
      </w:r>
      <w:r w:rsidRPr="00A73C41">
        <w:rPr>
          <w:b/>
        </w:rPr>
        <w:t>te</w:t>
      </w:r>
      <w:r>
        <w:t>) en een INF (</w:t>
      </w:r>
      <w:r w:rsidRPr="00A73C41">
        <w:rPr>
          <w:b/>
        </w:rPr>
        <w:t>habitare</w:t>
      </w:r>
      <w:r>
        <w:t>), waarbij inhoudelijk de jij-persoon in de ACC (</w:t>
      </w:r>
      <w:r w:rsidRPr="00A73C41">
        <w:rPr>
          <w:b/>
        </w:rPr>
        <w:t>te</w:t>
      </w:r>
      <w:r>
        <w:t xml:space="preserve">) </w:t>
      </w:r>
      <w:r w:rsidRPr="00E63E8C">
        <w:rPr>
          <w:i/>
        </w:rPr>
        <w:t>subject</w:t>
      </w:r>
      <w:r>
        <w:t xml:space="preserve"> is van de INF, die in de BZ met “dat” de persoonsvorm wordt. Dat is cruciaal bij een AcI. We noemen het woordje </w:t>
      </w:r>
      <w:r w:rsidRPr="00A73C41">
        <w:rPr>
          <w:b/>
        </w:rPr>
        <w:t>te</w:t>
      </w:r>
      <w:r>
        <w:t xml:space="preserve"> daarom ook </w:t>
      </w:r>
      <w:r w:rsidRPr="00113B7F">
        <w:rPr>
          <w:i/>
        </w:rPr>
        <w:t>subjects</w:t>
      </w:r>
      <w:r>
        <w:t xml:space="preserve">ACC. In een zinnetje als </w:t>
      </w:r>
      <w:r w:rsidRPr="00AF16FA">
        <w:rPr>
          <w:b/>
        </w:rPr>
        <w:t>dico te villam habere in Urbe</w:t>
      </w:r>
      <w:r>
        <w:t xml:space="preserve"> hebben we twee ACC. De ACC die het </w:t>
      </w:r>
      <w:r w:rsidRPr="00E63E8C">
        <w:rPr>
          <w:i/>
        </w:rPr>
        <w:t>subject</w:t>
      </w:r>
      <w:r>
        <w:t xml:space="preserve"> is van </w:t>
      </w:r>
      <w:r w:rsidRPr="00AF16FA">
        <w:rPr>
          <w:b/>
        </w:rPr>
        <w:t>habere</w:t>
      </w:r>
      <w:r>
        <w:t xml:space="preserve"> is de </w:t>
      </w:r>
      <w:r w:rsidRPr="00113B7F">
        <w:rPr>
          <w:i/>
        </w:rPr>
        <w:t>subjects</w:t>
      </w:r>
      <w:r>
        <w:t xml:space="preserve">ACC, de andere ACC (die het </w:t>
      </w:r>
      <w:r w:rsidRPr="00FC7821">
        <w:rPr>
          <w:i/>
        </w:rPr>
        <w:t>object</w:t>
      </w:r>
      <w:r>
        <w:t xml:space="preserve"> vormt bij de INF </w:t>
      </w:r>
      <w:r w:rsidRPr="00AF16FA">
        <w:rPr>
          <w:b/>
        </w:rPr>
        <w:t>habere</w:t>
      </w:r>
      <w:r>
        <w:t xml:space="preserve">), </w:t>
      </w:r>
      <w:r w:rsidRPr="00AF16FA">
        <w:rPr>
          <w:b/>
        </w:rPr>
        <w:t>villam</w:t>
      </w:r>
      <w:r>
        <w:t xml:space="preserve">, noemen we dus de </w:t>
      </w:r>
      <w:r w:rsidRPr="00113B7F">
        <w:rPr>
          <w:i/>
        </w:rPr>
        <w:t>objects</w:t>
      </w:r>
      <w:r>
        <w:t>ACC</w:t>
      </w:r>
    </w:p>
  </w:footnote>
  <w:footnote w:id="265">
    <w:p w14:paraId="02C6C1DD" w14:textId="77777777" w:rsidR="00991741" w:rsidRDefault="00991741">
      <w:pPr>
        <w:pStyle w:val="Voetnoottekst"/>
      </w:pPr>
      <w:r>
        <w:rPr>
          <w:rStyle w:val="Voetnootmarkering"/>
        </w:rPr>
        <w:footnoteRef/>
      </w:r>
      <w:r>
        <w:t xml:space="preserve"> na C. Calpurnius Piso en Furius Crassipes inmiddels alweer de derde echtgenoot van Tulliaatje, met wie zij in 50 huwde, en van wie zij in 46 ook weer scheidde. Hij was een Caesaraanhanger, vandaar dat Cicero schamper opmerkt dat dat feit wel voldoende garantie zal zijn voor de veiligheid van Terentia en Tullia, maar echt blij was ie er natuurlijk niet mee. Het huwelijk tussen Tullia en Dolabella was trouwens ook geen succes, ondanks de twee zoons die zij hem baarde (van wie de geboorte van de laatste haar uiteindelijk haar leven kostte). Dolabella zou Cicero niet overleven: hij pleegde in mei 43 zelfmoord</w:t>
      </w:r>
    </w:p>
  </w:footnote>
  <w:footnote w:id="266">
    <w:p w14:paraId="02C6C1DE" w14:textId="77777777" w:rsidR="00991741" w:rsidRDefault="00991741">
      <w:pPr>
        <w:pStyle w:val="Voetnoottekst"/>
      </w:pPr>
      <w:r>
        <w:rPr>
          <w:rStyle w:val="Voetnootmarkering"/>
        </w:rPr>
        <w:footnoteRef/>
      </w:r>
      <w:r>
        <w:t xml:space="preserve"> een lastige DAT, deze DAT </w:t>
      </w:r>
      <w:r w:rsidRPr="005E5A23">
        <w:rPr>
          <w:i/>
        </w:rPr>
        <w:t>finalis</w:t>
      </w:r>
      <w:r>
        <w:t xml:space="preserve">, die een doel/een bedoeling aanduidt en vaak met een andere DAT (DAT </w:t>
      </w:r>
      <w:r w:rsidRPr="005E5A23">
        <w:rPr>
          <w:i/>
        </w:rPr>
        <w:t>commodi</w:t>
      </w:r>
      <w:r>
        <w:t xml:space="preserve">, van voordeel) en werkwoorden als </w:t>
      </w:r>
      <w:r w:rsidRPr="005E5A23">
        <w:rPr>
          <w:b/>
        </w:rPr>
        <w:t>esse</w:t>
      </w:r>
      <w:r>
        <w:t xml:space="preserve">, </w:t>
      </w:r>
      <w:r w:rsidRPr="005E5A23">
        <w:rPr>
          <w:b/>
        </w:rPr>
        <w:t>dare</w:t>
      </w:r>
      <w:r>
        <w:t xml:space="preserve">, </w:t>
      </w:r>
      <w:r w:rsidRPr="005E5A23">
        <w:rPr>
          <w:b/>
        </w:rPr>
        <w:t>venire</w:t>
      </w:r>
      <w:r>
        <w:t xml:space="preserve">, </w:t>
      </w:r>
      <w:r w:rsidRPr="005E5A23">
        <w:rPr>
          <w:b/>
        </w:rPr>
        <w:t>mittere</w:t>
      </w:r>
      <w:r>
        <w:t xml:space="preserve"> voorkomt. </w:t>
      </w:r>
      <w:r w:rsidRPr="005E5A23">
        <w:rPr>
          <w:b/>
        </w:rPr>
        <w:t>Mihi honori est</w:t>
      </w:r>
      <w:r>
        <w:t xml:space="preserve"> betekent ‘het strekt mij tot eer’ en heeft in </w:t>
      </w:r>
      <w:r w:rsidRPr="005E5A23">
        <w:rPr>
          <w:b/>
        </w:rPr>
        <w:t>honori</w:t>
      </w:r>
      <w:r>
        <w:t xml:space="preserve"> ook een DAT </w:t>
      </w:r>
      <w:r w:rsidRPr="009B2758">
        <w:rPr>
          <w:i/>
        </w:rPr>
        <w:t>finalis</w:t>
      </w:r>
      <w:r>
        <w:t xml:space="preserve">. </w:t>
      </w:r>
      <w:r w:rsidRPr="005E5A23">
        <w:rPr>
          <w:b/>
        </w:rPr>
        <w:t>Id mihi usui est</w:t>
      </w:r>
      <w:r>
        <w:t xml:space="preserve">: dat strekt mij tot nut/dat is nuttig voor mij; </w:t>
      </w:r>
      <w:r w:rsidRPr="005E5A23">
        <w:rPr>
          <w:b/>
        </w:rPr>
        <w:t>Cui bono est</w:t>
      </w:r>
      <w:r>
        <w:t xml:space="preserve">?: wie strekt het tot voordeel? </w:t>
      </w:r>
      <w:r w:rsidRPr="005E5A23">
        <w:rPr>
          <w:b/>
        </w:rPr>
        <w:t>Dono dare</w:t>
      </w:r>
      <w:r>
        <w:t xml:space="preserve">: ten geschenke geven; </w:t>
      </w:r>
      <w:r w:rsidRPr="005E5A23">
        <w:rPr>
          <w:b/>
        </w:rPr>
        <w:t>auxilio venire</w:t>
      </w:r>
      <w:r>
        <w:t>: te hulp komen</w:t>
      </w:r>
    </w:p>
  </w:footnote>
  <w:footnote w:id="267">
    <w:p w14:paraId="02C6C1DF" w14:textId="77777777" w:rsidR="00991741" w:rsidRDefault="00991741">
      <w:pPr>
        <w:pStyle w:val="Voetnoottekst"/>
      </w:pPr>
      <w:r>
        <w:rPr>
          <w:rStyle w:val="Voetnootmarkering"/>
        </w:rPr>
        <w:footnoteRef/>
      </w:r>
      <w:r>
        <w:t xml:space="preserve"> als eyecatcher voorop gezet: uitgewerkt in de mededeling </w:t>
      </w:r>
      <w:r w:rsidRPr="00334907">
        <w:rPr>
          <w:b/>
        </w:rPr>
        <w:t>video</w:t>
      </w:r>
      <w:r>
        <w:t xml:space="preserve"> … </w:t>
      </w:r>
      <w:r w:rsidRPr="00334907">
        <w:rPr>
          <w:b/>
        </w:rPr>
        <w:t>habere</w:t>
      </w:r>
      <w:r>
        <w:t xml:space="preserve"> (rr.8-9)</w:t>
      </w:r>
    </w:p>
  </w:footnote>
  <w:footnote w:id="268">
    <w:p w14:paraId="02C6C1E0" w14:textId="77777777" w:rsidR="00991741" w:rsidRDefault="00991741">
      <w:pPr>
        <w:pStyle w:val="Voetnoottekst"/>
      </w:pPr>
      <w:r>
        <w:rPr>
          <w:rStyle w:val="Voetnootmarkering"/>
        </w:rPr>
        <w:footnoteRef/>
      </w:r>
      <w:r>
        <w:t xml:space="preserve"> te lezen als </w:t>
      </w:r>
      <w:r w:rsidRPr="009A6746">
        <w:rPr>
          <w:b/>
        </w:rPr>
        <w:t>omnes</w:t>
      </w:r>
    </w:p>
  </w:footnote>
  <w:footnote w:id="269">
    <w:p w14:paraId="02C6C1E1" w14:textId="77777777" w:rsidR="00991741" w:rsidRDefault="00991741">
      <w:pPr>
        <w:pStyle w:val="Voetnoottekst"/>
      </w:pPr>
      <w:r>
        <w:rPr>
          <w:rStyle w:val="Voetnootmarkering"/>
        </w:rPr>
        <w:footnoteRef/>
      </w:r>
      <w:r>
        <w:t xml:space="preserve"> de </w:t>
      </w:r>
      <w:r w:rsidRPr="004D179A">
        <w:rPr>
          <w:b/>
        </w:rPr>
        <w:t>boni</w:t>
      </w:r>
      <w:r>
        <w:t xml:space="preserve"> zijn niet zoals bij Seneca de mensen die begrijpen hoe de </w:t>
      </w:r>
      <w:r w:rsidRPr="004D179A">
        <w:rPr>
          <w:i/>
        </w:rPr>
        <w:t>Ratio</w:t>
      </w:r>
      <w:r>
        <w:t xml:space="preserve"> de wereld in elkaar heeft gezet, de </w:t>
      </w:r>
      <w:r w:rsidRPr="004D179A">
        <w:rPr>
          <w:b/>
        </w:rPr>
        <w:t>sapientes</w:t>
      </w:r>
      <w:r>
        <w:t xml:space="preserve">, maar de mensen die politiek aan de volgens Cicero goede kant staan, namelijk aan die van de senaat. De </w:t>
      </w:r>
      <w:r w:rsidRPr="004D179A">
        <w:rPr>
          <w:i/>
        </w:rPr>
        <w:t>optimates</w:t>
      </w:r>
      <w:r>
        <w:t xml:space="preserve"> die aan de kant staan van Pompeius. Die zijn nadat Caesar de Rubicon overgetrokken was (</w:t>
      </w:r>
      <w:r w:rsidRPr="00756F71">
        <w:rPr>
          <w:b/>
        </w:rPr>
        <w:t>alea iacta est</w:t>
      </w:r>
      <w:r>
        <w:t xml:space="preserve">) half januari 49 massaal weggetrokken uit Rome, compleet met hun gezin, wat niet veel goeds voorspelt. </w:t>
      </w:r>
    </w:p>
  </w:footnote>
  <w:footnote w:id="270">
    <w:p w14:paraId="02C6C1E2" w14:textId="77777777" w:rsidR="00991741" w:rsidRDefault="00991741">
      <w:pPr>
        <w:pStyle w:val="Voetnoottekst"/>
      </w:pPr>
      <w:r>
        <w:rPr>
          <w:rStyle w:val="Voetnootmarkering"/>
        </w:rPr>
        <w:footnoteRef/>
      </w:r>
      <w:r>
        <w:t xml:space="preserve"> de onzen: de Pompejanen/</w:t>
      </w:r>
      <w:r w:rsidRPr="00932B76">
        <w:rPr>
          <w:i/>
        </w:rPr>
        <w:t>optimates</w:t>
      </w:r>
    </w:p>
  </w:footnote>
  <w:footnote w:id="271">
    <w:p w14:paraId="02C6C1E3" w14:textId="77777777" w:rsidR="00991741" w:rsidRDefault="00991741">
      <w:pPr>
        <w:pStyle w:val="Voetnoottekst"/>
      </w:pPr>
      <w:r>
        <w:rPr>
          <w:rStyle w:val="Voetnootmarkering"/>
        </w:rPr>
        <w:footnoteRef/>
      </w:r>
      <w:r>
        <w:t xml:space="preserve"> de steden stonden onder controle van de Pompejanen en die waren Cicero dus goed gezind; de landgoederen waarvan Cicero er al weer behoorlijk wat had waren natuurlijk van hemzelf</w:t>
      </w:r>
    </w:p>
  </w:footnote>
  <w:footnote w:id="272">
    <w:p w14:paraId="02C6C1E4" w14:textId="77777777" w:rsidR="00991741" w:rsidRDefault="00991741">
      <w:pPr>
        <w:pStyle w:val="Voetnoottekst"/>
      </w:pPr>
      <w:r>
        <w:rPr>
          <w:rStyle w:val="Voetnootmarkering"/>
        </w:rPr>
        <w:footnoteRef/>
      </w:r>
      <w:r>
        <w:t xml:space="preserve"> de twee voordelen van weg gaan uit Rome: bij elkaar kunnen zijn, en in ieder geval comfortabel in een landgoed zitten. Waren er ook nadelen? Ehm ja. Caesar zou kunnen denken dat ze op de loop gaan, maar Cicero heef het daar maar liever niet over</w:t>
      </w:r>
    </w:p>
  </w:footnote>
  <w:footnote w:id="273">
    <w:p w14:paraId="02C6C1E5" w14:textId="77777777" w:rsidR="00991741" w:rsidRDefault="00991741">
      <w:pPr>
        <w:pStyle w:val="Voetnoottekst"/>
      </w:pPr>
      <w:r>
        <w:rPr>
          <w:rStyle w:val="Voetnootmarkering"/>
        </w:rPr>
        <w:footnoteRef/>
      </w:r>
      <w:r>
        <w:t xml:space="preserve"> een CON in deze afhankelijke vraag</w:t>
      </w:r>
    </w:p>
  </w:footnote>
  <w:footnote w:id="274">
    <w:p w14:paraId="02C6C1E6" w14:textId="77777777" w:rsidR="00991741" w:rsidRDefault="00991741">
      <w:pPr>
        <w:pStyle w:val="Voetnoottekst"/>
      </w:pPr>
      <w:r>
        <w:rPr>
          <w:rStyle w:val="Voetnootmarkering"/>
        </w:rPr>
        <w:footnoteRef/>
      </w:r>
      <w:r>
        <w:t xml:space="preserve"> onregelmatige COMP  van </w:t>
      </w:r>
      <w:r w:rsidRPr="00270B76">
        <w:rPr>
          <w:b/>
        </w:rPr>
        <w:t>bonus</w:t>
      </w:r>
      <w:r>
        <w:t>. De meeste COMP worden regelmatig gevormd door de GEN SG-uitgang van het ADI  te vervangen door –</w:t>
      </w:r>
      <w:r w:rsidRPr="00270B76">
        <w:rPr>
          <w:b/>
        </w:rPr>
        <w:t>ior</w:t>
      </w:r>
      <w:r>
        <w:t xml:space="preserve">. De SUPERL  van </w:t>
      </w:r>
      <w:r w:rsidRPr="00270B76">
        <w:rPr>
          <w:b/>
        </w:rPr>
        <w:t>bonus</w:t>
      </w:r>
      <w:r>
        <w:t xml:space="preserve"> is </w:t>
      </w:r>
      <w:r w:rsidRPr="00270B76">
        <w:rPr>
          <w:b/>
        </w:rPr>
        <w:t>optimus</w:t>
      </w:r>
    </w:p>
  </w:footnote>
  <w:footnote w:id="275">
    <w:p w14:paraId="02C6C1E7" w14:textId="77777777" w:rsidR="00991741" w:rsidRDefault="00991741">
      <w:pPr>
        <w:pStyle w:val="Voetnoottekst"/>
      </w:pPr>
      <w:r>
        <w:rPr>
          <w:rStyle w:val="Voetnootmarkering"/>
        </w:rPr>
        <w:footnoteRef/>
      </w:r>
      <w:r>
        <w:t xml:space="preserve"> ??, die waren toch allemaal zo’n beetje weg? Een inconsistentie? Jee, is ie toch een sterfelijk persoon! Of waren ze ‘m gewoon nog niet allemaal gepeerd en heeft ie dan eerst wat overdreven? Cicero kennende zou dat zomaar kunnen</w:t>
      </w:r>
    </w:p>
  </w:footnote>
  <w:footnote w:id="276">
    <w:p w14:paraId="02C6C1E8" w14:textId="77777777" w:rsidR="00991741" w:rsidRDefault="00991741">
      <w:pPr>
        <w:pStyle w:val="Voetnoottekst"/>
      </w:pPr>
      <w:r>
        <w:rPr>
          <w:rStyle w:val="Voetnootmarkering"/>
        </w:rPr>
        <w:footnoteRef/>
      </w:r>
      <w:r>
        <w:t xml:space="preserve"> beetje lastig gezegd maar hij bedoelt aan te geven dat de dames moeten uitkijken dat ze niet, door te laat te handelen, voor een voldongen feit geplaatst worden. Dat zou plotsklaps kunnen gebeuren als Caesar Rome inderdaad binnen zou vallen</w:t>
      </w:r>
    </w:p>
  </w:footnote>
  <w:footnote w:id="277">
    <w:p w14:paraId="02C6C1E9" w14:textId="77777777" w:rsidR="00991741" w:rsidRDefault="00991741">
      <w:pPr>
        <w:pStyle w:val="Voetnoottekst"/>
      </w:pPr>
      <w:r>
        <w:rPr>
          <w:rStyle w:val="Voetnootmarkering"/>
        </w:rPr>
        <w:footnoteRef/>
      </w:r>
      <w:r>
        <w:t xml:space="preserve"> in de brieven van Cicero komt deze CON  </w:t>
      </w:r>
      <w:r w:rsidRPr="00232158">
        <w:rPr>
          <w:i/>
        </w:rPr>
        <w:t>potentialis</w:t>
      </w:r>
      <w:r>
        <w:t xml:space="preserve"> (</w:t>
      </w:r>
      <w:r w:rsidRPr="00232158">
        <w:rPr>
          <w:i/>
        </w:rPr>
        <w:t>modestiae</w:t>
      </w:r>
      <w:r>
        <w:t xml:space="preserve">=bescheidenheid) vaker voor, vaak ook zonder het </w:t>
      </w:r>
      <w:r w:rsidRPr="00113B7F">
        <w:rPr>
          <w:i/>
        </w:rPr>
        <w:t>voegwoord</w:t>
      </w:r>
      <w:r>
        <w:t xml:space="preserve"> </w:t>
      </w:r>
      <w:r w:rsidRPr="00232158">
        <w:rPr>
          <w:b/>
        </w:rPr>
        <w:t>ut</w:t>
      </w:r>
      <w:r>
        <w:t xml:space="preserve"> dat de ondergeschikte BZ moet inleiden. In die BZ staat overigens ook een CON omdat we te maken hebben met een </w:t>
      </w:r>
      <w:r w:rsidRPr="00113B7F">
        <w:rPr>
          <w:i/>
        </w:rPr>
        <w:t>objectszin</w:t>
      </w:r>
      <w:r>
        <w:t>. Verderop in r. 6 komt dezelfde vorm voor, waar dus ook deze zelfde aantekening van toepassing is</w:t>
      </w:r>
    </w:p>
  </w:footnote>
  <w:footnote w:id="278">
    <w:p w14:paraId="02C6C1EA" w14:textId="77777777" w:rsidR="00991741" w:rsidRDefault="00991741">
      <w:pPr>
        <w:pStyle w:val="Voetnoottekst"/>
      </w:pPr>
      <w:r>
        <w:rPr>
          <w:rStyle w:val="Voetnootmarkering"/>
        </w:rPr>
        <w:footnoteRef/>
      </w:r>
      <w:r>
        <w:t xml:space="preserve"> eerder in de brief had Cicero geopperd dat er wel eens plunderingen zouden kunnen komen. Daartegen moest het huis dan wel beschermd zijn</w:t>
      </w:r>
    </w:p>
  </w:footnote>
  <w:footnote w:id="279">
    <w:p w14:paraId="02C6C1EB" w14:textId="77777777" w:rsidR="00991741" w:rsidRDefault="00991741">
      <w:pPr>
        <w:pStyle w:val="Voetnoottekst"/>
      </w:pPr>
      <w:r>
        <w:rPr>
          <w:rStyle w:val="Voetnootmarkering"/>
        </w:rPr>
        <w:footnoteRef/>
      </w:r>
      <w:r>
        <w:t xml:space="preserve"> deze IND  FUT  wordt hier gebruikt in plaats van een  IMP</w:t>
      </w:r>
    </w:p>
  </w:footnote>
  <w:footnote w:id="280">
    <w:p w14:paraId="02C6C1EC" w14:textId="77777777" w:rsidR="00991741" w:rsidRDefault="00991741">
      <w:pPr>
        <w:pStyle w:val="Voetnoottekst"/>
      </w:pPr>
      <w:r>
        <w:rPr>
          <w:rStyle w:val="Voetnootmarkering"/>
        </w:rPr>
        <w:footnoteRef/>
      </w:r>
      <w:r>
        <w:t xml:space="preserve"> </w:t>
      </w:r>
      <w:r w:rsidRPr="00020B33">
        <w:rPr>
          <w:b/>
        </w:rPr>
        <w:t>littera</w:t>
      </w:r>
      <w:r>
        <w:t xml:space="preserve"> betekent letter, het PL </w:t>
      </w:r>
      <w:r w:rsidRPr="00020B33">
        <w:rPr>
          <w:b/>
        </w:rPr>
        <w:t>litterae</w:t>
      </w:r>
      <w:r>
        <w:t xml:space="preserve"> wordt voor letters gebruikt en ook voor brief, en geldt dan dus als een PL </w:t>
      </w:r>
      <w:r w:rsidRPr="00020B33">
        <w:rPr>
          <w:i/>
        </w:rPr>
        <w:t>tantum</w:t>
      </w:r>
      <w:r>
        <w:t xml:space="preserve"> (slechts meervoud). Voor het meervoud van brief (=</w:t>
      </w:r>
      <w:r w:rsidRPr="00020B33">
        <w:rPr>
          <w:b/>
        </w:rPr>
        <w:t>epistula</w:t>
      </w:r>
      <w:r>
        <w:t xml:space="preserve">) wordt </w:t>
      </w:r>
      <w:r w:rsidRPr="00020B33">
        <w:rPr>
          <w:b/>
        </w:rPr>
        <w:t>epistulae</w:t>
      </w:r>
      <w:r>
        <w:t xml:space="preserve"> gebruikt </w:t>
      </w:r>
    </w:p>
  </w:footnote>
  <w:footnote w:id="281">
    <w:p w14:paraId="02C6C1ED" w14:textId="77777777" w:rsidR="00991741" w:rsidRDefault="00991741">
      <w:pPr>
        <w:pStyle w:val="Voetnoottekst"/>
      </w:pPr>
      <w:r>
        <w:rPr>
          <w:rStyle w:val="Voetnootmarkering"/>
        </w:rPr>
        <w:footnoteRef/>
      </w:r>
      <w:r>
        <w:t xml:space="preserve"> inmiddels heeft Cicero op 28 maart een verzoek van Caesar gekregen zich aan diens kant te scharen dan wel neutraal te blijven en als vredesonderhandelaar op te treden. Dat was voor Cicero onaanvaardbaar. De keuze voor Pompeius werd toen definitief, hoewel hij ook bij zijn leeftijdsgenoot wat vraagtekens had. Op 7 juni vertrok hij op een al lang geleden klaar gelegde boot richting het kamp van Pompeius</w:t>
      </w:r>
    </w:p>
  </w:footnote>
  <w:footnote w:id="282">
    <w:p w14:paraId="02C6C1EE" w14:textId="77777777" w:rsidR="00991741" w:rsidRDefault="00991741">
      <w:pPr>
        <w:pStyle w:val="Voetnoottekst"/>
      </w:pPr>
      <w:r>
        <w:rPr>
          <w:rStyle w:val="Voetnootmarkering"/>
        </w:rPr>
        <w:footnoteRef/>
      </w:r>
      <w:r>
        <w:t xml:space="preserve"> hier moet wederom </w:t>
      </w:r>
      <w:r w:rsidRPr="00352975">
        <w:rPr>
          <w:b/>
        </w:rPr>
        <w:t>omnes</w:t>
      </w:r>
      <w:r>
        <w:t xml:space="preserve"> gelezen worden</w:t>
      </w:r>
    </w:p>
  </w:footnote>
  <w:footnote w:id="283">
    <w:p w14:paraId="02C6C1EF" w14:textId="77777777" w:rsidR="00991741" w:rsidRDefault="00991741">
      <w:pPr>
        <w:pStyle w:val="Voetnoottekst"/>
      </w:pPr>
      <w:r>
        <w:rPr>
          <w:rStyle w:val="Voetnootmarkering"/>
        </w:rPr>
        <w:footnoteRef/>
      </w:r>
      <w:r>
        <w:t xml:space="preserve"> waarschijnlijk bedoelt Cicero hiermee de roerige periode hiervoor waarin hij heen en weer geslingerd werd tussen voorkeur voor Pompeius dan wel Caesar </w:t>
      </w:r>
    </w:p>
  </w:footnote>
  <w:footnote w:id="284">
    <w:p w14:paraId="02C6C1F0" w14:textId="77777777" w:rsidR="00991741" w:rsidRDefault="00991741">
      <w:pPr>
        <w:pStyle w:val="Voetnoottekst"/>
      </w:pPr>
      <w:r>
        <w:rPr>
          <w:rStyle w:val="Voetnootmarkering"/>
        </w:rPr>
        <w:footnoteRef/>
      </w:r>
      <w:r>
        <w:t xml:space="preserve"> in één regel twee vormen van de SUPERL. Meestal wordt de uitgang van de GEN  SG vervangen door –</w:t>
      </w:r>
      <w:r w:rsidRPr="00957ADA">
        <w:rPr>
          <w:b/>
        </w:rPr>
        <w:t>issimus</w:t>
      </w:r>
      <w:r>
        <w:t xml:space="preserve">. Zo wordt </w:t>
      </w:r>
      <w:r w:rsidRPr="00957ADA">
        <w:rPr>
          <w:b/>
        </w:rPr>
        <w:t>iratus</w:t>
      </w:r>
      <w:r>
        <w:t xml:space="preserve"> via </w:t>
      </w:r>
      <w:r w:rsidRPr="00957ADA">
        <w:rPr>
          <w:b/>
        </w:rPr>
        <w:t>irati</w:t>
      </w:r>
      <w:r>
        <w:t xml:space="preserve"> vervolgens </w:t>
      </w:r>
      <w:r w:rsidRPr="00957ADA">
        <w:rPr>
          <w:b/>
        </w:rPr>
        <w:t>iratissimus</w:t>
      </w:r>
      <w:r>
        <w:t xml:space="preserve"> en </w:t>
      </w:r>
      <w:r w:rsidRPr="00957ADA">
        <w:rPr>
          <w:b/>
        </w:rPr>
        <w:t>fortis</w:t>
      </w:r>
      <w:r>
        <w:t xml:space="preserve"> via </w:t>
      </w:r>
      <w:r w:rsidRPr="00957ADA">
        <w:rPr>
          <w:b/>
        </w:rPr>
        <w:t>fortis</w:t>
      </w:r>
      <w:r>
        <w:t xml:space="preserve"> ook </w:t>
      </w:r>
      <w:r w:rsidRPr="00957ADA">
        <w:rPr>
          <w:b/>
        </w:rPr>
        <w:t>fortissimus</w:t>
      </w:r>
      <w:r>
        <w:t>. ADI op –</w:t>
      </w:r>
      <w:r w:rsidRPr="00957ADA">
        <w:rPr>
          <w:b/>
        </w:rPr>
        <w:t>er</w:t>
      </w:r>
      <w:r>
        <w:t xml:space="preserve"> plakken achter deze uitgang van de NOM  sg het stukje –</w:t>
      </w:r>
      <w:r w:rsidRPr="00957ADA">
        <w:rPr>
          <w:b/>
        </w:rPr>
        <w:t>rimus</w:t>
      </w:r>
      <w:r>
        <w:t xml:space="preserve">. </w:t>
      </w:r>
      <w:r w:rsidRPr="00957ADA">
        <w:rPr>
          <w:b/>
        </w:rPr>
        <w:t>Miser</w:t>
      </w:r>
      <w:r>
        <w:t xml:space="preserve"> wordt dan </w:t>
      </w:r>
      <w:r w:rsidRPr="00957ADA">
        <w:rPr>
          <w:b/>
        </w:rPr>
        <w:t>miserrimus</w:t>
      </w:r>
      <w:r>
        <w:t xml:space="preserve">, </w:t>
      </w:r>
      <w:r w:rsidRPr="00957ADA">
        <w:rPr>
          <w:b/>
        </w:rPr>
        <w:t>asper</w:t>
      </w:r>
      <w:r>
        <w:t xml:space="preserve"> wordt </w:t>
      </w:r>
      <w:r w:rsidRPr="00957ADA">
        <w:rPr>
          <w:b/>
        </w:rPr>
        <w:t>asperrimus</w:t>
      </w:r>
      <w:r>
        <w:t xml:space="preserve"> etc. ADI op –</w:t>
      </w:r>
      <w:r w:rsidRPr="00957ADA">
        <w:rPr>
          <w:b/>
        </w:rPr>
        <w:t>ilis</w:t>
      </w:r>
      <w:r>
        <w:t xml:space="preserve"> vervangen de uitgang van de GEN  SG door – </w:t>
      </w:r>
      <w:r w:rsidRPr="00957ADA">
        <w:rPr>
          <w:b/>
        </w:rPr>
        <w:t>limus</w:t>
      </w:r>
      <w:r>
        <w:t xml:space="preserve">. </w:t>
      </w:r>
      <w:r w:rsidRPr="00957ADA">
        <w:rPr>
          <w:b/>
        </w:rPr>
        <w:t>Facilis</w:t>
      </w:r>
      <w:r>
        <w:t xml:space="preserve"> wordt dan in de SUPERL  </w:t>
      </w:r>
      <w:r w:rsidRPr="00957ADA">
        <w:rPr>
          <w:b/>
        </w:rPr>
        <w:t>facillimus</w:t>
      </w:r>
    </w:p>
  </w:footnote>
  <w:footnote w:id="285">
    <w:p w14:paraId="02C6C1F1" w14:textId="77777777" w:rsidR="00991741" w:rsidRDefault="00991741">
      <w:pPr>
        <w:pStyle w:val="Voetnoottekst"/>
      </w:pPr>
      <w:r>
        <w:rPr>
          <w:rStyle w:val="Voetnootmarkering"/>
        </w:rPr>
        <w:footnoteRef/>
      </w:r>
      <w:r>
        <w:t xml:space="preserve"> Tulliaatje? Die was hier toch echt al een volwassen vrouw van een jaar of 29 </w:t>
      </w:r>
    </w:p>
  </w:footnote>
  <w:footnote w:id="286">
    <w:p w14:paraId="02C6C1F2" w14:textId="77777777" w:rsidR="00991741" w:rsidRDefault="00991741">
      <w:pPr>
        <w:pStyle w:val="Voetnoottekst"/>
      </w:pPr>
      <w:r>
        <w:rPr>
          <w:rStyle w:val="Voetnootmarkering"/>
        </w:rPr>
        <w:footnoteRef/>
      </w:r>
      <w:r>
        <w:t xml:space="preserve"> ABL  </w:t>
      </w:r>
      <w:r w:rsidRPr="00352975">
        <w:rPr>
          <w:i/>
        </w:rPr>
        <w:t>comparationis</w:t>
      </w:r>
      <w:r>
        <w:t xml:space="preserve">, die het vergelekene aangeeft in een vergelijking. Wees bij het voorkomen van een COMP verdacht op de manier waarop het vergelekene wordt aangegeven. Dat kan gewoon met een combinatie met </w:t>
      </w:r>
      <w:r w:rsidRPr="00352975">
        <w:rPr>
          <w:b/>
        </w:rPr>
        <w:t>quam</w:t>
      </w:r>
      <w:r>
        <w:t xml:space="preserve">, maar dus ook met een ABL  </w:t>
      </w:r>
      <w:r w:rsidRPr="00352975">
        <w:rPr>
          <w:i/>
        </w:rPr>
        <w:t>comparationis</w:t>
      </w:r>
    </w:p>
  </w:footnote>
  <w:footnote w:id="287">
    <w:p w14:paraId="02C6C1F3" w14:textId="77777777" w:rsidR="00991741" w:rsidRDefault="00991741">
      <w:pPr>
        <w:pStyle w:val="Voetnoottekst"/>
      </w:pPr>
      <w:r>
        <w:rPr>
          <w:rStyle w:val="Voetnootmarkering"/>
        </w:rPr>
        <w:footnoteRef/>
      </w:r>
      <w:r>
        <w:t xml:space="preserve"> Cicero gebruikt bij medische terminologie vaak het Grieks</w:t>
      </w:r>
    </w:p>
  </w:footnote>
  <w:footnote w:id="288">
    <w:p w14:paraId="02C6C1F4" w14:textId="77777777" w:rsidR="00991741" w:rsidRDefault="00991741">
      <w:pPr>
        <w:pStyle w:val="Voetnoottekst"/>
      </w:pPr>
      <w:r>
        <w:rPr>
          <w:rStyle w:val="Voetnootmarkering"/>
        </w:rPr>
        <w:footnoteRef/>
      </w:r>
      <w:r>
        <w:t xml:space="preserve"> het zou kunnen dat Cicero inderdaad echt ziek was, maar het is zeer aannemelijk dat Cicero blij was dat hij eindelijk een keuze had gemaakt voor Pompeius</w:t>
      </w:r>
    </w:p>
  </w:footnote>
  <w:footnote w:id="289">
    <w:p w14:paraId="02C6C1F5" w14:textId="77777777" w:rsidR="00991741" w:rsidRDefault="00991741">
      <w:pPr>
        <w:pStyle w:val="Voetnoottekst"/>
      </w:pPr>
      <w:r>
        <w:rPr>
          <w:rStyle w:val="Voetnootmarkering"/>
        </w:rPr>
        <w:footnoteRef/>
      </w:r>
      <w:r>
        <w:t xml:space="preserve"> dat moet dan, zoals later in geschrapte tekst ook vermeld staat, Apollo zijn, of diens zoon Aesculapius. Het zou vreemd zijn als Terentia niet zou weten welke goden haar man bedoelde</w:t>
      </w:r>
    </w:p>
  </w:footnote>
  <w:footnote w:id="290">
    <w:p w14:paraId="02C6C1F6" w14:textId="77777777" w:rsidR="00991741" w:rsidRDefault="00991741">
      <w:pPr>
        <w:pStyle w:val="Voetnoottekst"/>
      </w:pPr>
      <w:r>
        <w:rPr>
          <w:rStyle w:val="Voetnootmarkering"/>
        </w:rPr>
        <w:footnoteRef/>
      </w:r>
      <w:r>
        <w:t xml:space="preserve"> dat zou inderdaad wel erg fijn zijn. Hij had dat ding al een tijdlang klaar liggen voor het geval hij snel weg moest</w:t>
      </w:r>
    </w:p>
  </w:footnote>
  <w:footnote w:id="291">
    <w:p w14:paraId="02C6C1F7" w14:textId="77777777" w:rsidR="00991741" w:rsidRDefault="00991741">
      <w:pPr>
        <w:pStyle w:val="Voetnoottekst"/>
      </w:pPr>
      <w:r>
        <w:rPr>
          <w:rStyle w:val="Voetnootmarkering"/>
        </w:rPr>
        <w:footnoteRef/>
      </w:r>
      <w:r>
        <w:t xml:space="preserve"> verwijst naar </w:t>
      </w:r>
      <w:r w:rsidRPr="000B1021">
        <w:rPr>
          <w:b/>
        </w:rPr>
        <w:t>navem</w:t>
      </w:r>
      <w:r>
        <w:t>, dat inderdaad keurig F  is</w:t>
      </w:r>
    </w:p>
  </w:footnote>
  <w:footnote w:id="292">
    <w:p w14:paraId="02C6C1F8" w14:textId="77777777" w:rsidR="00991741" w:rsidRDefault="00991741">
      <w:pPr>
        <w:pStyle w:val="Voetnoottekst"/>
      </w:pPr>
      <w:r>
        <w:rPr>
          <w:rStyle w:val="Voetnootmarkering"/>
        </w:rPr>
        <w:footnoteRef/>
      </w:r>
      <w:r>
        <w:t xml:space="preserve"> </w:t>
      </w:r>
      <w:r w:rsidRPr="000B1021">
        <w:rPr>
          <w:b/>
        </w:rPr>
        <w:t>simulatque</w:t>
      </w:r>
      <w:r>
        <w:t xml:space="preserve"> als </w:t>
      </w:r>
      <w:r w:rsidRPr="007F6801">
        <w:rPr>
          <w:i/>
        </w:rPr>
        <w:t>voegwoord</w:t>
      </w:r>
      <w:r>
        <w:t xml:space="preserve"> wordt geregeld los gespeld. Het wordt verbonden met een PF, waarbij het dan het beste is dat PF  als een PLQP  te vertalen. Datzelfde gebeurt bij de </w:t>
      </w:r>
      <w:r w:rsidRPr="007F6801">
        <w:rPr>
          <w:i/>
        </w:rPr>
        <w:t>voegwoorden</w:t>
      </w:r>
      <w:r>
        <w:t xml:space="preserve"> </w:t>
      </w:r>
      <w:r w:rsidRPr="000B1021">
        <w:rPr>
          <w:b/>
        </w:rPr>
        <w:t>postquam</w:t>
      </w:r>
      <w:r>
        <w:t xml:space="preserve">, </w:t>
      </w:r>
      <w:r w:rsidRPr="000B1021">
        <w:rPr>
          <w:b/>
        </w:rPr>
        <w:t>ubi</w:t>
      </w:r>
      <w:r>
        <w:t xml:space="preserve"> en </w:t>
      </w:r>
      <w:r w:rsidRPr="000B1021">
        <w:rPr>
          <w:b/>
        </w:rPr>
        <w:t>ut</w:t>
      </w:r>
      <w:r w:rsidRPr="006A7DFE">
        <w:t xml:space="preserve">. </w:t>
      </w:r>
      <w:r>
        <w:t xml:space="preserve">Hier zouden we goed met een </w:t>
      </w:r>
      <w:r w:rsidRPr="006A7DFE">
        <w:rPr>
          <w:i/>
        </w:rPr>
        <w:t>perfectum  epistolarium</w:t>
      </w:r>
      <w:r>
        <w:t xml:space="preserve"> te maken kunnen hebben, omdat Cicero door de zin ervoor aangeeft dat het varen nog moet beginnen. Als hij dan m.b.t. het inschepen en schrijven aangeeft dat hij dat al gedaan heeft, zou het kunnen zijn dat dat tegen de tijd dat de brief bij Terentia aanbelandt inderdaad zo is</w:t>
      </w:r>
    </w:p>
  </w:footnote>
  <w:footnote w:id="293">
    <w:p w14:paraId="02C6C1F9" w14:textId="77777777" w:rsidR="00991741" w:rsidRDefault="00991741">
      <w:pPr>
        <w:pStyle w:val="Voetnoottekst"/>
      </w:pPr>
      <w:r>
        <w:rPr>
          <w:rStyle w:val="Voetnootmarkering"/>
        </w:rPr>
        <w:footnoteRef/>
      </w:r>
      <w:r>
        <w:t xml:space="preserve"> te lezen als </w:t>
      </w:r>
      <w:r w:rsidRPr="006A7DFE">
        <w:rPr>
          <w:b/>
        </w:rPr>
        <w:t>familiares</w:t>
      </w:r>
    </w:p>
  </w:footnote>
  <w:footnote w:id="294">
    <w:p w14:paraId="02C6C1FA" w14:textId="77777777" w:rsidR="00991741" w:rsidRDefault="00991741">
      <w:pPr>
        <w:pStyle w:val="Voetnoottekst"/>
      </w:pPr>
      <w:r>
        <w:rPr>
          <w:rStyle w:val="Voetnootmarkering"/>
        </w:rPr>
        <w:footnoteRef/>
      </w:r>
      <w:r>
        <w:t xml:space="preserve"> PRON </w:t>
      </w:r>
      <w:r w:rsidRPr="00113B7F">
        <w:rPr>
          <w:i/>
        </w:rPr>
        <w:t>relativum</w:t>
      </w:r>
      <w:r>
        <w:t xml:space="preserve"> waarbij het </w:t>
      </w:r>
      <w:r w:rsidRPr="006A6689">
        <w:rPr>
          <w:i/>
        </w:rPr>
        <w:t>antecedent</w:t>
      </w:r>
      <w:r>
        <w:t xml:space="preserve"> zowel </w:t>
      </w:r>
      <w:r w:rsidRPr="00CD300F">
        <w:rPr>
          <w:b/>
        </w:rPr>
        <w:t>epistulas</w:t>
      </w:r>
      <w:r>
        <w:t xml:space="preserve"> kan zijn als </w:t>
      </w:r>
      <w:r w:rsidRPr="00CD300F">
        <w:rPr>
          <w:b/>
        </w:rPr>
        <w:t>familiares</w:t>
      </w:r>
      <w:r>
        <w:t xml:space="preserve">. Als het </w:t>
      </w:r>
      <w:r w:rsidRPr="006A6689">
        <w:rPr>
          <w:i/>
        </w:rPr>
        <w:t>antecedent</w:t>
      </w:r>
      <w:r>
        <w:t xml:space="preserve"> </w:t>
      </w:r>
      <w:r w:rsidRPr="006A7DFE">
        <w:rPr>
          <w:b/>
        </w:rPr>
        <w:t>epistulas</w:t>
      </w:r>
      <w:r>
        <w:t xml:space="preserve"> is, is </w:t>
      </w:r>
      <w:r w:rsidRPr="006A7DFE">
        <w:rPr>
          <w:b/>
        </w:rPr>
        <w:t>quibus</w:t>
      </w:r>
      <w:r>
        <w:t xml:space="preserve"> ABL PL  F (net als </w:t>
      </w:r>
      <w:r w:rsidRPr="00CD300F">
        <w:rPr>
          <w:b/>
        </w:rPr>
        <w:t>epistulas</w:t>
      </w:r>
      <w:r>
        <w:t xml:space="preserve"> PL  F  is), en is de betekenis waarin/waarmee. Als het </w:t>
      </w:r>
      <w:r w:rsidRPr="006A6689">
        <w:rPr>
          <w:i/>
        </w:rPr>
        <w:t>antecedent</w:t>
      </w:r>
      <w:r>
        <w:t xml:space="preserve"> </w:t>
      </w:r>
      <w:r w:rsidRPr="006A7DFE">
        <w:rPr>
          <w:b/>
        </w:rPr>
        <w:t>familiares</w:t>
      </w:r>
      <w:r>
        <w:t xml:space="preserve"> is, hebben we in </w:t>
      </w:r>
      <w:r w:rsidRPr="006A7DFE">
        <w:rPr>
          <w:b/>
        </w:rPr>
        <w:t>quibus</w:t>
      </w:r>
      <w:r>
        <w:t xml:space="preserve"> de DAT die we kunnen gebruiken bij de persoonsvorm </w:t>
      </w:r>
      <w:r w:rsidRPr="006A7DFE">
        <w:rPr>
          <w:b/>
        </w:rPr>
        <w:t>commendabo</w:t>
      </w:r>
    </w:p>
  </w:footnote>
  <w:footnote w:id="295">
    <w:p w14:paraId="02C6C1FB" w14:textId="77777777" w:rsidR="00991741" w:rsidRDefault="00991741">
      <w:pPr>
        <w:pStyle w:val="Voetnoottekst"/>
      </w:pPr>
      <w:r>
        <w:rPr>
          <w:rStyle w:val="Voetnootmarkering"/>
        </w:rPr>
        <w:footnoteRef/>
      </w:r>
      <w:r>
        <w:t xml:space="preserve"> het aanbevelen van Terentia en Tullia bij vrienden moet wel omzichtig gebeuren: vluchten voor Caesar was ‘not done’ voor Pompeiusaanhangers</w:t>
      </w:r>
    </w:p>
  </w:footnote>
  <w:footnote w:id="296">
    <w:p w14:paraId="02C6C1FC" w14:textId="77777777" w:rsidR="00991741" w:rsidRDefault="00991741">
      <w:pPr>
        <w:pStyle w:val="Voetnoottekst"/>
      </w:pPr>
      <w:r>
        <w:rPr>
          <w:rStyle w:val="Voetnootmarkering"/>
        </w:rPr>
        <w:footnoteRef/>
      </w:r>
      <w:r>
        <w:t xml:space="preserve"> CON  IMPF van </w:t>
      </w:r>
      <w:r w:rsidRPr="006A6689">
        <w:rPr>
          <w:b/>
        </w:rPr>
        <w:t>cohortari</w:t>
      </w:r>
      <w:r>
        <w:t xml:space="preserve">, wat een </w:t>
      </w:r>
      <w:r w:rsidRPr="006A6689">
        <w:rPr>
          <w:i/>
        </w:rPr>
        <w:t>deponens</w:t>
      </w:r>
      <w:r>
        <w:t xml:space="preserve"> is. Van een normaal werkwoord een CON  IMPF maken was niet moeilijk: de INF  voorzien van persoonsuitgangen en klaar was Kees. Bij </w:t>
      </w:r>
      <w:r w:rsidRPr="006A6689">
        <w:rPr>
          <w:i/>
        </w:rPr>
        <w:t>deponentia</w:t>
      </w:r>
      <w:r>
        <w:t xml:space="preserve"> doe je alsof je een normaal werkwoord hebt, dus </w:t>
      </w:r>
      <w:r w:rsidRPr="006A6689">
        <w:rPr>
          <w:b/>
        </w:rPr>
        <w:t>cohortare</w:t>
      </w:r>
      <w:r>
        <w:t xml:space="preserve"> (wat overigens meteen de IMP  SG is van een </w:t>
      </w:r>
      <w:r w:rsidRPr="006A6689">
        <w:rPr>
          <w:i/>
        </w:rPr>
        <w:t>deponens</w:t>
      </w:r>
      <w:r>
        <w:t xml:space="preserve">) i.p.v. </w:t>
      </w:r>
      <w:r w:rsidRPr="006A6689">
        <w:rPr>
          <w:b/>
        </w:rPr>
        <w:t>cohortari</w:t>
      </w:r>
      <w:r>
        <w:t xml:space="preserve">. Vervolgens plak je daar dan een passieve(!) persoonsuitgang achter: -r, -ris, -tur, -mur, -mini, -ntur. Voor </w:t>
      </w:r>
      <w:r w:rsidRPr="006A6689">
        <w:rPr>
          <w:i/>
        </w:rPr>
        <w:t>deponentia</w:t>
      </w:r>
      <w:r>
        <w:t xml:space="preserve"> is het handig de INF  PR  ACT en PASS  te kennen van de werkwoorden uit de vijf vervoegingsgroepen/</w:t>
      </w:r>
      <w:r w:rsidRPr="006A6689">
        <w:rPr>
          <w:i/>
        </w:rPr>
        <w:t>conjugaties</w:t>
      </w:r>
      <w:r>
        <w:t xml:space="preserve">. Ook </w:t>
      </w:r>
      <w:r w:rsidRPr="006A6689">
        <w:rPr>
          <w:i/>
        </w:rPr>
        <w:t>deponentia</w:t>
      </w:r>
      <w:r>
        <w:t xml:space="preserve"> kennen namelijk 5 conjugaties. Hierna volgt steeds een normaal werkwoord in INF  PR  ACT en PASS en daarna de INF  PR  van een vergelijkbaar </w:t>
      </w:r>
      <w:r w:rsidRPr="006A6689">
        <w:rPr>
          <w:i/>
        </w:rPr>
        <w:t>deponens</w:t>
      </w:r>
      <w:r>
        <w:t xml:space="preserve">. Komen ze! 1) </w:t>
      </w:r>
      <w:r w:rsidRPr="00113B7F">
        <w:rPr>
          <w:b/>
        </w:rPr>
        <w:t>laudare</w:t>
      </w:r>
      <w:r>
        <w:t xml:space="preserve"> / </w:t>
      </w:r>
      <w:r w:rsidRPr="00113B7F">
        <w:rPr>
          <w:b/>
        </w:rPr>
        <w:t>laudari</w:t>
      </w:r>
      <w:r>
        <w:t xml:space="preserve"> / </w:t>
      </w:r>
      <w:r w:rsidRPr="00113B7F">
        <w:rPr>
          <w:b/>
        </w:rPr>
        <w:t>conari</w:t>
      </w:r>
      <w:r>
        <w:t xml:space="preserve"> 2) </w:t>
      </w:r>
      <w:r w:rsidRPr="00113B7F">
        <w:rPr>
          <w:b/>
        </w:rPr>
        <w:t>timere</w:t>
      </w:r>
      <w:r>
        <w:t xml:space="preserve"> / </w:t>
      </w:r>
      <w:r w:rsidRPr="00113B7F">
        <w:rPr>
          <w:b/>
        </w:rPr>
        <w:t>timeri</w:t>
      </w:r>
      <w:r>
        <w:t xml:space="preserve"> / </w:t>
      </w:r>
      <w:r w:rsidRPr="00113B7F">
        <w:rPr>
          <w:b/>
        </w:rPr>
        <w:t>vereri</w:t>
      </w:r>
      <w:r>
        <w:t xml:space="preserve"> 3) </w:t>
      </w:r>
      <w:r w:rsidRPr="00113B7F">
        <w:rPr>
          <w:b/>
        </w:rPr>
        <w:t>dicere</w:t>
      </w:r>
      <w:r>
        <w:t xml:space="preserve"> / </w:t>
      </w:r>
      <w:r w:rsidRPr="00113B7F">
        <w:rPr>
          <w:b/>
        </w:rPr>
        <w:t>dici</w:t>
      </w:r>
      <w:r>
        <w:t xml:space="preserve"> / </w:t>
      </w:r>
      <w:r w:rsidRPr="00113B7F">
        <w:rPr>
          <w:b/>
        </w:rPr>
        <w:t>loqui</w:t>
      </w:r>
      <w:r>
        <w:t xml:space="preserve"> 4) </w:t>
      </w:r>
      <w:r w:rsidRPr="00113B7F">
        <w:rPr>
          <w:b/>
        </w:rPr>
        <w:t>audire</w:t>
      </w:r>
      <w:r>
        <w:t xml:space="preserve"> / </w:t>
      </w:r>
      <w:r w:rsidRPr="00113B7F">
        <w:rPr>
          <w:b/>
        </w:rPr>
        <w:t>audiri</w:t>
      </w:r>
      <w:r>
        <w:t xml:space="preserve"> / </w:t>
      </w:r>
      <w:r w:rsidRPr="00113B7F">
        <w:rPr>
          <w:b/>
        </w:rPr>
        <w:t>oriri</w:t>
      </w:r>
      <w:r>
        <w:t xml:space="preserve"> 5 ) </w:t>
      </w:r>
      <w:r w:rsidRPr="00113B7F">
        <w:rPr>
          <w:b/>
        </w:rPr>
        <w:t>capere</w:t>
      </w:r>
      <w:r>
        <w:t xml:space="preserve"> / </w:t>
      </w:r>
      <w:r w:rsidRPr="00113B7F">
        <w:rPr>
          <w:b/>
        </w:rPr>
        <w:t>capi</w:t>
      </w:r>
      <w:r>
        <w:t xml:space="preserve"> / </w:t>
      </w:r>
      <w:r w:rsidRPr="00113B7F">
        <w:rPr>
          <w:b/>
        </w:rPr>
        <w:t>pati</w:t>
      </w:r>
      <w:r>
        <w:t xml:space="preserve">. Met </w:t>
      </w:r>
      <w:r w:rsidRPr="001A13AF">
        <w:rPr>
          <w:b/>
        </w:rPr>
        <w:t>cohortarer</w:t>
      </w:r>
      <w:r>
        <w:t xml:space="preserve"> hebben we een </w:t>
      </w:r>
      <w:r w:rsidRPr="001A13AF">
        <w:rPr>
          <w:i/>
        </w:rPr>
        <w:t>irrealis</w:t>
      </w:r>
      <w:r>
        <w:t xml:space="preserve"> in gang gezet, wat het voorkomen van het woordje </w:t>
      </w:r>
      <w:r w:rsidRPr="001A13AF">
        <w:rPr>
          <w:b/>
        </w:rPr>
        <w:t>nisi</w:t>
      </w:r>
      <w:r>
        <w:t>, verderop in de BZ, al deed vermoeden. Cicero geeft zijn vrouw en dochter nog een complimentje</w:t>
      </w:r>
    </w:p>
  </w:footnote>
  <w:footnote w:id="297">
    <w:p w14:paraId="02C6C1FD" w14:textId="77777777" w:rsidR="00991741" w:rsidRDefault="00991741">
      <w:pPr>
        <w:pStyle w:val="Voetnoottekst"/>
      </w:pPr>
      <w:r>
        <w:rPr>
          <w:rStyle w:val="Voetnootmarkering"/>
        </w:rPr>
        <w:footnoteRef/>
      </w:r>
      <w:r>
        <w:t xml:space="preserve"> ABL  </w:t>
      </w:r>
      <w:r w:rsidRPr="00471C2B">
        <w:rPr>
          <w:i/>
        </w:rPr>
        <w:t>respectus</w:t>
      </w:r>
      <w:r>
        <w:t>, die het opzicht waarin aangeeft</w:t>
      </w:r>
    </w:p>
  </w:footnote>
  <w:footnote w:id="298">
    <w:p w14:paraId="02C6C1FE" w14:textId="77777777" w:rsidR="00991741" w:rsidRDefault="00991741">
      <w:pPr>
        <w:pStyle w:val="Voetnoottekst"/>
      </w:pPr>
      <w:r>
        <w:rPr>
          <w:rStyle w:val="Voetnootmarkering"/>
        </w:rPr>
        <w:footnoteRef/>
      </w:r>
      <w:r>
        <w:t xml:space="preserve"> COMP  ACC  PL, die iets zegt over de dames Terentia en Tullia, die volgens Cicero hun mannetje wel staan. De verbuiging van de COMP is in het M  en F precies gelijk, het N  wijkt op de bekende plaatsen af</w:t>
      </w:r>
    </w:p>
  </w:footnote>
  <w:footnote w:id="299">
    <w:p w14:paraId="02C6C1FF" w14:textId="77777777" w:rsidR="00991741" w:rsidRDefault="00991741">
      <w:pPr>
        <w:pStyle w:val="Voetnoottekst"/>
      </w:pPr>
      <w:r>
        <w:rPr>
          <w:rStyle w:val="Voetnootmarkering"/>
        </w:rPr>
        <w:footnoteRef/>
      </w:r>
      <w:r>
        <w:t xml:space="preserve"> ondanks alle zorgen en mogelijke gevaren ziet Cicero toch nog wel perspectief</w:t>
      </w:r>
    </w:p>
  </w:footnote>
  <w:footnote w:id="300">
    <w:p w14:paraId="02C6C200" w14:textId="77777777" w:rsidR="00991741" w:rsidRDefault="00991741">
      <w:pPr>
        <w:pStyle w:val="Voetnoottekst"/>
      </w:pPr>
      <w:r>
        <w:rPr>
          <w:rStyle w:val="Voetnootmarkering"/>
        </w:rPr>
        <w:footnoteRef/>
      </w:r>
      <w:r>
        <w:t xml:space="preserve"> na dit soort inleidende tekstelementen in de HZ kun je rekenen op een </w:t>
      </w:r>
      <w:r w:rsidRPr="003F02BB">
        <w:rPr>
          <w:i/>
        </w:rPr>
        <w:t>consecutieve</w:t>
      </w:r>
      <w:r>
        <w:t xml:space="preserve"> BZ die dus ook een CON  </w:t>
      </w:r>
      <w:r w:rsidRPr="003F02BB">
        <w:rPr>
          <w:i/>
        </w:rPr>
        <w:t>consecutivus</w:t>
      </w:r>
      <w:r>
        <w:t xml:space="preserve"> zal bevatten. Andere woorden in de HZ die een </w:t>
      </w:r>
      <w:r w:rsidRPr="008A2D59">
        <w:rPr>
          <w:i/>
        </w:rPr>
        <w:t>consecutieve</w:t>
      </w:r>
      <w:r>
        <w:t xml:space="preserve"> BZ tot gevolg hebben zijn bijvoorbeeld </w:t>
      </w:r>
      <w:r w:rsidRPr="003F02BB">
        <w:rPr>
          <w:b/>
        </w:rPr>
        <w:t>tam</w:t>
      </w:r>
      <w:r>
        <w:t xml:space="preserve"> (=zo), </w:t>
      </w:r>
      <w:r w:rsidRPr="003F02BB">
        <w:rPr>
          <w:b/>
        </w:rPr>
        <w:t>ita</w:t>
      </w:r>
      <w:r>
        <w:t xml:space="preserve">(=zo), </w:t>
      </w:r>
      <w:r w:rsidRPr="003F02BB">
        <w:rPr>
          <w:b/>
        </w:rPr>
        <w:t>sic</w:t>
      </w:r>
      <w:r>
        <w:t xml:space="preserve">(=zo), </w:t>
      </w:r>
      <w:r w:rsidRPr="003F02BB">
        <w:rPr>
          <w:b/>
        </w:rPr>
        <w:t>tantus</w:t>
      </w:r>
      <w:r>
        <w:t xml:space="preserve">(=zo groot, zo veel), </w:t>
      </w:r>
      <w:r w:rsidRPr="003F02BB">
        <w:rPr>
          <w:b/>
        </w:rPr>
        <w:t>tot</w:t>
      </w:r>
      <w:r>
        <w:t xml:space="preserve"> (=zo veel), </w:t>
      </w:r>
      <w:r w:rsidRPr="003F02BB">
        <w:rPr>
          <w:b/>
        </w:rPr>
        <w:t>totiens</w:t>
      </w:r>
      <w:r>
        <w:t xml:space="preserve"> (=zo vaak)</w:t>
      </w:r>
    </w:p>
  </w:footnote>
  <w:footnote w:id="301">
    <w:p w14:paraId="02C6C201" w14:textId="77777777" w:rsidR="00991741" w:rsidRDefault="00991741">
      <w:pPr>
        <w:pStyle w:val="Voetnoottekst"/>
      </w:pPr>
      <w:r>
        <w:rPr>
          <w:rStyle w:val="Voetnootmarkering"/>
        </w:rPr>
        <w:footnoteRef/>
      </w:r>
      <w:r>
        <w:t xml:space="preserve"> SUPERL  van het ADV, dat wat zegt over </w:t>
      </w:r>
      <w:r w:rsidRPr="00D760BD">
        <w:rPr>
          <w:b/>
        </w:rPr>
        <w:t>esse</w:t>
      </w:r>
      <w:r>
        <w:t xml:space="preserve"> (verblijven), niet over </w:t>
      </w:r>
      <w:r w:rsidRPr="00D760BD">
        <w:rPr>
          <w:b/>
        </w:rPr>
        <w:t>sperem</w:t>
      </w:r>
    </w:p>
  </w:footnote>
  <w:footnote w:id="302">
    <w:p w14:paraId="02C6C202" w14:textId="77777777" w:rsidR="00991741" w:rsidRDefault="00991741">
      <w:pPr>
        <w:pStyle w:val="Voetnoottekst"/>
      </w:pPr>
      <w:r>
        <w:rPr>
          <w:rStyle w:val="Voetnootmarkering"/>
        </w:rPr>
        <w:footnoteRef/>
      </w:r>
      <w:r>
        <w:t xml:space="preserve"> de geestverwanten van Cicero zijn de republikeinen, de </w:t>
      </w:r>
      <w:r w:rsidRPr="003D3935">
        <w:rPr>
          <w:i/>
        </w:rPr>
        <w:t>optimaten</w:t>
      </w:r>
      <w:r>
        <w:t xml:space="preserve"> die de beslissingen via de senaat willen laten nemen, i.c. de aanhangers van Pompeius. De staat moet verdedigd worden tegen Caesar, de </w:t>
      </w:r>
      <w:r w:rsidRPr="00113B7F">
        <w:rPr>
          <w:i/>
        </w:rPr>
        <w:t>popularis</w:t>
      </w:r>
      <w:r>
        <w:t xml:space="preserve"> die nu uit is op de dictatuur. Dictatuur en republiek, dat gaat niet zo goed samen</w:t>
      </w:r>
    </w:p>
  </w:footnote>
  <w:footnote w:id="303">
    <w:p w14:paraId="02C6C203" w14:textId="77777777" w:rsidR="00991741" w:rsidRDefault="00991741">
      <w:pPr>
        <w:pStyle w:val="Voetnoottekst"/>
      </w:pPr>
      <w:r>
        <w:rPr>
          <w:rStyle w:val="Voetnootmarkering"/>
        </w:rPr>
        <w:footnoteRef/>
      </w:r>
      <w:r>
        <w:t xml:space="preserve"> het aanvullen van </w:t>
      </w:r>
      <w:r w:rsidRPr="003D3935">
        <w:rPr>
          <w:b/>
        </w:rPr>
        <w:t>esse</w:t>
      </w:r>
      <w:r>
        <w:t xml:space="preserve"> zorgt voor een INF  FUT  ACT, maar waarom dan de uitgang –</w:t>
      </w:r>
      <w:r w:rsidRPr="003D3935">
        <w:rPr>
          <w:b/>
        </w:rPr>
        <w:t>uros</w:t>
      </w:r>
      <w:r>
        <w:t xml:space="preserve">? De </w:t>
      </w:r>
      <w:r w:rsidRPr="00113B7F">
        <w:rPr>
          <w:i/>
        </w:rPr>
        <w:t>subjects</w:t>
      </w:r>
      <w:r>
        <w:t xml:space="preserve">ACC is toch </w:t>
      </w:r>
      <w:r w:rsidRPr="003D3935">
        <w:rPr>
          <w:b/>
        </w:rPr>
        <w:t>me</w:t>
      </w:r>
      <w:r>
        <w:t xml:space="preserve">? De constructie is op die manier gebaseerd op een inhoudelijk PL als </w:t>
      </w:r>
      <w:r w:rsidRPr="008A2D59">
        <w:rPr>
          <w:i/>
        </w:rPr>
        <w:t>subject</w:t>
      </w:r>
      <w:r>
        <w:t xml:space="preserve">, alsof er </w:t>
      </w:r>
      <w:r w:rsidRPr="003D3935">
        <w:rPr>
          <w:b/>
        </w:rPr>
        <w:t>me et similes nostri</w:t>
      </w:r>
      <w:r>
        <w:t xml:space="preserve"> stond en niet alleen maar </w:t>
      </w:r>
      <w:r w:rsidRPr="003D3935">
        <w:rPr>
          <w:b/>
        </w:rPr>
        <w:t>me</w:t>
      </w:r>
      <w:r>
        <w:t xml:space="preserve">. Het doet denken aan: a) een aantal mensen gaat naar de bioscoop versus  b) een aantal mensen gaan naar de bioscoop, waarbij in zin a keurig rekening gehouden wordt met het SG van aantal. In zin b wordt inhoudelijk gekeken en geconcludeerd dat het </w:t>
      </w:r>
      <w:r w:rsidRPr="008A2D59">
        <w:rPr>
          <w:i/>
        </w:rPr>
        <w:t>subject</w:t>
      </w:r>
      <w:r>
        <w:t xml:space="preserve"> PL is waardoor ook de persoonsvorm in het PL  komt te staan. Men noemt dit </w:t>
      </w:r>
      <w:r w:rsidRPr="00113B7F">
        <w:rPr>
          <w:i/>
        </w:rPr>
        <w:t>constructio ad sententiam</w:t>
      </w:r>
      <w:r>
        <w:t xml:space="preserve"> </w:t>
      </w:r>
    </w:p>
  </w:footnote>
  <w:footnote w:id="304">
    <w:p w14:paraId="02C6C204" w14:textId="77777777" w:rsidR="00991741" w:rsidRDefault="00991741">
      <w:pPr>
        <w:pStyle w:val="Voetnoottekst"/>
      </w:pPr>
      <w:r>
        <w:rPr>
          <w:rStyle w:val="Voetnootmarkering"/>
        </w:rPr>
        <w:footnoteRef/>
      </w:r>
      <w:r>
        <w:t xml:space="preserve"> heel bescheiden geformuleerd: Terentia moet het er zelf ook wel mee eens zijn</w:t>
      </w:r>
    </w:p>
  </w:footnote>
  <w:footnote w:id="305">
    <w:p w14:paraId="02C6C205" w14:textId="77777777" w:rsidR="00991741" w:rsidRDefault="00991741">
      <w:pPr>
        <w:pStyle w:val="Voetnoottekst"/>
      </w:pPr>
      <w:r>
        <w:rPr>
          <w:rStyle w:val="Voetnootmarkering"/>
        </w:rPr>
        <w:footnoteRef/>
      </w:r>
      <w:r>
        <w:t xml:space="preserve"> twee mogelijkheden hier: </w:t>
      </w:r>
      <w:r>
        <w:rPr>
          <w:b/>
        </w:rPr>
        <w:t>utē</w:t>
      </w:r>
      <w:r w:rsidRPr="00AE5911">
        <w:rPr>
          <w:b/>
        </w:rPr>
        <w:t>re</w:t>
      </w:r>
      <w:r>
        <w:t xml:space="preserve"> kan kort zijn voor </w:t>
      </w:r>
      <w:r w:rsidRPr="00AE5911">
        <w:rPr>
          <w:b/>
        </w:rPr>
        <w:t>utēris</w:t>
      </w:r>
      <w:r>
        <w:t xml:space="preserve">, dat dan 2  SG  IND  FUT  PASS is van </w:t>
      </w:r>
      <w:r w:rsidRPr="00AE5911">
        <w:rPr>
          <w:b/>
        </w:rPr>
        <w:t>uti</w:t>
      </w:r>
      <w:r>
        <w:t xml:space="preserve"> (+ ABL) = gebruiken. Voor een FUT pleit het feit dat </w:t>
      </w:r>
      <w:r w:rsidRPr="00AE5911">
        <w:rPr>
          <w:b/>
        </w:rPr>
        <w:t>videbitur</w:t>
      </w:r>
      <w:r>
        <w:t xml:space="preserve"> in de BZ ook een FUT is. </w:t>
      </w:r>
      <w:r w:rsidRPr="00AE5911">
        <w:rPr>
          <w:b/>
        </w:rPr>
        <w:t>Utēre</w:t>
      </w:r>
      <w:r>
        <w:t xml:space="preserve"> kan ook een IMP  PR van </w:t>
      </w:r>
      <w:r w:rsidRPr="00AE5911">
        <w:rPr>
          <w:b/>
        </w:rPr>
        <w:t>uti</w:t>
      </w:r>
      <w:r>
        <w:t xml:space="preserve"> zijn</w:t>
      </w:r>
    </w:p>
  </w:footnote>
  <w:footnote w:id="306">
    <w:p w14:paraId="02C6C206" w14:textId="77777777" w:rsidR="00991741" w:rsidRDefault="00991741">
      <w:pPr>
        <w:pStyle w:val="Voetnoottekst"/>
      </w:pPr>
      <w:r>
        <w:rPr>
          <w:rStyle w:val="Voetnootmarkering"/>
        </w:rPr>
        <w:footnoteRef/>
      </w:r>
      <w:r>
        <w:t xml:space="preserve"> de slavenhuishouding dus. </w:t>
      </w:r>
      <w:r w:rsidRPr="00AE5911">
        <w:rPr>
          <w:b/>
        </w:rPr>
        <w:t>Familia</w:t>
      </w:r>
      <w:r>
        <w:t xml:space="preserve"> klinkt zo aardig, maar bedoeld is gewoon het slavenpersoneel</w:t>
      </w:r>
    </w:p>
  </w:footnote>
  <w:footnote w:id="307">
    <w:p w14:paraId="02C6C207" w14:textId="77777777" w:rsidR="00991741" w:rsidRDefault="00991741">
      <w:pPr>
        <w:pStyle w:val="Voetnoottekst"/>
      </w:pPr>
      <w:r>
        <w:rPr>
          <w:rStyle w:val="Voetnootmarkering"/>
        </w:rPr>
        <w:footnoteRef/>
      </w:r>
      <w:r>
        <w:t xml:space="preserve"> een IND  in de conditionele zin, dus een </w:t>
      </w:r>
      <w:r w:rsidRPr="00AE5911">
        <w:rPr>
          <w:i/>
        </w:rPr>
        <w:t>realis</w:t>
      </w:r>
      <w:r>
        <w:t>. Die graanprijs zal stijgen, geen twijfel, als Caesar met zijn legioenen rond Rome de boel zal afsluiten</w:t>
      </w:r>
    </w:p>
  </w:footnote>
  <w:footnote w:id="308">
    <w:p w14:paraId="02C6C208" w14:textId="77777777" w:rsidR="00991741" w:rsidRDefault="00991741">
      <w:pPr>
        <w:pStyle w:val="Voetnoottekst"/>
      </w:pPr>
      <w:r>
        <w:rPr>
          <w:rStyle w:val="Voetnootmarkering"/>
        </w:rPr>
        <w:footnoteRef/>
      </w:r>
      <w:r>
        <w:t xml:space="preserve"> kleine Cicerootje dus, Marcus junior. Hij is er de hele tijd bij en hij laat zijn moeder allerhartelijkst groeten</w:t>
      </w:r>
    </w:p>
  </w:footnote>
  <w:footnote w:id="309">
    <w:p w14:paraId="02C6C209" w14:textId="77777777" w:rsidR="00991741" w:rsidRDefault="00991741">
      <w:pPr>
        <w:pStyle w:val="Voetnoottekst"/>
      </w:pPr>
      <w:r>
        <w:rPr>
          <w:rStyle w:val="Voetnootmarkering"/>
        </w:rPr>
        <w:footnoteRef/>
      </w:r>
      <w:r>
        <w:t xml:space="preserve"> klinkt wat verzadigd. Elke keer weer opnieuw de groeten, nogmaals gegroet. Maar ja, de goede man had het ook vreselijk lastig, daar op die boot</w:t>
      </w:r>
    </w:p>
  </w:footnote>
  <w:footnote w:id="310">
    <w:p w14:paraId="02C6C20A" w14:textId="77777777" w:rsidR="00991741" w:rsidRDefault="00991741">
      <w:pPr>
        <w:pStyle w:val="Voetnoottekst"/>
      </w:pPr>
      <w:r>
        <w:rPr>
          <w:rStyle w:val="Voetnootmarkering"/>
        </w:rPr>
        <w:footnoteRef/>
      </w:r>
      <w:r>
        <w:t xml:space="preserve"> In augustus 48 had Pompeius met een veel groter leger (met Cicero niet in de gelederen omdat hij ziek op bed lag) de strijd bij Pharsalus, Noord-Griekenland, verloren van Caesar. Dat zijn dus behoorlijk wat zorgen voor Cicero, die de kansen op het terugkeren van de republiek in rook ziet opgaan. Pompeius vluchtte naar Egypte waar hij rond zijn 58</w:t>
      </w:r>
      <w:r w:rsidRPr="00910A02">
        <w:rPr>
          <w:vertAlign w:val="superscript"/>
        </w:rPr>
        <w:t>e</w:t>
      </w:r>
      <w:r>
        <w:t xml:space="preserve"> verjaardag een koppie kleiner werd gemaakt. Dat koppie, nou ja, zeg maar rustig die mega-kop, werd Caesar op een schoteltje aangeboden en men zegt dat Caesar daar de humor niet van in kon zien. Het was wel het hoofd van zijn voormalig schoonzoon, dat daar op dat bordje lag</w:t>
      </w:r>
    </w:p>
  </w:footnote>
  <w:footnote w:id="311">
    <w:p w14:paraId="02C6C20B" w14:textId="77777777" w:rsidR="00991741" w:rsidRDefault="00991741">
      <w:pPr>
        <w:pStyle w:val="Voetnoottekst"/>
      </w:pPr>
      <w:r>
        <w:rPr>
          <w:rStyle w:val="Voetnootmarkering"/>
        </w:rPr>
        <w:footnoteRef/>
      </w:r>
      <w:r>
        <w:t xml:space="preserve"> de in een vorige voetnoot gemelde ellende op het slagveld in Pharsalus gaf Cicero grote hoofdbrekens</w:t>
      </w:r>
    </w:p>
  </w:footnote>
  <w:footnote w:id="312">
    <w:p w14:paraId="02C6C20C" w14:textId="77777777" w:rsidR="00991741" w:rsidRDefault="00991741">
      <w:pPr>
        <w:pStyle w:val="Voetnoottekst"/>
      </w:pPr>
      <w:r>
        <w:rPr>
          <w:rStyle w:val="Voetnootmarkering"/>
        </w:rPr>
        <w:footnoteRef/>
      </w:r>
      <w:r>
        <w:t xml:space="preserve"> de gezondheid van Tullia was niet geweldig: haar eerste zoontje (Dolabella was waarschijnlijk de papa) was in 49 gestorven na een zware bevalling. Zelf ging het haar ook niet goed</w:t>
      </w:r>
    </w:p>
  </w:footnote>
  <w:footnote w:id="313">
    <w:p w14:paraId="02C6C20D" w14:textId="77777777" w:rsidR="00991741" w:rsidRDefault="00991741">
      <w:pPr>
        <w:pStyle w:val="Voetnoottekst"/>
      </w:pPr>
      <w:r>
        <w:rPr>
          <w:rStyle w:val="Voetnootmarkering"/>
        </w:rPr>
        <w:footnoteRef/>
      </w:r>
      <w:r>
        <w:t xml:space="preserve"> weer een voorbeeld van de DAT  </w:t>
      </w:r>
      <w:r w:rsidRPr="00113B7F">
        <w:rPr>
          <w:i/>
        </w:rPr>
        <w:t>finalis</w:t>
      </w:r>
      <w:r>
        <w:t xml:space="preserve">. Die komt hier keurig met </w:t>
      </w:r>
      <w:r w:rsidRPr="00D52B6A">
        <w:rPr>
          <w:b/>
        </w:rPr>
        <w:t>esse</w:t>
      </w:r>
      <w:r>
        <w:t xml:space="preserve"> en een andere DAT (</w:t>
      </w:r>
      <w:r w:rsidRPr="00D52B6A">
        <w:rPr>
          <w:i/>
        </w:rPr>
        <w:t>commodi</w:t>
      </w:r>
      <w:r>
        <w:t xml:space="preserve">, van voordeel, </w:t>
      </w:r>
      <w:r w:rsidRPr="00D52B6A">
        <w:rPr>
          <w:b/>
        </w:rPr>
        <w:t>tibi</w:t>
      </w:r>
      <w:r>
        <w:t>) voor</w:t>
      </w:r>
    </w:p>
  </w:footnote>
  <w:footnote w:id="314">
    <w:p w14:paraId="02C6C20E" w14:textId="77777777" w:rsidR="00991741" w:rsidRDefault="00991741">
      <w:pPr>
        <w:pStyle w:val="Voetnoottekst"/>
      </w:pPr>
      <w:r>
        <w:rPr>
          <w:rStyle w:val="Voetnootmarkering"/>
        </w:rPr>
        <w:footnoteRef/>
      </w:r>
      <w:r>
        <w:t xml:space="preserve"> </w:t>
      </w:r>
      <w:r w:rsidRPr="00D52B6A">
        <w:rPr>
          <w:i/>
        </w:rPr>
        <w:t>irrealis</w:t>
      </w:r>
      <w:r>
        <w:t xml:space="preserve"> van het verleden dus een CON  PLQP</w:t>
      </w:r>
    </w:p>
  </w:footnote>
  <w:footnote w:id="315">
    <w:p w14:paraId="02C6C20F" w14:textId="77777777" w:rsidR="00991741" w:rsidRDefault="00991741">
      <w:pPr>
        <w:pStyle w:val="Voetnoottekst"/>
      </w:pPr>
      <w:r>
        <w:rPr>
          <w:rStyle w:val="Voetnootmarkering"/>
        </w:rPr>
        <w:footnoteRef/>
      </w:r>
      <w:r>
        <w:t xml:space="preserve"> als de situatie zich zo ontwikkelt als Cicero vreest, zal Caesar de touwtjes in Rome snel in handen hebben. Als hij dan wil terugkeren naar vrouw en dochter zal Caesar, op wiens politieke voorstellen Cicero uiteindelijk niet ingegaan was, daarvoor toestemming moeten geven. Het is dan zeer de vraag of hij die zal krijgen. Dat is maar één van de vele dingen die ervoor gezorgd hebben dat Cicero nog niet naar Rome terug gekeerd is</w:t>
      </w:r>
    </w:p>
  </w:footnote>
  <w:footnote w:id="316">
    <w:p w14:paraId="02C6C210" w14:textId="77777777" w:rsidR="00991741" w:rsidRDefault="00991741">
      <w:pPr>
        <w:pStyle w:val="Voetnoottekst"/>
      </w:pPr>
      <w:r>
        <w:rPr>
          <w:rStyle w:val="Voetnootmarkering"/>
        </w:rPr>
        <w:footnoteRef/>
      </w:r>
      <w:r>
        <w:t xml:space="preserve"> </w:t>
      </w:r>
      <w:r w:rsidRPr="00D52B6A">
        <w:rPr>
          <w:b/>
        </w:rPr>
        <w:t>ne</w:t>
      </w:r>
      <w:r>
        <w:t xml:space="preserve"> …  </w:t>
      </w:r>
      <w:r w:rsidRPr="00D52B6A">
        <w:rPr>
          <w:b/>
        </w:rPr>
        <w:t>quidem</w:t>
      </w:r>
      <w:r>
        <w:t xml:space="preserve"> staat als combinatie om het tekstelement heen, waarbij het een bepaling is. Hier gaat het dus over </w:t>
      </w:r>
      <w:r w:rsidRPr="00D52B6A">
        <w:rPr>
          <w:b/>
        </w:rPr>
        <w:t>nunc</w:t>
      </w:r>
      <w:r>
        <w:t>, zelfs nu niet</w:t>
      </w:r>
    </w:p>
  </w:footnote>
  <w:footnote w:id="317">
    <w:p w14:paraId="02C6C211" w14:textId="77777777" w:rsidR="00991741" w:rsidRDefault="00991741">
      <w:pPr>
        <w:pStyle w:val="Voetnoottekst"/>
      </w:pPr>
      <w:r>
        <w:rPr>
          <w:rStyle w:val="Voetnootmarkering"/>
        </w:rPr>
        <w:footnoteRef/>
      </w:r>
      <w:r>
        <w:t xml:space="preserve"> Atticus dus. Atticus zal hem misschien duidelijkheid kunnen geven over de ‘mood’ van Caesar en diens vergevingsgezindheid tegenover Cicero. Dus die brief zal hij graag snel willen hebben</w:t>
      </w:r>
    </w:p>
  </w:footnote>
  <w:footnote w:id="318">
    <w:p w14:paraId="02C6C212" w14:textId="77777777" w:rsidR="00991741" w:rsidRDefault="00991741">
      <w:pPr>
        <w:pStyle w:val="Voetnoottekst"/>
      </w:pPr>
      <w:r>
        <w:rPr>
          <w:rStyle w:val="Voetnootmarkering"/>
        </w:rPr>
        <w:footnoteRef/>
      </w:r>
      <w:r>
        <w:t xml:space="preserve"> een aparte gebruikswijze van het GRV  in combinatie met het werkwoord </w:t>
      </w:r>
      <w:r w:rsidRPr="00D52B6A">
        <w:rPr>
          <w:b/>
        </w:rPr>
        <w:t>curare</w:t>
      </w:r>
      <w:r>
        <w:t>. Je kunt in het Nederlands het woordje “laten” gebruiken in de vertaling</w:t>
      </w:r>
    </w:p>
  </w:footnote>
  <w:footnote w:id="319">
    <w:p w14:paraId="02C6C213" w14:textId="77777777" w:rsidR="00991741" w:rsidRDefault="00991741">
      <w:pPr>
        <w:pStyle w:val="Voetnoottekst"/>
      </w:pPr>
      <w:r>
        <w:rPr>
          <w:rStyle w:val="Voetnootmarkering"/>
        </w:rPr>
        <w:footnoteRef/>
      </w:r>
      <w:r>
        <w:t xml:space="preserve"> nou, nou, erg vriendelijk is dit niet. Beetje afstandelijk. De toon is over het algemeen zakelijk hier</w:t>
      </w:r>
    </w:p>
  </w:footnote>
  <w:footnote w:id="320">
    <w:p w14:paraId="02C6C214" w14:textId="77777777" w:rsidR="00991741" w:rsidRDefault="00991741">
      <w:pPr>
        <w:pStyle w:val="Voetnoottekst"/>
      </w:pPr>
      <w:r>
        <w:rPr>
          <w:rStyle w:val="Voetnootmarkering"/>
        </w:rPr>
        <w:footnoteRef/>
      </w:r>
      <w:r>
        <w:t xml:space="preserve"> deze brief is dus op 8 maart geschreven. De maand ervoor is Cicero’s oogappel Tullia/Tulliaatje overleden en hij is er totaal door van slag. Hier schrijft hij een brief aan Atticus vanaf zijn landgoed in Astura, tegenwoordig Torre Astura, aan de Tyrrheense kust, iets ten zuiden van Anzio. Het jaar ervoor was Cicerogescheiden van Terentia en in december getrouwd met de jonge Publilia. Cicero verbood haar naar hem toe te komen omdat hij dacht dat zij het niet zo heel erg had gevonden dat Tullia bezweken was. Snel daarna scheidde hij dan ook van dit wicht</w:t>
      </w:r>
    </w:p>
  </w:footnote>
  <w:footnote w:id="321">
    <w:p w14:paraId="02C6C215" w14:textId="77777777" w:rsidR="00991741" w:rsidRDefault="00991741">
      <w:pPr>
        <w:pStyle w:val="Voetnoottekst"/>
      </w:pPr>
      <w:r>
        <w:rPr>
          <w:rStyle w:val="Voetnootmarkering"/>
        </w:rPr>
        <w:footnoteRef/>
      </w:r>
      <w:r>
        <w:t xml:space="preserve"> natuurlijk niet het SUBST </w:t>
      </w:r>
      <w:r w:rsidRPr="0095467E">
        <w:rPr>
          <w:b/>
        </w:rPr>
        <w:t>vis</w:t>
      </w:r>
      <w:r>
        <w:t xml:space="preserve">, dat kracht, macht, geweld betekent, maar de 2 SG  IND PR  ACT van </w:t>
      </w:r>
      <w:r w:rsidRPr="0095467E">
        <w:rPr>
          <w:b/>
        </w:rPr>
        <w:t>velle</w:t>
      </w:r>
    </w:p>
  </w:footnote>
  <w:footnote w:id="322">
    <w:p w14:paraId="02C6C216" w14:textId="77777777" w:rsidR="00991741" w:rsidRDefault="00991741">
      <w:pPr>
        <w:pStyle w:val="Voetnoottekst"/>
      </w:pPr>
      <w:r>
        <w:rPr>
          <w:rStyle w:val="Voetnootmarkering"/>
        </w:rPr>
        <w:footnoteRef/>
      </w:r>
      <w:r>
        <w:t xml:space="preserve"> dit moet wel een GRV zijn, met een SUBST in dezelfde naamval. Er is in de vertaalpraktijk niet gek veel verschil tussen een GRV  zonder </w:t>
      </w:r>
      <w:r w:rsidRPr="001B3D8E">
        <w:rPr>
          <w:b/>
        </w:rPr>
        <w:t>esse</w:t>
      </w:r>
      <w:r>
        <w:t xml:space="preserve"> en een GRD-constructie. In allebei de gevallen kun je een constructie met een INF maken. Hier gaat het over het verkleinen van het verdriet, waarvan hij beweert dat hij dat o.a. kon bereiken door veel te lezen en met name te schrijven</w:t>
      </w:r>
    </w:p>
  </w:footnote>
  <w:footnote w:id="323">
    <w:p w14:paraId="02C6C217" w14:textId="77777777" w:rsidR="00991741" w:rsidRDefault="00991741">
      <w:pPr>
        <w:pStyle w:val="Voetnoottekst"/>
      </w:pPr>
      <w:r>
        <w:rPr>
          <w:rStyle w:val="Voetnootmarkering"/>
        </w:rPr>
        <w:footnoteRef/>
      </w:r>
      <w:r>
        <w:t xml:space="preserve"> er is niets dat ik niet gelezen heb. Oftewel, ik heb echt alles gelezen wat los en vast zat. </w:t>
      </w:r>
      <w:r w:rsidRPr="001B3D8E">
        <w:rPr>
          <w:smallCaps/>
        </w:rPr>
        <w:t>Litotes</w:t>
      </w:r>
      <w:r>
        <w:t xml:space="preserve"> lijkt me dat</w:t>
      </w:r>
    </w:p>
  </w:footnote>
  <w:footnote w:id="324">
    <w:p w14:paraId="02C6C218" w14:textId="77777777" w:rsidR="00991741" w:rsidRDefault="00991741">
      <w:pPr>
        <w:pStyle w:val="Voetnoottekst"/>
      </w:pPr>
      <w:r>
        <w:rPr>
          <w:rStyle w:val="Voetnootmarkering"/>
        </w:rPr>
        <w:footnoteRef/>
      </w:r>
      <w:r>
        <w:t xml:space="preserve"> ja ja, wel degelijk een CON, kijk maar naar de uitgang. Maar waarom dan? Wel, je moet het zinnetje als volgt lezen: … niets door iemand geschreven, dat ZO WAS DAT ik het niet bij jou thuis gelezen heb. Dan heb je eigenlijk een verkapte </w:t>
      </w:r>
      <w:r w:rsidRPr="001B3D8E">
        <w:rPr>
          <w:i/>
        </w:rPr>
        <w:t>consecutivus</w:t>
      </w:r>
      <w:r>
        <w:t>, wat ook wel eens een keertje aardig is bij zo’n droevige brief</w:t>
      </w:r>
    </w:p>
  </w:footnote>
  <w:footnote w:id="325">
    <w:p w14:paraId="02C6C219" w14:textId="77777777" w:rsidR="00991741" w:rsidRDefault="00991741">
      <w:pPr>
        <w:pStyle w:val="Voetnoottekst"/>
      </w:pPr>
      <w:r>
        <w:rPr>
          <w:rStyle w:val="Voetnootmarkering"/>
        </w:rPr>
        <w:footnoteRef/>
      </w:r>
      <w:r>
        <w:t xml:space="preserve"> is ie dan helemaal niet verdrietig meer doordat hij zoveel gelezen heeft? Nee, hoor, verdriet is sterker dan alles</w:t>
      </w:r>
    </w:p>
  </w:footnote>
  <w:footnote w:id="326">
    <w:p w14:paraId="02C6C21A" w14:textId="77777777" w:rsidR="00991741" w:rsidRDefault="00991741">
      <w:pPr>
        <w:pStyle w:val="Voetnoottekst"/>
      </w:pPr>
      <w:r>
        <w:rPr>
          <w:rStyle w:val="Voetnootmarkering"/>
        </w:rPr>
        <w:footnoteRef/>
      </w:r>
      <w:r>
        <w:t xml:space="preserve"> toe maar. Hij is er wel erg zeker van dat hij de enige in zijn soort is, tenminste als het gaat om troost door schrijven.</w:t>
      </w:r>
    </w:p>
  </w:footnote>
  <w:footnote w:id="327">
    <w:p w14:paraId="02C6C21B" w14:textId="77777777" w:rsidR="00991741" w:rsidRDefault="00991741">
      <w:pPr>
        <w:pStyle w:val="Voetnoottekst"/>
      </w:pPr>
      <w:r>
        <w:rPr>
          <w:rStyle w:val="Voetnootmarkering"/>
        </w:rPr>
        <w:footnoteRef/>
      </w:r>
      <w:r>
        <w:t xml:space="preserve"> het kan gaan om de verloren werken Consolatio (wat zeer toepasselijk troost betekent) of Hortensius, maar ook De finibus bonorum et malorum en het derde boek van De Natura Deorum komen in aanmerking</w:t>
      </w:r>
    </w:p>
  </w:footnote>
  <w:footnote w:id="328">
    <w:p w14:paraId="02C6C21C" w14:textId="77777777" w:rsidR="00991741" w:rsidRDefault="00991741">
      <w:pPr>
        <w:pStyle w:val="Voetnoottekst"/>
      </w:pPr>
      <w:r>
        <w:rPr>
          <w:rStyle w:val="Voetnootmarkering"/>
        </w:rPr>
        <w:footnoteRef/>
      </w:r>
      <w:r>
        <w:t xml:space="preserve"> IND  FUT, omdat in de BZ het FUT  EX  </w:t>
      </w:r>
      <w:r w:rsidRPr="00036238">
        <w:rPr>
          <w:b/>
        </w:rPr>
        <w:t>descripserint</w:t>
      </w:r>
      <w:r>
        <w:t xml:space="preserve"> staat</w:t>
      </w:r>
    </w:p>
  </w:footnote>
  <w:footnote w:id="329">
    <w:p w14:paraId="02C6C21D" w14:textId="77777777" w:rsidR="00991741" w:rsidRDefault="00991741">
      <w:pPr>
        <w:pStyle w:val="Voetnoottekst"/>
      </w:pPr>
      <w:r>
        <w:rPr>
          <w:rStyle w:val="Voetnootmarkering"/>
        </w:rPr>
        <w:footnoteRef/>
      </w:r>
      <w:r>
        <w:t xml:space="preserve"> een kopieermachine had hij nog niet dus zijn teksten moesten voor verspreiding met de hand overgeschreven worden. Daar had hij zijn mannetjes voor</w:t>
      </w:r>
    </w:p>
  </w:footnote>
  <w:footnote w:id="330">
    <w:p w14:paraId="02C6C21E" w14:textId="77777777" w:rsidR="00991741" w:rsidRDefault="00991741">
      <w:pPr>
        <w:pStyle w:val="Voetnoottekst"/>
      </w:pPr>
      <w:r>
        <w:rPr>
          <w:rStyle w:val="Voetnootmarkering"/>
        </w:rPr>
        <w:footnoteRef/>
      </w:r>
      <w:r>
        <w:t xml:space="preserve"> ACC omdat er sprake is van een tijdsduur. Voor een tijdstip gebruikt het Latijn de ABL (</w:t>
      </w:r>
      <w:r w:rsidRPr="004E490E">
        <w:rPr>
          <w:i/>
        </w:rPr>
        <w:t>temporis</w:t>
      </w:r>
      <w:r>
        <w:t>)</w:t>
      </w:r>
    </w:p>
  </w:footnote>
  <w:footnote w:id="331">
    <w:p w14:paraId="02C6C21F" w14:textId="77777777" w:rsidR="00991741" w:rsidRDefault="00991741">
      <w:pPr>
        <w:pStyle w:val="Voetnoottekst"/>
      </w:pPr>
      <w:r>
        <w:rPr>
          <w:rStyle w:val="Voetnootmarkering"/>
        </w:rPr>
        <w:footnoteRef/>
      </w:r>
      <w:r>
        <w:t xml:space="preserve"> CON  </w:t>
      </w:r>
      <w:r w:rsidRPr="009B2758">
        <w:rPr>
          <w:i/>
        </w:rPr>
        <w:t>finalis</w:t>
      </w:r>
      <w:r>
        <w:t>, die dus het doel aangeeft</w:t>
      </w:r>
    </w:p>
  </w:footnote>
  <w:footnote w:id="332">
    <w:p w14:paraId="02C6C220" w14:textId="77777777" w:rsidR="00991741" w:rsidRDefault="00991741">
      <w:pPr>
        <w:pStyle w:val="Voetnoottekst"/>
      </w:pPr>
      <w:r>
        <w:rPr>
          <w:rStyle w:val="Voetnootmarkering"/>
        </w:rPr>
        <w:footnoteRef/>
      </w:r>
      <w:r>
        <w:t xml:space="preserve"> </w:t>
      </w:r>
      <w:r w:rsidRPr="008A2D59">
        <w:rPr>
          <w:i/>
        </w:rPr>
        <w:t>dominant</w:t>
      </w:r>
      <w:r>
        <w:t xml:space="preserve"> GRV, waarbij het GRV  in wezen vertaald wordt als een soort verbogen INF. Dat het een GRV is en geen GRD kun je zien aan het voorkomen van een SUBST (in dit geval) waarvan het GRV ook keurig getal, geslacht en naamval overneemt. De eerste keer is dat </w:t>
      </w:r>
      <w:r w:rsidRPr="00DE6EAB">
        <w:rPr>
          <w:b/>
        </w:rPr>
        <w:t>animum</w:t>
      </w:r>
      <w:r>
        <w:t xml:space="preserve">, de tweede keer is dat </w:t>
      </w:r>
      <w:r w:rsidRPr="00DE6EAB">
        <w:rPr>
          <w:b/>
        </w:rPr>
        <w:t>vultum</w:t>
      </w:r>
      <w:r>
        <w:t xml:space="preserve"> (</w:t>
      </w:r>
      <w:r w:rsidRPr="00DE6EAB">
        <w:rPr>
          <w:b/>
        </w:rPr>
        <w:t>ipsum</w:t>
      </w:r>
      <w:r>
        <w:t>). Cicero wil anderen niet aan zijn gezicht laten merken dat hij bedroefd is. Het probleem dat hij daar dan weer mee heeft is dat hij zich schuldig voelt (</w:t>
      </w:r>
      <w:r w:rsidRPr="00DE6EAB">
        <w:rPr>
          <w:b/>
        </w:rPr>
        <w:t>peccare</w:t>
      </w:r>
      <w:r>
        <w:t xml:space="preserve"> noemt ie dat) t.o.v. Tullia, die weliswaar hartstikke dood is maar het hem misschien toch kwalijk neemt als hij er niet droevig uit ziet. Zo pap, erg bedroefd zie je er na mijn tragische dood niet meer uit, hè? Sja, je kunt natuurlijk overal een probleem van maken</w:t>
      </w:r>
    </w:p>
  </w:footnote>
  <w:footnote w:id="333">
    <w:p w14:paraId="02C6C221" w14:textId="77777777" w:rsidR="00991741" w:rsidRDefault="00991741">
      <w:pPr>
        <w:pStyle w:val="Voetnoottekst"/>
      </w:pPr>
      <w:r>
        <w:rPr>
          <w:rStyle w:val="Voetnootmarkering"/>
        </w:rPr>
        <w:footnoteRef/>
      </w:r>
      <w:r>
        <w:t xml:space="preserve"> er staat wel een komma, maar een </w:t>
      </w:r>
      <w:r w:rsidRPr="00113B7F">
        <w:rPr>
          <w:i/>
        </w:rPr>
        <w:t>voegwoord</w:t>
      </w:r>
      <w:r>
        <w:t xml:space="preserve"> is hier zeker op zijn plaats, namelijk het woordje ‘maar’. Kortom, een </w:t>
      </w:r>
      <w:r w:rsidRPr="001A31FD">
        <w:rPr>
          <w:smallCaps/>
        </w:rPr>
        <w:t>adversatief asyndeton</w:t>
      </w:r>
      <w:r>
        <w:t xml:space="preserve"> in levenden lijve</w:t>
      </w:r>
    </w:p>
  </w:footnote>
  <w:footnote w:id="334">
    <w:p w14:paraId="02C6C222" w14:textId="77777777" w:rsidR="00991741" w:rsidRDefault="00991741">
      <w:pPr>
        <w:pStyle w:val="Voetnoottekst"/>
      </w:pPr>
      <w:r>
        <w:rPr>
          <w:rStyle w:val="Voetnootmarkering"/>
        </w:rPr>
        <w:footnoteRef/>
      </w:r>
      <w:r>
        <w:t xml:space="preserve"> deze INF  FUT  ACT van hetzelfde woord </w:t>
      </w:r>
      <w:r w:rsidRPr="001A31FD">
        <w:rPr>
          <w:b/>
        </w:rPr>
        <w:t>peccare</w:t>
      </w:r>
      <w:r>
        <w:t>, een fout maken, heeft hier betrekking op het verzaken van zijn andere verplichtingen als hij alleen maar zou blijven zwelgen in verdriet</w:t>
      </w:r>
    </w:p>
  </w:footnote>
  <w:footnote w:id="335">
    <w:p w14:paraId="02C6C223" w14:textId="77777777" w:rsidR="00991741" w:rsidRDefault="00991741">
      <w:pPr>
        <w:pStyle w:val="Voetnoottekst"/>
      </w:pPr>
      <w:r>
        <w:rPr>
          <w:rStyle w:val="Voetnootmarkering"/>
        </w:rPr>
        <w:footnoteRef/>
      </w:r>
      <w:r>
        <w:t xml:space="preserve"> hij heeft even een sterke persoonlijkheid als Atticus nodig die hem kan doen relativeren. Alleen zijn was ook niet onaardig, omdat hij dan aan niemand verantwoording schuldig was over wel of geen verdriet tonen, maar een sparring partner biedt ook mogelijkheden</w:t>
      </w:r>
    </w:p>
  </w:footnote>
  <w:footnote w:id="336">
    <w:p w14:paraId="02C6C224" w14:textId="77777777" w:rsidR="00991741" w:rsidRDefault="00991741">
      <w:pPr>
        <w:pStyle w:val="Voetnoottekst"/>
      </w:pPr>
      <w:r>
        <w:rPr>
          <w:rStyle w:val="Voetnootmarkering"/>
        </w:rPr>
        <w:footnoteRef/>
      </w:r>
      <w:r>
        <w:t xml:space="preserve"> zijn gerieflijke landgoed in Astura</w:t>
      </w:r>
    </w:p>
  </w:footnote>
  <w:footnote w:id="337">
    <w:p w14:paraId="02C6C225" w14:textId="77777777" w:rsidR="00991741" w:rsidRDefault="00991741">
      <w:pPr>
        <w:pStyle w:val="Voetnoottekst"/>
      </w:pPr>
      <w:r>
        <w:rPr>
          <w:rStyle w:val="Voetnootmarkering"/>
        </w:rPr>
        <w:footnoteRef/>
      </w:r>
      <w:r>
        <w:t xml:space="preserve"> en voilà, een GRD  in het wild. Puur de GEN  van de INF, die merkwaardig genoeg ook door Vlamingen wel zo wordt gebezigd. Dat is voor mij de enige reden VAN hiervandaan weg te gaan</w:t>
      </w:r>
    </w:p>
  </w:footnote>
  <w:footnote w:id="338">
    <w:p w14:paraId="02C6C226" w14:textId="77777777" w:rsidR="00991741" w:rsidRDefault="00991741">
      <w:pPr>
        <w:pStyle w:val="Voetnoottekst"/>
      </w:pPr>
      <w:r>
        <w:rPr>
          <w:rStyle w:val="Voetnootmarkering"/>
        </w:rPr>
        <w:footnoteRef/>
      </w:r>
      <w:r>
        <w:t xml:space="preserve"> en wat wordt er met dit vage </w:t>
      </w:r>
      <w:r w:rsidRPr="001A31FD">
        <w:rPr>
          <w:b/>
        </w:rPr>
        <w:t>id ipsum</w:t>
      </w:r>
      <w:r>
        <w:t xml:space="preserve"> bedoeld? Vindt hij het het beste maar alleen te zijn? Of beseft hij terdege dat het contact met Atticus, als die naar hem toe komt, pijnlijk duidelijk zal maken dat ze niet meer op de oude voet met elkaar zullen kunnen omgaan, omdat hijzelf door zijn grote verdriet nooit meer open met zijn vriend zal kunnen bespreken?</w:t>
      </w:r>
    </w:p>
  </w:footnote>
  <w:footnote w:id="339">
    <w:p w14:paraId="02C6C227" w14:textId="77777777" w:rsidR="00991741" w:rsidRDefault="00991741">
      <w:pPr>
        <w:pStyle w:val="Voetnoottekst"/>
      </w:pPr>
      <w:r>
        <w:rPr>
          <w:rStyle w:val="Voetnootmarkering"/>
        </w:rPr>
        <w:footnoteRef/>
      </w:r>
      <w:r>
        <w:t xml:space="preserve"> omdat Atticus nooit te maken had met een man met een diepgeworteld verdriet? Of omdat hij zelf, Cicero dus, nooit meer dezelfde kan zijn?</w:t>
      </w:r>
    </w:p>
  </w:footnote>
  <w:footnote w:id="340">
    <w:p w14:paraId="02C6C228" w14:textId="77777777" w:rsidR="00991741" w:rsidRDefault="00991741">
      <w:pPr>
        <w:pStyle w:val="Voetnoottekst"/>
      </w:pPr>
      <w:r>
        <w:rPr>
          <w:rStyle w:val="Voetnootmarkering"/>
        </w:rPr>
        <w:footnoteRef/>
      </w:r>
      <w:r>
        <w:t xml:space="preserve"> een aantal decennia later dan Cicero leefde deze C. Plinius Caecilius Secundus, die in 61/62 na Christus geboren is. Inmiddels zijn we van de woelige republiek in de minstens even interessante keizertijd aangekomen, waarin de goede en slechte bestuurders elkaar afwisselden. Deze Plinius, Plinius minor (neefje van Plinius Maior, oompje) had een boeiende correspondentie met een prima keizer, Trajanus, over van alles en nog wat. Die brieven zijn ondergebracht in het tiende boek, dat in tweede instantie aan de eerdere negen boeken epistulae werd toegevoegd</w:t>
      </w:r>
    </w:p>
  </w:footnote>
  <w:footnote w:id="341">
    <w:p w14:paraId="02C6C229" w14:textId="77777777" w:rsidR="00991741" w:rsidRDefault="00991741">
      <w:pPr>
        <w:pStyle w:val="Voetnoottekst"/>
      </w:pPr>
      <w:r>
        <w:rPr>
          <w:rStyle w:val="Voetnootmarkering"/>
        </w:rPr>
        <w:footnoteRef/>
      </w:r>
      <w:r>
        <w:t xml:space="preserve"> deze Calpurnia Hispulla, ook afkomstig uit Comum, was de tante van Plinius’ derde vrouw, Calpurnia. Eerder was Plinius op 18-jarige leeftijd getrouwd maar na 19 jaar huwelijk stierf zijn vrouw. Zijn tweede vrouw werd snel opgevolgd door de uiterst jonge Calpurnia. De brief is door Plinius aan Hispulla geschreven om haar te bedanken voor het feit dat zij haar nichtje aan Plinius ter beschikking gesteld heeft als echtgenote. Calpurnia was zoals gezegd erg jong, maar – zo zal uit latere brieven blijken – al wel vruchtbaar. De jonge leeftijd van Plinius’ vrouw (hijzelf was de veertig al gepasseerd) is in onze tijd verdachter dan toen</w:t>
      </w:r>
    </w:p>
  </w:footnote>
  <w:footnote w:id="342">
    <w:p w14:paraId="02C6C22A" w14:textId="77777777" w:rsidR="00991741" w:rsidRDefault="00991741">
      <w:pPr>
        <w:pStyle w:val="Voetnoottekst"/>
      </w:pPr>
      <w:r>
        <w:rPr>
          <w:rStyle w:val="Voetnootmarkering"/>
        </w:rPr>
        <w:footnoteRef/>
      </w:r>
      <w:r>
        <w:t xml:space="preserve"> GEN  </w:t>
      </w:r>
      <w:r w:rsidRPr="00DA2554">
        <w:rPr>
          <w:i/>
        </w:rPr>
        <w:t>obiectivus</w:t>
      </w:r>
      <w:r>
        <w:t xml:space="preserve">, die het lijdend voorwerp aangeeft bij het andere SUBST. De broer van Calpurnia Hispulla, die dus dood is, hield erg van zijn zus. Wij noemen een GEN  </w:t>
      </w:r>
      <w:r w:rsidRPr="00DA2554">
        <w:rPr>
          <w:i/>
        </w:rPr>
        <w:t>obiectivus</w:t>
      </w:r>
      <w:r>
        <w:t xml:space="preserve"> vaak een voorzetselvoorwerp, zelfs vaak met behulp van de PREP  van. Bij ‘een boek lezen’ vindt niemand het raar dat een boek </w:t>
      </w:r>
      <w:r w:rsidRPr="00FC7821">
        <w:rPr>
          <w:i/>
        </w:rPr>
        <w:t>object</w:t>
      </w:r>
      <w:r>
        <w:t xml:space="preserve">/lijdend voorwerp is. Het lezen van een boek bevat dan het </w:t>
      </w:r>
      <w:r w:rsidRPr="00FC7821">
        <w:rPr>
          <w:i/>
        </w:rPr>
        <w:t>object</w:t>
      </w:r>
      <w:r>
        <w:t xml:space="preserve"> voorafgegaan door de PREP  van</w:t>
      </w:r>
    </w:p>
  </w:footnote>
  <w:footnote w:id="343">
    <w:p w14:paraId="02C6C22B" w14:textId="77777777" w:rsidR="00991741" w:rsidRDefault="00991741">
      <w:pPr>
        <w:pStyle w:val="Voetnoottekst"/>
      </w:pPr>
      <w:r>
        <w:rPr>
          <w:rStyle w:val="Voetnootmarkering"/>
        </w:rPr>
        <w:footnoteRef/>
      </w:r>
      <w:r>
        <w:t xml:space="preserve"> we kunnen op basis van het PF concluderen dat Calpurnia’s vader niet meer leeft</w:t>
      </w:r>
    </w:p>
  </w:footnote>
  <w:footnote w:id="344">
    <w:p w14:paraId="02C6C22C" w14:textId="77777777" w:rsidR="00991741" w:rsidRDefault="00991741">
      <w:pPr>
        <w:pStyle w:val="Voetnoottekst"/>
      </w:pPr>
      <w:r>
        <w:rPr>
          <w:rStyle w:val="Voetnootmarkering"/>
        </w:rPr>
        <w:footnoteRef/>
      </w:r>
      <w:r>
        <w:t xml:space="preserve"> dat de vader van Calpurnia niet meer op deze aardkloot rond banjert, blijkt te kloppen</w:t>
      </w:r>
    </w:p>
  </w:footnote>
  <w:footnote w:id="345">
    <w:p w14:paraId="02C6C22D" w14:textId="77777777" w:rsidR="00991741" w:rsidRDefault="00991741">
      <w:pPr>
        <w:pStyle w:val="Voetnoottekst"/>
      </w:pPr>
      <w:r>
        <w:rPr>
          <w:rStyle w:val="Voetnootmarkering"/>
        </w:rPr>
        <w:footnoteRef/>
      </w:r>
      <w:r>
        <w:t xml:space="preserve"> de wel vaker voorkomende DAT  </w:t>
      </w:r>
      <w:r w:rsidRPr="00234268">
        <w:rPr>
          <w:i/>
        </w:rPr>
        <w:t>finalis</w:t>
      </w:r>
      <w:r>
        <w:t xml:space="preserve">, die een doel uitdrukt, al is dat moeilijker te herkennen in de DAT  </w:t>
      </w:r>
      <w:r w:rsidRPr="00234268">
        <w:rPr>
          <w:i/>
        </w:rPr>
        <w:t>finalis</w:t>
      </w:r>
      <w:r>
        <w:t xml:space="preserve"> dan in de CON  </w:t>
      </w:r>
      <w:r w:rsidRPr="00234268">
        <w:rPr>
          <w:i/>
        </w:rPr>
        <w:t>finalis</w:t>
      </w:r>
      <w:r>
        <w:t xml:space="preserve">. Meestal komt een DAT  </w:t>
      </w:r>
      <w:r w:rsidRPr="009B2758">
        <w:rPr>
          <w:i/>
        </w:rPr>
        <w:t>finalis</w:t>
      </w:r>
      <w:r>
        <w:t xml:space="preserve"> voor in combinatie met een andere DAT (</w:t>
      </w:r>
      <w:r w:rsidRPr="00234268">
        <w:rPr>
          <w:i/>
        </w:rPr>
        <w:t>commodi</w:t>
      </w:r>
      <w:r>
        <w:t xml:space="preserve">/voordeel dan wel </w:t>
      </w:r>
      <w:r w:rsidRPr="00234268">
        <w:rPr>
          <w:i/>
        </w:rPr>
        <w:t>incommodi</w:t>
      </w:r>
      <w:r>
        <w:t xml:space="preserve">/nadeel) en een vorm van het werkwoord </w:t>
      </w:r>
      <w:r w:rsidRPr="00234268">
        <w:rPr>
          <w:b/>
        </w:rPr>
        <w:t>esse</w:t>
      </w:r>
      <w:r>
        <w:t xml:space="preserve">. Hier staan inderdaad </w:t>
      </w:r>
      <w:r w:rsidRPr="00234268">
        <w:rPr>
          <w:b/>
        </w:rPr>
        <w:t>tibi</w:t>
      </w:r>
      <w:r>
        <w:t xml:space="preserve"> (DAT  </w:t>
      </w:r>
      <w:r w:rsidRPr="00234268">
        <w:rPr>
          <w:i/>
        </w:rPr>
        <w:t>commodi</w:t>
      </w:r>
      <w:r>
        <w:t xml:space="preserve">) en </w:t>
      </w:r>
      <w:r w:rsidRPr="00234268">
        <w:rPr>
          <w:b/>
        </w:rPr>
        <w:t>fore</w:t>
      </w:r>
      <w:r>
        <w:t xml:space="preserve">, wat de verkorte vorm van de INF  FUT  ACT is van </w:t>
      </w:r>
      <w:r w:rsidRPr="00234268">
        <w:rPr>
          <w:b/>
        </w:rPr>
        <w:t>esse</w:t>
      </w:r>
      <w:r>
        <w:t>. In het Nederlands kennen we de wat verouderde uitdrukkingen “het strekt hem tot eer”</w:t>
      </w:r>
    </w:p>
  </w:footnote>
  <w:footnote w:id="346">
    <w:p w14:paraId="02C6C22E" w14:textId="77777777" w:rsidR="00991741" w:rsidRDefault="00991741">
      <w:pPr>
        <w:pStyle w:val="Voetnoottekst"/>
      </w:pPr>
      <w:r>
        <w:rPr>
          <w:rStyle w:val="Voetnootmarkering"/>
        </w:rPr>
        <w:footnoteRef/>
      </w:r>
      <w:r>
        <w:t xml:space="preserve"> de stijlmiddelen dringen zich toch wel erg op: </w:t>
      </w:r>
      <w:r w:rsidRPr="006E4C3B">
        <w:rPr>
          <w:smallCaps/>
        </w:rPr>
        <w:t>trikolon</w:t>
      </w:r>
      <w:r>
        <w:t xml:space="preserve"> (maar ja, dat hoeft dus niet meer…), </w:t>
      </w:r>
      <w:r w:rsidRPr="006E4C3B">
        <w:rPr>
          <w:smallCaps/>
        </w:rPr>
        <w:t>asyndeton</w:t>
      </w:r>
      <w:r>
        <w:t xml:space="preserve"> (vanwege het ontbreken van </w:t>
      </w:r>
      <w:r w:rsidRPr="00113B7F">
        <w:rPr>
          <w:i/>
        </w:rPr>
        <w:t>voegwoorden</w:t>
      </w:r>
      <w:r>
        <w:t xml:space="preserve"> tussen de zinsdelen) en de </w:t>
      </w:r>
      <w:r w:rsidRPr="006E4C3B">
        <w:rPr>
          <w:smallCaps/>
        </w:rPr>
        <w:t>anafoor</w:t>
      </w:r>
      <w:r>
        <w:t xml:space="preserve"> (namelijk het herhalen van het woordje </w:t>
      </w:r>
      <w:r w:rsidRPr="006E4C3B">
        <w:rPr>
          <w:b/>
        </w:rPr>
        <w:t>dignam</w:t>
      </w:r>
      <w:r w:rsidRPr="006E4C3B">
        <w:t>: papa, opa en tante zouden trots op Calpurnia’tje zijn!</w:t>
      </w:r>
      <w:r>
        <w:t xml:space="preserve">). Plinius is erg enthousiast over zijn jonge aanwinst. Met de grootvader wordt de later aangeschreven Calpurnius Fabatus bedoeld, die net als tante Hispulla uit Comum kwam. De familie van Calpurnia behoorde tot de ridderstand, de </w:t>
      </w:r>
      <w:r w:rsidRPr="00166229">
        <w:rPr>
          <w:b/>
        </w:rPr>
        <w:t>ordo equester</w:t>
      </w:r>
      <w:r>
        <w:t xml:space="preserve">, de stand van de </w:t>
      </w:r>
      <w:r w:rsidRPr="00166229">
        <w:rPr>
          <w:b/>
        </w:rPr>
        <w:t>equites</w:t>
      </w:r>
    </w:p>
  </w:footnote>
  <w:footnote w:id="347">
    <w:p w14:paraId="02C6C22F" w14:textId="77777777" w:rsidR="00991741" w:rsidRDefault="00991741">
      <w:pPr>
        <w:pStyle w:val="Voetnoottekst"/>
      </w:pPr>
      <w:r>
        <w:rPr>
          <w:rStyle w:val="Voetnootmarkering"/>
        </w:rPr>
        <w:footnoteRef/>
      </w:r>
      <w:r>
        <w:t xml:space="preserve"> Plinius benadrukt door deze </w:t>
      </w:r>
      <w:r w:rsidRPr="00166229">
        <w:rPr>
          <w:smallCaps/>
        </w:rPr>
        <w:t>anafoor</w:t>
      </w:r>
      <w:r>
        <w:t xml:space="preserve"> dat Calpurnia over de genoemde eigenschappen in overvloed beschikt. Bij een </w:t>
      </w:r>
      <w:r w:rsidRPr="00166229">
        <w:rPr>
          <w:smallCaps/>
        </w:rPr>
        <w:t>anafoor</w:t>
      </w:r>
      <w:r>
        <w:t xml:space="preserve"> hoeven de tekstelementen niet precies hetzelfde te zijn. </w:t>
      </w:r>
      <w:r w:rsidRPr="00166229">
        <w:rPr>
          <w:b/>
        </w:rPr>
        <w:t>Summum</w:t>
      </w:r>
      <w:r>
        <w:t xml:space="preserve"> is hier N vanwege het geslacht van </w:t>
      </w:r>
      <w:r w:rsidRPr="00166229">
        <w:rPr>
          <w:b/>
        </w:rPr>
        <w:t>acumen</w:t>
      </w:r>
      <w:r>
        <w:t xml:space="preserve"> (alle woorden op –</w:t>
      </w:r>
      <w:r w:rsidRPr="00166229">
        <w:rPr>
          <w:b/>
        </w:rPr>
        <w:t>men</w:t>
      </w:r>
      <w:r>
        <w:t xml:space="preserve"> zijn N) en </w:t>
      </w:r>
      <w:r w:rsidRPr="00166229">
        <w:rPr>
          <w:b/>
        </w:rPr>
        <w:t>summa</w:t>
      </w:r>
      <w:r>
        <w:t xml:space="preserve"> is F vanwege </w:t>
      </w:r>
      <w:r w:rsidRPr="00166229">
        <w:rPr>
          <w:b/>
        </w:rPr>
        <w:t>frugalitas</w:t>
      </w:r>
      <w:r>
        <w:t xml:space="preserve"> (alle woorden op –</w:t>
      </w:r>
      <w:r w:rsidRPr="00166229">
        <w:rPr>
          <w:b/>
        </w:rPr>
        <w:t>tas</w:t>
      </w:r>
      <w:r>
        <w:t xml:space="preserve"> zijn F)</w:t>
      </w:r>
    </w:p>
  </w:footnote>
  <w:footnote w:id="348">
    <w:p w14:paraId="02C6C230" w14:textId="77777777" w:rsidR="00991741" w:rsidRDefault="00991741">
      <w:pPr>
        <w:pStyle w:val="Voetnoottekst"/>
      </w:pPr>
      <w:r>
        <w:rPr>
          <w:rStyle w:val="Voetnootmarkering"/>
        </w:rPr>
        <w:footnoteRef/>
      </w:r>
      <w:r>
        <w:t xml:space="preserve"> Calpurnia moet wel een ingetogen jonge vrouw zijn, omdat ze van Plinius houdt, en die is toch al een dikke veertiger. Ze zal dus niet meer op jonge gastjes vallen, dat is eigenlijk zijn logica</w:t>
      </w:r>
    </w:p>
  </w:footnote>
  <w:footnote w:id="349">
    <w:p w14:paraId="02C6C231" w14:textId="77777777" w:rsidR="00991741" w:rsidRDefault="00991741" w:rsidP="003B6FA3">
      <w:pPr>
        <w:pStyle w:val="Voetnoottekst"/>
      </w:pPr>
      <w:r>
        <w:rPr>
          <w:rStyle w:val="Voetnootmarkering"/>
        </w:rPr>
        <w:footnoteRef/>
      </w:r>
      <w:r>
        <w:t xml:space="preserve"> afgezien van het feit dat zij zo van hem houdt (wat hij later nogmaals benadrukt “</w:t>
      </w:r>
      <w:r w:rsidRPr="003B6FA3">
        <w:rPr>
          <w:b/>
        </w:rPr>
        <w:t>Non enim aetatem meam aut corpus, quae paulatim occidunt ac senescunt, sed gloriam diligit</w:t>
      </w:r>
      <w:r>
        <w:t>”.) is zij ook geïnteresseerd in zijn werk. Dus Plinius is werkelijk de gelukkigste man op aarde</w:t>
      </w:r>
    </w:p>
  </w:footnote>
  <w:footnote w:id="350">
    <w:p w14:paraId="02C6C232" w14:textId="77777777" w:rsidR="00991741" w:rsidRDefault="00991741">
      <w:pPr>
        <w:pStyle w:val="Voetnoottekst"/>
      </w:pPr>
      <w:r>
        <w:rPr>
          <w:rStyle w:val="Voetnootmarkering"/>
        </w:rPr>
        <w:footnoteRef/>
      </w:r>
      <w:r>
        <w:t xml:space="preserve"> GEN  </w:t>
      </w:r>
      <w:r w:rsidRPr="002E7C49">
        <w:rPr>
          <w:i/>
        </w:rPr>
        <w:t>obiectivus</w:t>
      </w:r>
      <w:r>
        <w:t xml:space="preserve">, alweer! </w:t>
      </w:r>
      <w:r w:rsidRPr="003B6FA3">
        <w:rPr>
          <w:b/>
        </w:rPr>
        <w:t>litterarum</w:t>
      </w:r>
      <w:r>
        <w:t xml:space="preserve"> is het </w:t>
      </w:r>
      <w:r w:rsidRPr="00FC7821">
        <w:rPr>
          <w:i/>
        </w:rPr>
        <w:t>object</w:t>
      </w:r>
      <w:r>
        <w:t xml:space="preserve"> bij </w:t>
      </w:r>
      <w:r w:rsidRPr="003B6FA3">
        <w:rPr>
          <w:b/>
        </w:rPr>
        <w:t>studium</w:t>
      </w:r>
    </w:p>
  </w:footnote>
  <w:footnote w:id="351">
    <w:p w14:paraId="02C6C233" w14:textId="77777777" w:rsidR="00991741" w:rsidRDefault="00991741">
      <w:pPr>
        <w:pStyle w:val="Voetnoottekst"/>
      </w:pPr>
      <w:r>
        <w:rPr>
          <w:rStyle w:val="Voetnootmarkering"/>
        </w:rPr>
        <w:footnoteRef/>
      </w:r>
      <w:r>
        <w:t xml:space="preserve"> het </w:t>
      </w:r>
      <w:r w:rsidRPr="00A836CA">
        <w:rPr>
          <w:i/>
        </w:rPr>
        <w:t>antecedent</w:t>
      </w:r>
      <w:r>
        <w:t xml:space="preserve"> bij dit </w:t>
      </w:r>
      <w:r w:rsidRPr="00113B7F">
        <w:rPr>
          <w:i/>
        </w:rPr>
        <w:t>relativum</w:t>
      </w:r>
      <w:r>
        <w:t xml:space="preserve"> moet N zijn, dus </w:t>
      </w:r>
      <w:r w:rsidRPr="003B6FA3">
        <w:rPr>
          <w:b/>
        </w:rPr>
        <w:t>studium</w:t>
      </w:r>
    </w:p>
  </w:footnote>
  <w:footnote w:id="352">
    <w:p w14:paraId="02C6C234" w14:textId="77777777" w:rsidR="00991741" w:rsidRDefault="00991741">
      <w:pPr>
        <w:pStyle w:val="Voetnoottekst"/>
      </w:pPr>
      <w:r>
        <w:rPr>
          <w:rStyle w:val="Voetnootmarkering"/>
        </w:rPr>
        <w:footnoteRef/>
      </w:r>
      <w:r>
        <w:t xml:space="preserve"> zo ver gaat de liefde van Calpurnia voor haar man! Zijn boekjes (een verkleinwoord: zo veel stellen ze toch niet voor..) heeft ze niet alleen, ze leest ze ook! Dat kan ze dus ook, lezen! En dan heb je het nog niet gehad: ze leert die boekjes van hem zelfs uit haar hoofd. Dan kan ze die een keertje aan hem voordragen als ze in bed een sigaretje liggen te roken. We hebben hier een paar stijlfiguren, wat niet vreemd is bij Plinius. Hij heeft zijn brieven later voor publicatie geschikt gemaakt terwijl Cicero zijn, even persoonlijke brieven niet specifiek heeft willen publiceren. Goed, met opzet wat verfraaid dus. We herkennen een </w:t>
      </w:r>
      <w:r w:rsidRPr="003B6FA3">
        <w:rPr>
          <w:smallCaps/>
        </w:rPr>
        <w:t>asyndetisch</w:t>
      </w:r>
      <w:r>
        <w:t xml:space="preserve"> </w:t>
      </w:r>
      <w:r w:rsidRPr="003B6FA3">
        <w:rPr>
          <w:smallCaps/>
        </w:rPr>
        <w:t>trikolon</w:t>
      </w:r>
      <w:r>
        <w:t xml:space="preserve"> (maar ja, dat hoeven we niet meer te weten) waarin een echte </w:t>
      </w:r>
      <w:r w:rsidRPr="003B6FA3">
        <w:rPr>
          <w:smallCaps/>
        </w:rPr>
        <w:t>climax</w:t>
      </w:r>
      <w:r>
        <w:t xml:space="preserve"> te ontwaren valt. Jippie!!</w:t>
      </w:r>
    </w:p>
  </w:footnote>
  <w:footnote w:id="353">
    <w:p w14:paraId="02C6C235" w14:textId="77777777" w:rsidR="00991741" w:rsidRDefault="00991741">
      <w:pPr>
        <w:pStyle w:val="Voetnoottekst"/>
      </w:pPr>
      <w:r>
        <w:rPr>
          <w:rStyle w:val="Voetnootmarkering"/>
        </w:rPr>
        <w:footnoteRef/>
      </w:r>
      <w:r>
        <w:t xml:space="preserve"> met </w:t>
      </w:r>
      <w:r w:rsidRPr="003B6FA3">
        <w:rPr>
          <w:b/>
        </w:rPr>
        <w:t>illa</w:t>
      </w:r>
      <w:r>
        <w:t xml:space="preserve"> wordt Calpurnia bedoeld. Het woord hoort niet bij </w:t>
      </w:r>
      <w:r w:rsidRPr="003B6FA3">
        <w:rPr>
          <w:b/>
        </w:rPr>
        <w:t>Qua</w:t>
      </w:r>
      <w:r>
        <w:t xml:space="preserve"> en ook niet bij </w:t>
      </w:r>
      <w:r w:rsidRPr="003B6FA3">
        <w:rPr>
          <w:b/>
        </w:rPr>
        <w:t>sollicitudine</w:t>
      </w:r>
    </w:p>
  </w:footnote>
  <w:footnote w:id="354">
    <w:p w14:paraId="02C6C236" w14:textId="77777777" w:rsidR="00991741" w:rsidRDefault="00991741">
      <w:pPr>
        <w:pStyle w:val="Voetnoottekst"/>
      </w:pPr>
      <w:r>
        <w:rPr>
          <w:rStyle w:val="Voetnootmarkering"/>
        </w:rPr>
        <w:footnoteRef/>
      </w:r>
      <w:r>
        <w:t xml:space="preserve"> Tuurlijk, Plinius was een beroemd advocaat, en die willen nog wel eens pleiten in de rechtbank. Calpurnia kent Plinius’ agenda waarschijnlijk uit haar hoofd: ze stalkt hem zowat. Voor de goede orde: ze is niet bij zijn shows aanwezig, ook niet als ie oefent in het spreken in het openbaar. Dan zit ze achter de gordijnen, hem af te luisteren</w:t>
      </w:r>
    </w:p>
  </w:footnote>
  <w:footnote w:id="355">
    <w:p w14:paraId="02C6C237" w14:textId="77777777" w:rsidR="00991741" w:rsidRDefault="00991741">
      <w:pPr>
        <w:pStyle w:val="Voetnoottekst"/>
      </w:pPr>
      <w:r>
        <w:rPr>
          <w:rStyle w:val="Voetnootmarkering"/>
        </w:rPr>
        <w:footnoteRef/>
      </w:r>
      <w:r>
        <w:t xml:space="preserve"> CON  </w:t>
      </w:r>
      <w:r w:rsidRPr="009B2758">
        <w:rPr>
          <w:i/>
        </w:rPr>
        <w:t>finalis</w:t>
      </w:r>
      <w:r>
        <w:t xml:space="preserve"> in de betrekkelijke BZ. Eén van de situaties waarin een CON  in een BZ wel degelijk vertaald moet worden</w:t>
      </w:r>
    </w:p>
  </w:footnote>
  <w:footnote w:id="356">
    <w:p w14:paraId="02C6C238" w14:textId="77777777" w:rsidR="00991741" w:rsidRDefault="00991741">
      <w:pPr>
        <w:pStyle w:val="Voetnoottekst"/>
      </w:pPr>
      <w:r>
        <w:rPr>
          <w:rStyle w:val="Voetnootmarkering"/>
        </w:rPr>
        <w:footnoteRef/>
      </w:r>
      <w:r>
        <w:t xml:space="preserve"> net als </w:t>
      </w:r>
      <w:r w:rsidRPr="00CA5EC9">
        <w:rPr>
          <w:b/>
        </w:rPr>
        <w:t>excitarim</w:t>
      </w:r>
      <w:r>
        <w:t xml:space="preserve"> (=</w:t>
      </w:r>
      <w:r w:rsidRPr="00CA5EC9">
        <w:rPr>
          <w:b/>
        </w:rPr>
        <w:t>excitaverim</w:t>
      </w:r>
      <w:r>
        <w:t xml:space="preserve">) een CON  </w:t>
      </w:r>
      <w:r w:rsidRPr="008A2D59">
        <w:rPr>
          <w:i/>
        </w:rPr>
        <w:t>obliquus</w:t>
      </w:r>
      <w:r>
        <w:t>, namelijk de afhankelijke vraag. Calpurnia kan helemaal blij worden van de triomfen die haar hubby behaalt. Het doet haar eigen reputatie ook geen slecht natuurlijk</w:t>
      </w:r>
    </w:p>
  </w:footnote>
  <w:footnote w:id="357">
    <w:p w14:paraId="02C6C239" w14:textId="77777777" w:rsidR="00991741" w:rsidRDefault="00991741">
      <w:pPr>
        <w:pStyle w:val="Voetnoottekst"/>
      </w:pPr>
      <w:r>
        <w:rPr>
          <w:rStyle w:val="Voetnootmarkering"/>
        </w:rPr>
        <w:footnoteRef/>
      </w:r>
      <w:r>
        <w:t xml:space="preserve"> ACC  PL, bij </w:t>
      </w:r>
      <w:r w:rsidRPr="009A4487">
        <w:rPr>
          <w:b/>
        </w:rPr>
        <w:t>meos</w:t>
      </w:r>
      <w:r>
        <w:t>. Nee maar, Plinius schrijft ook songs, die Calpurnia dan uit haar hoofd leert en ten gehore brengt, waarbij zij zichzelf muzikaal begeleidt. Deze Calpurnia is echt een zeer bijzonder exemplaar van de vrouwelijke kunne</w:t>
      </w:r>
    </w:p>
  </w:footnote>
  <w:footnote w:id="358">
    <w:p w14:paraId="02C6C23A" w14:textId="77777777" w:rsidR="00991741" w:rsidRDefault="00991741">
      <w:pPr>
        <w:pStyle w:val="Voetnoottekst"/>
      </w:pPr>
      <w:r>
        <w:rPr>
          <w:rStyle w:val="Voetnootmarkering"/>
        </w:rPr>
        <w:footnoteRef/>
      </w:r>
      <w:r>
        <w:t xml:space="preserve"> een ABL  ABS in het wild. Calpurnia is eigenlijk autodidact: ze heeft nooit noten leren lezen waarbij een muziekleraar haar onderwees, nee! De liefde voor Plinius was haar instructeur</w:t>
      </w:r>
    </w:p>
  </w:footnote>
  <w:footnote w:id="359">
    <w:p w14:paraId="02C6C23B" w14:textId="77777777" w:rsidR="00991741" w:rsidRDefault="00991741">
      <w:pPr>
        <w:pStyle w:val="Voetnoottekst"/>
      </w:pPr>
      <w:r>
        <w:rPr>
          <w:rStyle w:val="Voetnootmarkering"/>
        </w:rPr>
        <w:footnoteRef/>
      </w:r>
      <w:r>
        <w:t xml:space="preserve"> gaat vaak fout, waarmee ik bedoel dat het woord onterecht in het woordenboek opgezocht wordt. </w:t>
      </w:r>
      <w:r w:rsidRPr="00BA2B7B">
        <w:rPr>
          <w:b/>
        </w:rPr>
        <w:t>His</w:t>
      </w:r>
      <w:r>
        <w:t xml:space="preserve"> is hier ABL  PL  F van het aanwijzend voornaamwoord </w:t>
      </w:r>
      <w:r w:rsidRPr="00BA2B7B">
        <w:rPr>
          <w:b/>
        </w:rPr>
        <w:t>hic</w:t>
      </w:r>
    </w:p>
  </w:footnote>
  <w:footnote w:id="360">
    <w:p w14:paraId="02C6C23C" w14:textId="77777777" w:rsidR="00991741" w:rsidRDefault="00991741">
      <w:pPr>
        <w:pStyle w:val="Voetnoottekst"/>
      </w:pPr>
      <w:r>
        <w:rPr>
          <w:rStyle w:val="Voetnootmarkering"/>
        </w:rPr>
        <w:footnoteRef/>
      </w:r>
      <w:r>
        <w:t xml:space="preserve"> door wat hij net aangedragen heeft: Calpurnia is helemaal lyrisch over haar man. Ze adoreert hem en heeft ook nog belangstelling voor wat hij dagelijks doet. Zij is zijn trouwste fan en dat wil ie graag zo houden</w:t>
      </w:r>
    </w:p>
  </w:footnote>
  <w:footnote w:id="361">
    <w:p w14:paraId="02C6C23D" w14:textId="77777777" w:rsidR="00991741" w:rsidRDefault="00991741">
      <w:pPr>
        <w:pStyle w:val="Voetnoottekst"/>
      </w:pPr>
      <w:r>
        <w:rPr>
          <w:rStyle w:val="Voetnootmarkering"/>
        </w:rPr>
        <w:footnoteRef/>
      </w:r>
      <w:r>
        <w:t xml:space="preserve"> gevolgd door een AcI, waarin </w:t>
      </w:r>
      <w:r w:rsidRPr="00BA2B7B">
        <w:rPr>
          <w:b/>
        </w:rPr>
        <w:t>perpetuam</w:t>
      </w:r>
      <w:r>
        <w:rPr>
          <w:b/>
        </w:rPr>
        <w:t xml:space="preserve"> </w:t>
      </w:r>
      <w:r w:rsidRPr="00BA2B7B">
        <w:t>(…)</w:t>
      </w:r>
      <w:r>
        <w:rPr>
          <w:b/>
        </w:rPr>
        <w:t xml:space="preserve"> maiorem </w:t>
      </w:r>
      <w:r w:rsidRPr="00BA2B7B">
        <w:t>(…)</w:t>
      </w:r>
      <w:r w:rsidRPr="00BA2B7B">
        <w:rPr>
          <w:b/>
        </w:rPr>
        <w:t xml:space="preserve"> concordiam</w:t>
      </w:r>
      <w:r>
        <w:t xml:space="preserve"> de </w:t>
      </w:r>
      <w:r w:rsidRPr="008A2D59">
        <w:rPr>
          <w:i/>
        </w:rPr>
        <w:t>subjects</w:t>
      </w:r>
      <w:r>
        <w:t xml:space="preserve">ACC is en </w:t>
      </w:r>
      <w:r w:rsidRPr="00BA2B7B">
        <w:rPr>
          <w:b/>
        </w:rPr>
        <w:t>futuram esse</w:t>
      </w:r>
      <w:r>
        <w:t xml:space="preserve"> de INF</w:t>
      </w:r>
    </w:p>
  </w:footnote>
  <w:footnote w:id="362">
    <w:p w14:paraId="02C6C23E" w14:textId="77777777" w:rsidR="00991741" w:rsidRDefault="00991741">
      <w:pPr>
        <w:pStyle w:val="Voetnoottekst"/>
      </w:pPr>
      <w:r>
        <w:rPr>
          <w:rStyle w:val="Voetnootmarkering"/>
        </w:rPr>
        <w:footnoteRef/>
      </w:r>
      <w:r>
        <w:t xml:space="preserve"> eeuwig? Nou ja, beetje overdreven is dat wel. Hij vindt dat zij het goed kunnen vinden en aangezien zij het altijd met hem eens is, zal zij dat ook vinden en dan klopt het dus</w:t>
      </w:r>
    </w:p>
  </w:footnote>
  <w:footnote w:id="363">
    <w:p w14:paraId="02C6C23F" w14:textId="77777777" w:rsidR="00991741" w:rsidRDefault="00991741">
      <w:pPr>
        <w:pStyle w:val="Voetnoottekst"/>
      </w:pPr>
      <w:r>
        <w:rPr>
          <w:rStyle w:val="Voetnootmarkering"/>
        </w:rPr>
        <w:footnoteRef/>
      </w:r>
      <w:r>
        <w:t xml:space="preserve"> zou heel goed een DAT  </w:t>
      </w:r>
      <w:r w:rsidRPr="00BA2B7B">
        <w:rPr>
          <w:i/>
        </w:rPr>
        <w:t>possessivus</w:t>
      </w:r>
      <w:r>
        <w:t xml:space="preserve"> kunnen zijn: aan ons zal zijn &gt;&gt; wij zullen hebben</w:t>
      </w:r>
    </w:p>
  </w:footnote>
  <w:footnote w:id="364">
    <w:p w14:paraId="02C6C240" w14:textId="77777777" w:rsidR="00991741" w:rsidRDefault="00991741">
      <w:pPr>
        <w:pStyle w:val="Voetnoottekst"/>
      </w:pPr>
      <w:r>
        <w:rPr>
          <w:rStyle w:val="Voetnootmarkering"/>
        </w:rPr>
        <w:footnoteRef/>
      </w:r>
      <w:r>
        <w:t xml:space="preserve"> het PTC-gedeelte in de INF  FUT  ACT (de I  van de AcI) is congruent met het </w:t>
      </w:r>
      <w:r w:rsidRPr="008A2D59">
        <w:rPr>
          <w:i/>
        </w:rPr>
        <w:t>subject</w:t>
      </w:r>
      <w:r>
        <w:t xml:space="preserve"> van de zin: omdat </w:t>
      </w:r>
      <w:r w:rsidRPr="00BA2B7B">
        <w:rPr>
          <w:b/>
        </w:rPr>
        <w:t>concordiam</w:t>
      </w:r>
      <w:r>
        <w:t xml:space="preserve"> F is staat er </w:t>
      </w:r>
      <w:r w:rsidRPr="00BA2B7B">
        <w:rPr>
          <w:b/>
        </w:rPr>
        <w:t>futuram</w:t>
      </w:r>
    </w:p>
  </w:footnote>
  <w:footnote w:id="365">
    <w:p w14:paraId="02C6C241" w14:textId="77777777" w:rsidR="00991741" w:rsidRDefault="00991741">
      <w:pPr>
        <w:pStyle w:val="Voetnoottekst"/>
      </w:pPr>
      <w:r>
        <w:rPr>
          <w:rStyle w:val="Voetnootmarkering"/>
        </w:rPr>
        <w:footnoteRef/>
      </w:r>
      <w:r>
        <w:t xml:space="preserve"> </w:t>
      </w:r>
      <w:r w:rsidRPr="00BA2B7B">
        <w:rPr>
          <w:b/>
        </w:rPr>
        <w:t>concordia</w:t>
      </w:r>
      <w:r>
        <w:t xml:space="preserve"> bevat het SUBST  </w:t>
      </w:r>
      <w:r w:rsidRPr="00BA2B7B">
        <w:rPr>
          <w:b/>
        </w:rPr>
        <w:t>cor</w:t>
      </w:r>
      <w:r>
        <w:t xml:space="preserve"> (=hart). Plinius hecht grote waarde aan saamhorigheid, eendracht tussen man en vrouw, i.c. zijn jonge vrouw en hemzelf</w:t>
      </w:r>
    </w:p>
  </w:footnote>
  <w:footnote w:id="366">
    <w:p w14:paraId="02C6C242" w14:textId="77777777" w:rsidR="00991741" w:rsidRDefault="00991741">
      <w:pPr>
        <w:pStyle w:val="Voetnoottekst"/>
      </w:pPr>
      <w:r>
        <w:rPr>
          <w:rStyle w:val="Voetnootmarkering"/>
        </w:rPr>
        <w:footnoteRef/>
      </w:r>
      <w:r>
        <w:t xml:space="preserve"> een goed lezer ontwaart hier, niet eens meer tot zijn verbazing, een </w:t>
      </w:r>
      <w:r w:rsidRPr="00BA2B7B">
        <w:rPr>
          <w:smallCaps/>
        </w:rPr>
        <w:t>chiasme</w:t>
      </w:r>
      <w:r>
        <w:t xml:space="preserve">. </w:t>
      </w:r>
      <w:r w:rsidRPr="00BA2B7B">
        <w:rPr>
          <w:b/>
        </w:rPr>
        <w:t>aetatem</w:t>
      </w:r>
      <w:r>
        <w:t xml:space="preserve"> (a) correspondeert qua betekenis met </w:t>
      </w:r>
      <w:r w:rsidRPr="00BA2B7B">
        <w:rPr>
          <w:b/>
        </w:rPr>
        <w:t>senescunt</w:t>
      </w:r>
      <w:r>
        <w:t xml:space="preserve"> (a), </w:t>
      </w:r>
      <w:r w:rsidRPr="00BA2B7B">
        <w:rPr>
          <w:b/>
        </w:rPr>
        <w:t>corpus</w:t>
      </w:r>
      <w:r>
        <w:t xml:space="preserve"> (b) met </w:t>
      </w:r>
      <w:r w:rsidRPr="00BA2B7B">
        <w:rPr>
          <w:b/>
        </w:rPr>
        <w:t>occidunt</w:t>
      </w:r>
      <w:r>
        <w:t xml:space="preserve"> (b) &gt;&gt; a  b  b  a</w:t>
      </w:r>
    </w:p>
  </w:footnote>
  <w:footnote w:id="367">
    <w:p w14:paraId="02C6C243" w14:textId="77777777" w:rsidR="00991741" w:rsidRDefault="00991741">
      <w:pPr>
        <w:pStyle w:val="Voetnoottekst"/>
      </w:pPr>
      <w:r>
        <w:rPr>
          <w:rStyle w:val="Voetnootmarkering"/>
        </w:rPr>
        <w:footnoteRef/>
      </w:r>
      <w:r>
        <w:t xml:space="preserve"> van de </w:t>
      </w:r>
      <w:r w:rsidRPr="009A4487">
        <w:rPr>
          <w:b/>
        </w:rPr>
        <w:t>gloriam</w:t>
      </w:r>
      <w:r>
        <w:t xml:space="preserve">, zijn eigen </w:t>
      </w:r>
      <w:r w:rsidRPr="009A4487">
        <w:rPr>
          <w:b/>
        </w:rPr>
        <w:t>gloriam</w:t>
      </w:r>
      <w:r>
        <w:t xml:space="preserve"> meer in het bijzonder impliceert Plinius dat die niet minder aan het worden is (in tegenstelling tot zijn lichaam, zijn leeftijd)</w:t>
      </w:r>
    </w:p>
  </w:footnote>
  <w:footnote w:id="368">
    <w:p w14:paraId="02C6C244" w14:textId="77777777" w:rsidR="00991741" w:rsidRDefault="00991741">
      <w:pPr>
        <w:pStyle w:val="Voetnoottekst"/>
      </w:pPr>
      <w:r>
        <w:rPr>
          <w:rStyle w:val="Voetnootmarkering"/>
        </w:rPr>
        <w:footnoteRef/>
      </w:r>
      <w:r>
        <w:t xml:space="preserve"> niet voor het een of ander, maar Plinius kan er met zijn conclusie toch naast zitten: dat Calpurnia niet van hem houdt maar van zijn roem, dat zou toch ook negatief uitgelegd kunnen worden</w:t>
      </w:r>
    </w:p>
  </w:footnote>
  <w:footnote w:id="369">
    <w:p w14:paraId="02C6C245" w14:textId="77777777" w:rsidR="00991741" w:rsidRDefault="00991741">
      <w:pPr>
        <w:pStyle w:val="Voetnoottekst"/>
      </w:pPr>
      <w:r>
        <w:rPr>
          <w:rStyle w:val="Voetnootmarkering"/>
        </w:rPr>
        <w:footnoteRef/>
      </w:r>
      <w:r>
        <w:t xml:space="preserve"> niets anders dan dat Calpurnia haar man vereert, van zijn roem houdt. </w:t>
      </w:r>
      <w:r w:rsidRPr="00314409">
        <w:rPr>
          <w:b/>
        </w:rPr>
        <w:t>Aliud</w:t>
      </w:r>
      <w:r>
        <w:t xml:space="preserve"> is het N  van </w:t>
      </w:r>
      <w:r w:rsidRPr="00314409">
        <w:rPr>
          <w:b/>
        </w:rPr>
        <w:t>alius</w:t>
      </w:r>
    </w:p>
  </w:footnote>
  <w:footnote w:id="370">
    <w:p w14:paraId="02C6C246" w14:textId="77777777" w:rsidR="00991741" w:rsidRDefault="00991741">
      <w:pPr>
        <w:pStyle w:val="Voetnoottekst"/>
      </w:pPr>
      <w:r>
        <w:rPr>
          <w:rStyle w:val="Voetnootmarkering"/>
        </w:rPr>
        <w:footnoteRef/>
      </w:r>
      <w:r>
        <w:t xml:space="preserve"> tante Hispulla heeft zich lange tijd ontfermd over de opvoeding van haar nichtje en, zo beweert Plinius, dat heeft zijn vruchten wel afgeworpen! Tante Hispulla heeft kennelijk een grote hoeveelheid in de melk te brokkelen gehad toen zij haar nichtje klaar stoomde voor een huwelijk met Plinius</w:t>
      </w:r>
    </w:p>
  </w:footnote>
  <w:footnote w:id="371">
    <w:p w14:paraId="02C6C247" w14:textId="77777777" w:rsidR="00991741" w:rsidRDefault="00991741">
      <w:pPr>
        <w:pStyle w:val="Voetnoottekst"/>
      </w:pPr>
      <w:r>
        <w:rPr>
          <w:rStyle w:val="Voetnootmarkering"/>
        </w:rPr>
        <w:footnoteRef/>
      </w:r>
      <w:r>
        <w:t xml:space="preserve"> </w:t>
      </w:r>
      <w:r w:rsidRPr="00314409">
        <w:rPr>
          <w:smallCaps/>
        </w:rPr>
        <w:t>anafoor</w:t>
      </w:r>
      <w:r>
        <w:t xml:space="preserve"> van </w:t>
      </w:r>
      <w:r w:rsidRPr="00314409">
        <w:rPr>
          <w:b/>
        </w:rPr>
        <w:t>tuis</w:t>
      </w:r>
      <w:r>
        <w:t>, natuurlijk om de verdiensten van tante Hispulla te benadrukken</w:t>
      </w:r>
    </w:p>
  </w:footnote>
  <w:footnote w:id="372">
    <w:p w14:paraId="02C6C248" w14:textId="77777777" w:rsidR="00991741" w:rsidRDefault="00991741">
      <w:pPr>
        <w:pStyle w:val="Voetnoottekst"/>
      </w:pPr>
      <w:r>
        <w:rPr>
          <w:rStyle w:val="Voetnootmarkering"/>
        </w:rPr>
        <w:footnoteRef/>
      </w:r>
      <w:r>
        <w:t xml:space="preserve"> tante Hispulla heeft er ook nog wat lessen tegen aan gegooid bij Calpurnia, lessen die waarschijnlijk te maken hadden met hoe een jonge vrouw zich tegenover haar gefortuneerde en alom  gerespecteerde aanstaande/man zou moeten gedragen. Elke dag het eerste uur Pliniuskunde dus</w:t>
      </w:r>
    </w:p>
  </w:footnote>
  <w:footnote w:id="373">
    <w:p w14:paraId="02C6C249" w14:textId="77777777" w:rsidR="00991741" w:rsidRDefault="00991741">
      <w:pPr>
        <w:pStyle w:val="Voetnoottekst"/>
      </w:pPr>
      <w:r>
        <w:rPr>
          <w:rStyle w:val="Voetnootmarkering"/>
        </w:rPr>
        <w:footnoteRef/>
      </w:r>
      <w:r>
        <w:t xml:space="preserve"> het woord </w:t>
      </w:r>
      <w:r w:rsidRPr="00314409">
        <w:rPr>
          <w:b/>
        </w:rPr>
        <w:t>contubernium</w:t>
      </w:r>
      <w:r>
        <w:t xml:space="preserve"> stamt uit het leger. Het was de kleinste eenheid soldaten van een Romeins legioen die dus altijd met elkaar optrokken, </w:t>
      </w:r>
      <w:r w:rsidRPr="00314409">
        <w:rPr>
          <w:b/>
        </w:rPr>
        <w:t>contubernales</w:t>
      </w:r>
      <w:r>
        <w:t xml:space="preserve"> waren. Hier is het </w:t>
      </w:r>
      <w:r w:rsidRPr="00314409">
        <w:rPr>
          <w:smallCaps/>
        </w:rPr>
        <w:t>metaforisch</w:t>
      </w:r>
      <w:r>
        <w:t xml:space="preserve"> voor het veel met elkaar optrekken van tante Hispulla en Calpurnia</w:t>
      </w:r>
    </w:p>
  </w:footnote>
  <w:footnote w:id="374">
    <w:p w14:paraId="02C6C24A" w14:textId="77777777" w:rsidR="00991741" w:rsidRDefault="00991741">
      <w:pPr>
        <w:pStyle w:val="Voetnoottekst"/>
      </w:pPr>
      <w:r>
        <w:rPr>
          <w:rStyle w:val="Voetnootmarkering"/>
        </w:rPr>
        <w:footnoteRef/>
      </w:r>
      <w:r>
        <w:t xml:space="preserve"> CON in de betrekkelijke BZ met de zogenaamde causale bijsmaak. Een CON  in de betrekkelijke BZ moet wel op een bijzondere manier vertaald worden. Je kunt aanhouden dat er vier mogelijkheden zijn waarbij twee betekenissen van </w:t>
      </w:r>
      <w:r w:rsidRPr="00314409">
        <w:rPr>
          <w:b/>
        </w:rPr>
        <w:t>ut</w:t>
      </w:r>
      <w:r>
        <w:t xml:space="preserve"> + CON (opdat/</w:t>
      </w:r>
      <w:r>
        <w:rPr>
          <w:i/>
        </w:rPr>
        <w:t>finaal</w:t>
      </w:r>
      <w:r>
        <w:t xml:space="preserve"> en zodat/</w:t>
      </w:r>
      <w:r w:rsidRPr="00314409">
        <w:rPr>
          <w:i/>
        </w:rPr>
        <w:t>consecuti</w:t>
      </w:r>
      <w:r>
        <w:rPr>
          <w:i/>
        </w:rPr>
        <w:t>ef</w:t>
      </w:r>
      <w:r>
        <w:t>/</w:t>
      </w:r>
      <w:r w:rsidRPr="00314409">
        <w:rPr>
          <w:i/>
        </w:rPr>
        <w:t>definiti</w:t>
      </w:r>
      <w:r>
        <w:rPr>
          <w:i/>
        </w:rPr>
        <w:t>ef</w:t>
      </w:r>
      <w:r>
        <w:t xml:space="preserve">) gecombineerd worden met twee betekenissen van </w:t>
      </w:r>
      <w:r w:rsidRPr="00314409">
        <w:rPr>
          <w:b/>
        </w:rPr>
        <w:t>cum</w:t>
      </w:r>
      <w:r>
        <w:t xml:space="preserve"> + CON (omdat/</w:t>
      </w:r>
      <w:r w:rsidRPr="00314409">
        <w:rPr>
          <w:i/>
        </w:rPr>
        <w:t>causaal</w:t>
      </w:r>
      <w:r>
        <w:t xml:space="preserve"> en hoewel/</w:t>
      </w:r>
      <w:r w:rsidRPr="00314409">
        <w:rPr>
          <w:i/>
        </w:rPr>
        <w:t>concessief</w:t>
      </w:r>
      <w:r>
        <w:t>). In de praktijk vertaal je een CON in de BZ niet op een bijzondere manier, die in de HZ wel degelijk</w:t>
      </w:r>
    </w:p>
  </w:footnote>
  <w:footnote w:id="375">
    <w:p w14:paraId="02C6C24B" w14:textId="77777777" w:rsidR="00991741" w:rsidRDefault="00991741">
      <w:pPr>
        <w:pStyle w:val="Voetnoottekst"/>
      </w:pPr>
      <w:r>
        <w:rPr>
          <w:rStyle w:val="Voetnootmarkering"/>
        </w:rPr>
        <w:footnoteRef/>
      </w:r>
      <w:r>
        <w:t xml:space="preserve"> Plinius geeft hier aan waarom hij denkt dat Calpurnia zoveel van hem houdt: ze heeft van tante Hispulla nooit anders dan complimentjes over Plinius te horen gekregen</w:t>
      </w:r>
    </w:p>
  </w:footnote>
  <w:footnote w:id="376">
    <w:p w14:paraId="02C6C24C" w14:textId="77777777" w:rsidR="00991741" w:rsidRDefault="00991741">
      <w:pPr>
        <w:pStyle w:val="Voetnoottekst"/>
      </w:pPr>
      <w:r>
        <w:rPr>
          <w:rStyle w:val="Voetnootmarkering"/>
        </w:rPr>
        <w:footnoteRef/>
      </w:r>
      <w:r>
        <w:t xml:space="preserve"> te lezen als </w:t>
      </w:r>
      <w:r w:rsidRPr="00D35DBE">
        <w:rPr>
          <w:b/>
        </w:rPr>
        <w:t>vererēris</w:t>
      </w:r>
      <w:r>
        <w:t xml:space="preserve">, wat de CON  IMPF  is van het deponens </w:t>
      </w:r>
      <w:r w:rsidRPr="00D35DBE">
        <w:rPr>
          <w:b/>
        </w:rPr>
        <w:t>verēri</w:t>
      </w:r>
      <w:r>
        <w:t xml:space="preserve"> (=vrezen, respecteren)</w:t>
      </w:r>
    </w:p>
  </w:footnote>
  <w:footnote w:id="377">
    <w:p w14:paraId="02C6C24D" w14:textId="77777777" w:rsidR="00991741" w:rsidRDefault="00991741">
      <w:pPr>
        <w:pStyle w:val="Voetnoottekst"/>
      </w:pPr>
      <w:r>
        <w:rPr>
          <w:rStyle w:val="Voetnootmarkering"/>
        </w:rPr>
        <w:footnoteRef/>
      </w:r>
      <w:r>
        <w:t xml:space="preserve"> Hispulla kende Plinius al lang. Ze kwamen beiden uit Comum en zij zal een jaar of vijftig geweest zijn op het moment van de brief. Tante Hispulla heeft blijkbaar ook een stukje opvoeding van Plinius op zich genomen. Zij kon dus heel goed kneden aan Plinius zodat die het beste jongetje van de klas werd en de allerbeste echtgenoot voor Calpurnia. Tante Hispulla had geen glazen bol maar was toch in staat, aldus Plinius, om te weten hoe hij zou worden. Alleen, de enige twee die zouden kunnen controleren of die voorspelling uitgekomen is, waren tante Hispulla en Calpurnia</w:t>
      </w:r>
    </w:p>
  </w:footnote>
  <w:footnote w:id="378">
    <w:p w14:paraId="02C6C24E" w14:textId="77777777" w:rsidR="00991741" w:rsidRDefault="00991741">
      <w:pPr>
        <w:pStyle w:val="Voetnoottekst"/>
      </w:pPr>
      <w:r>
        <w:rPr>
          <w:rStyle w:val="Voetnootmarkering"/>
        </w:rPr>
        <w:footnoteRef/>
      </w:r>
      <w:r>
        <w:t xml:space="preserve"> let goed op de volgorde van de woorden in deze zin: je kunt die onderverdelen in twee stukken: 1) </w:t>
      </w:r>
      <w:r w:rsidRPr="008B3787">
        <w:rPr>
          <w:b/>
        </w:rPr>
        <w:t>ego</w:t>
      </w:r>
      <w:r>
        <w:rPr>
          <w:b/>
        </w:rPr>
        <w:t xml:space="preserve"> </w:t>
      </w:r>
      <w:r w:rsidRPr="008B3787">
        <w:t>(a)</w:t>
      </w:r>
      <w:r w:rsidRPr="008B3787">
        <w:rPr>
          <w:b/>
        </w:rPr>
        <w:t>, quod illam</w:t>
      </w:r>
      <w:r>
        <w:rPr>
          <w:b/>
        </w:rPr>
        <w:t xml:space="preserve"> </w:t>
      </w:r>
      <w:r w:rsidRPr="008B3787">
        <w:t>(b)</w:t>
      </w:r>
      <w:r w:rsidRPr="008B3787">
        <w:rPr>
          <w:b/>
        </w:rPr>
        <w:t xml:space="preserve"> mihi</w:t>
      </w:r>
      <w:r>
        <w:rPr>
          <w:b/>
        </w:rPr>
        <w:t xml:space="preserve"> </w:t>
      </w:r>
      <w:r w:rsidRPr="008B3787">
        <w:t>(c)</w:t>
      </w:r>
      <w:r>
        <w:t xml:space="preserve"> ; 2) </w:t>
      </w:r>
      <w:r w:rsidRPr="008B3787">
        <w:rPr>
          <w:b/>
        </w:rPr>
        <w:t>illa</w:t>
      </w:r>
      <w:r>
        <w:rPr>
          <w:b/>
        </w:rPr>
        <w:t xml:space="preserve"> </w:t>
      </w:r>
      <w:r w:rsidRPr="008B3787">
        <w:t>(a)</w:t>
      </w:r>
      <w:r w:rsidRPr="008B3787">
        <w:rPr>
          <w:b/>
        </w:rPr>
        <w:t xml:space="preserve">, quod me </w:t>
      </w:r>
      <w:r w:rsidRPr="008B3787">
        <w:t>(b)</w:t>
      </w:r>
      <w:r>
        <w:rPr>
          <w:b/>
        </w:rPr>
        <w:t xml:space="preserve"> </w:t>
      </w:r>
      <w:r w:rsidRPr="008B3787">
        <w:rPr>
          <w:b/>
        </w:rPr>
        <w:t>sibi</w:t>
      </w:r>
      <w:r>
        <w:rPr>
          <w:b/>
        </w:rPr>
        <w:t xml:space="preserve"> </w:t>
      </w:r>
      <w:r w:rsidRPr="008B3787">
        <w:t>(c)</w:t>
      </w:r>
      <w:r>
        <w:t xml:space="preserve"> en dan bij allebei achteraan </w:t>
      </w:r>
      <w:r w:rsidRPr="008B3787">
        <w:rPr>
          <w:b/>
        </w:rPr>
        <w:t>dederis</w:t>
      </w:r>
      <w:r>
        <w:t xml:space="preserve"> lezen. Je ziet dan het </w:t>
      </w:r>
      <w:r w:rsidRPr="006B3A76">
        <w:rPr>
          <w:smallCaps/>
        </w:rPr>
        <w:t>parallellisme</w:t>
      </w:r>
      <w:r>
        <w:t xml:space="preserve">/de </w:t>
      </w:r>
      <w:r w:rsidRPr="006B3A76">
        <w:rPr>
          <w:smallCaps/>
        </w:rPr>
        <w:t>parallellie</w:t>
      </w:r>
      <w:r>
        <w:t xml:space="preserve"> opdoemen: a  b  c  en nog een keer a  b  c. Dat beiden tante Hispulla even dankbaar zijn wordt op die manier stilistisch geaccentueerd </w:t>
      </w:r>
    </w:p>
  </w:footnote>
  <w:footnote w:id="379">
    <w:p w14:paraId="02C6C24F" w14:textId="77777777" w:rsidR="00991741" w:rsidRDefault="00991741">
      <w:pPr>
        <w:pStyle w:val="Voetnoottekst"/>
      </w:pPr>
      <w:r>
        <w:rPr>
          <w:rStyle w:val="Voetnootmarkering"/>
        </w:rPr>
        <w:footnoteRef/>
      </w:r>
      <w:r>
        <w:t xml:space="preserve"> jemig. Een echte liefdesbrief, te dateren in 107, wat ook het jaar is waarin Calpurnia een miskraam kreeg (daarover hierna nog een paar brieven). Hij herkent zichzelf bijna niet. </w:t>
      </w:r>
      <w:r w:rsidRPr="006B3A76">
        <w:rPr>
          <w:b/>
        </w:rPr>
        <w:t>Incredibile</w:t>
      </w:r>
      <w:r>
        <w:t xml:space="preserve"> is N (van </w:t>
      </w:r>
      <w:r w:rsidRPr="006B3A76">
        <w:rPr>
          <w:b/>
        </w:rPr>
        <w:t>incredibilis</w:t>
      </w:r>
      <w:r>
        <w:t xml:space="preserve">) en is hier naamwoordelijk gedeelte van het gezegde. Het </w:t>
      </w:r>
      <w:r w:rsidRPr="006B3A76">
        <w:rPr>
          <w:i/>
        </w:rPr>
        <w:t>subject</w:t>
      </w:r>
      <w:r>
        <w:t xml:space="preserve"> is het </w:t>
      </w:r>
      <w:r w:rsidRPr="006B3A76">
        <w:rPr>
          <w:i/>
        </w:rPr>
        <w:t>subjectszinnetje</w:t>
      </w:r>
      <w:r>
        <w:t xml:space="preserve"> </w:t>
      </w:r>
      <w:r w:rsidRPr="006B3A76">
        <w:rPr>
          <w:b/>
        </w:rPr>
        <w:t>quanto desiderio tui tenear</w:t>
      </w:r>
    </w:p>
  </w:footnote>
  <w:footnote w:id="380">
    <w:p w14:paraId="02C6C250" w14:textId="77777777" w:rsidR="00991741" w:rsidRDefault="00991741">
      <w:pPr>
        <w:pStyle w:val="Voetnoottekst"/>
      </w:pPr>
      <w:r>
        <w:rPr>
          <w:rStyle w:val="Voetnootmarkering"/>
        </w:rPr>
        <w:footnoteRef/>
      </w:r>
      <w:r>
        <w:t xml:space="preserve"> zo op het eerste gezicht een wonderlijke GEN  </w:t>
      </w:r>
      <w:r w:rsidRPr="00FC7821">
        <w:rPr>
          <w:i/>
        </w:rPr>
        <w:t>obiectivus</w:t>
      </w:r>
      <w:r>
        <w:t xml:space="preserve">, die het lijdend voorwerp/voorzetselvoorwerp dus aanduidt bij </w:t>
      </w:r>
      <w:r w:rsidRPr="006B3A76">
        <w:rPr>
          <w:b/>
        </w:rPr>
        <w:t>desiderio</w:t>
      </w:r>
      <w:r>
        <w:t>. Er is in het Latijn wel een persoonlijk voornaamwoord, maar alleen van de 1</w:t>
      </w:r>
      <w:r w:rsidRPr="006B3A76">
        <w:rPr>
          <w:vertAlign w:val="superscript"/>
        </w:rPr>
        <w:t>e</w:t>
      </w:r>
      <w:r>
        <w:t xml:space="preserve"> en 2</w:t>
      </w:r>
      <w:r w:rsidRPr="006B3A76">
        <w:rPr>
          <w:vertAlign w:val="superscript"/>
        </w:rPr>
        <w:t>e</w:t>
      </w:r>
      <w:r>
        <w:t xml:space="preserve"> persoon, namelijk </w:t>
      </w:r>
      <w:r w:rsidRPr="0072382E">
        <w:rPr>
          <w:b/>
        </w:rPr>
        <w:t>ego</w:t>
      </w:r>
      <w:r>
        <w:t xml:space="preserve"> – </w:t>
      </w:r>
      <w:r w:rsidRPr="0072382E">
        <w:rPr>
          <w:b/>
        </w:rPr>
        <w:t>nos</w:t>
      </w:r>
      <w:r>
        <w:t xml:space="preserve"> en </w:t>
      </w:r>
      <w:r w:rsidRPr="0072382E">
        <w:rPr>
          <w:b/>
        </w:rPr>
        <w:t>tu</w:t>
      </w:r>
      <w:r>
        <w:t xml:space="preserve"> – </w:t>
      </w:r>
      <w:r w:rsidRPr="0072382E">
        <w:rPr>
          <w:b/>
        </w:rPr>
        <w:t>vos</w:t>
      </w:r>
      <w:r>
        <w:t>. Voor de 3</w:t>
      </w:r>
      <w:r w:rsidRPr="006B3A76">
        <w:rPr>
          <w:vertAlign w:val="superscript"/>
        </w:rPr>
        <w:t>e</w:t>
      </w:r>
      <w:r>
        <w:t xml:space="preserve"> persoon wordt een ander, verwijzend voornaamwoord gebruikt, dat jullie allemaal kennen: </w:t>
      </w:r>
      <w:r w:rsidRPr="0072382E">
        <w:rPr>
          <w:b/>
        </w:rPr>
        <w:t>is</w:t>
      </w:r>
      <w:r>
        <w:t xml:space="preserve"> – </w:t>
      </w:r>
      <w:r w:rsidRPr="0072382E">
        <w:rPr>
          <w:b/>
        </w:rPr>
        <w:t>ea</w:t>
      </w:r>
      <w:r>
        <w:t xml:space="preserve"> – </w:t>
      </w:r>
      <w:r w:rsidRPr="0072382E">
        <w:rPr>
          <w:b/>
        </w:rPr>
        <w:t>id</w:t>
      </w:r>
      <w:r>
        <w:t>. Die persoonlijke voornaamwoorden worden keurig verbogen en hebben een DAT (</w:t>
      </w:r>
      <w:r w:rsidRPr="0072382E">
        <w:rPr>
          <w:b/>
        </w:rPr>
        <w:t>mihi</w:t>
      </w:r>
      <w:r>
        <w:t xml:space="preserve"> – </w:t>
      </w:r>
      <w:r w:rsidRPr="0072382E">
        <w:rPr>
          <w:b/>
        </w:rPr>
        <w:t>nobis</w:t>
      </w:r>
      <w:r>
        <w:t xml:space="preserve"> en </w:t>
      </w:r>
      <w:r w:rsidRPr="0072382E">
        <w:rPr>
          <w:b/>
        </w:rPr>
        <w:t>tibi</w:t>
      </w:r>
      <w:r>
        <w:t xml:space="preserve"> – </w:t>
      </w:r>
      <w:r w:rsidRPr="0072382E">
        <w:rPr>
          <w:b/>
        </w:rPr>
        <w:t>vobis</w:t>
      </w:r>
      <w:r>
        <w:t>), een ACC (</w:t>
      </w:r>
      <w:r w:rsidRPr="0072382E">
        <w:rPr>
          <w:b/>
        </w:rPr>
        <w:t>me</w:t>
      </w:r>
      <w:r>
        <w:t xml:space="preserve"> – </w:t>
      </w:r>
      <w:r w:rsidRPr="0072382E">
        <w:rPr>
          <w:b/>
        </w:rPr>
        <w:t>nos</w:t>
      </w:r>
      <w:r>
        <w:t xml:space="preserve"> en </w:t>
      </w:r>
      <w:r w:rsidRPr="0072382E">
        <w:rPr>
          <w:b/>
        </w:rPr>
        <w:t>te</w:t>
      </w:r>
      <w:r>
        <w:t xml:space="preserve"> – </w:t>
      </w:r>
      <w:r w:rsidRPr="0072382E">
        <w:rPr>
          <w:b/>
        </w:rPr>
        <w:t>vos</w:t>
      </w:r>
      <w:r>
        <w:t>) en een ABL (</w:t>
      </w:r>
      <w:r w:rsidRPr="0072382E">
        <w:rPr>
          <w:b/>
        </w:rPr>
        <w:t>me</w:t>
      </w:r>
      <w:r>
        <w:t xml:space="preserve"> – </w:t>
      </w:r>
      <w:r w:rsidRPr="0072382E">
        <w:rPr>
          <w:b/>
        </w:rPr>
        <w:t>nobis</w:t>
      </w:r>
      <w:r>
        <w:t xml:space="preserve"> en </w:t>
      </w:r>
      <w:r w:rsidRPr="0072382E">
        <w:rPr>
          <w:b/>
        </w:rPr>
        <w:t>te</w:t>
      </w:r>
      <w:r>
        <w:t xml:space="preserve"> – </w:t>
      </w:r>
      <w:r w:rsidRPr="0072382E">
        <w:rPr>
          <w:b/>
        </w:rPr>
        <w:t>vobis</w:t>
      </w:r>
      <w:r>
        <w:t xml:space="preserve">). Maar voor de GEN  wijken ze uit naar het bezittelijke voornaamwoord. Hier ook: </w:t>
      </w:r>
      <w:r w:rsidRPr="0072382E">
        <w:rPr>
          <w:b/>
        </w:rPr>
        <w:t>tui</w:t>
      </w:r>
      <w:r>
        <w:t xml:space="preserve"> is een bezittelijk voornaamwoord</w:t>
      </w:r>
    </w:p>
  </w:footnote>
  <w:footnote w:id="381">
    <w:p w14:paraId="02C6C251" w14:textId="77777777" w:rsidR="00991741" w:rsidRDefault="00991741">
      <w:pPr>
        <w:pStyle w:val="Voetnoottekst"/>
      </w:pPr>
      <w:r>
        <w:rPr>
          <w:rStyle w:val="Voetnootmarkering"/>
        </w:rPr>
        <w:footnoteRef/>
      </w:r>
      <w:r>
        <w:t xml:space="preserve"> een CON vanwege het feit dat we een afhankelijke vraag signaleren, toch? CON  </w:t>
      </w:r>
      <w:r w:rsidRPr="006B3A76">
        <w:rPr>
          <w:i/>
        </w:rPr>
        <w:t>obliquus</w:t>
      </w:r>
      <w:r>
        <w:t xml:space="preserve"> noemen we dat</w:t>
      </w:r>
    </w:p>
  </w:footnote>
  <w:footnote w:id="382">
    <w:p w14:paraId="02C6C252" w14:textId="77777777" w:rsidR="00991741" w:rsidRDefault="00991741">
      <w:pPr>
        <w:pStyle w:val="Voetnoottekst"/>
      </w:pPr>
      <w:r>
        <w:rPr>
          <w:rStyle w:val="Voetnootmarkering"/>
        </w:rPr>
        <w:footnoteRef/>
      </w:r>
      <w:r>
        <w:t xml:space="preserve"> mooi. Dan is ie dus niet een geile beer die alleen maar vleselijke verlangens wil botvieren op zijn arme vrouw. Dingetje is er helaas niet (ze verbleef omgezondheidredenen in Campanië)</w:t>
      </w:r>
    </w:p>
  </w:footnote>
  <w:footnote w:id="383">
    <w:p w14:paraId="02C6C253" w14:textId="77777777" w:rsidR="00991741" w:rsidRDefault="00991741">
      <w:pPr>
        <w:pStyle w:val="Voetnoottekst"/>
      </w:pPr>
      <w:r>
        <w:rPr>
          <w:rStyle w:val="Voetnootmarkering"/>
        </w:rPr>
        <w:footnoteRef/>
      </w:r>
      <w:r>
        <w:t xml:space="preserve"> sja, hij had haar kennelijk altijd in de buurt. Was het niet achter de gordijnen luisterend naar zijn geöreer, dan wel in zijn echtelijke sponde. Ze waren nooit gescheiden, nou behalve als hij pleiten ging</w:t>
      </w:r>
    </w:p>
  </w:footnote>
  <w:footnote w:id="384">
    <w:p w14:paraId="02C6C254" w14:textId="77777777" w:rsidR="00991741" w:rsidRDefault="00991741">
      <w:pPr>
        <w:pStyle w:val="Voetnoottekst"/>
      </w:pPr>
      <w:r>
        <w:rPr>
          <w:rStyle w:val="Voetnootmarkering"/>
        </w:rPr>
        <w:footnoteRef/>
      </w:r>
      <w:r>
        <w:t xml:space="preserve"> zo! Intieme details gaan we zo nog krijgen! Plinius droomt zelfs van Calpurnia, ziet haar ’s nachts voor zich, met name als zij in geen velden of wegen te bekennen is, dus pleite is, zeg maar</w:t>
      </w:r>
    </w:p>
  </w:footnote>
  <w:footnote w:id="385">
    <w:p w14:paraId="02C6C255" w14:textId="77777777" w:rsidR="00991741" w:rsidRDefault="00991741">
      <w:pPr>
        <w:pStyle w:val="Voetnoottekst"/>
      </w:pPr>
      <w:r>
        <w:rPr>
          <w:rStyle w:val="Voetnootmarkering"/>
        </w:rPr>
        <w:footnoteRef/>
      </w:r>
      <w:r>
        <w:t xml:space="preserve"> een in die tijd bekend spreekwoord, zegswijze om aan te geven dat iets je gewoon overkwam: </w:t>
      </w:r>
      <w:r w:rsidRPr="0072382E">
        <w:rPr>
          <w:b/>
        </w:rPr>
        <w:t>ipsi me pedes ducunt</w:t>
      </w:r>
      <w:r>
        <w:t>. Edelachtbare, het overkwam me gewoon dat ik Sinterklaas liet struikelen, mijn voeten brachten me er vanzelf heen. Ja ja</w:t>
      </w:r>
    </w:p>
  </w:footnote>
  <w:footnote w:id="386">
    <w:p w14:paraId="02C6C256" w14:textId="77777777" w:rsidR="00991741" w:rsidRDefault="00991741">
      <w:pPr>
        <w:pStyle w:val="Voetnoottekst"/>
      </w:pPr>
      <w:r>
        <w:rPr>
          <w:rStyle w:val="Voetnootmarkering"/>
        </w:rPr>
        <w:footnoteRef/>
      </w:r>
      <w:r>
        <w:t xml:space="preserve"> dat hij geheel allenig is en Calpurnia zo mist, dát zijn ware folteringen, zelfs kwellingen voor de man. </w:t>
      </w:r>
      <w:r w:rsidRPr="0072382E">
        <w:rPr>
          <w:b/>
        </w:rPr>
        <w:t>Tormentis</w:t>
      </w:r>
      <w:r>
        <w:t xml:space="preserve"> staat in de ABL, omdat … ja ja, omdat </w:t>
      </w:r>
      <w:r w:rsidRPr="0072382E">
        <w:rPr>
          <w:b/>
        </w:rPr>
        <w:t>carēre</w:t>
      </w:r>
      <w:r>
        <w:t xml:space="preserve"> zijn </w:t>
      </w:r>
      <w:r w:rsidRPr="00441B68">
        <w:rPr>
          <w:i/>
        </w:rPr>
        <w:t>object</w:t>
      </w:r>
      <w:r>
        <w:t xml:space="preserve"> in de ABL heeft</w:t>
      </w:r>
    </w:p>
  </w:footnote>
  <w:footnote w:id="387">
    <w:p w14:paraId="02C6C257" w14:textId="77777777" w:rsidR="00991741" w:rsidRDefault="00991741">
      <w:pPr>
        <w:pStyle w:val="Voetnoottekst"/>
      </w:pPr>
      <w:r>
        <w:rPr>
          <w:rStyle w:val="Voetnootmarkering"/>
        </w:rPr>
        <w:footnoteRef/>
      </w:r>
      <w:r>
        <w:t xml:space="preserve"> goed kijken en je ziet het </w:t>
      </w:r>
      <w:r w:rsidRPr="0072382E">
        <w:rPr>
          <w:smallCaps/>
        </w:rPr>
        <w:t>chiasme</w:t>
      </w:r>
      <w:r>
        <w:t xml:space="preserve"> vanzelf. </w:t>
      </w:r>
      <w:r w:rsidRPr="0072382E">
        <w:rPr>
          <w:b/>
        </w:rPr>
        <w:t>requies</w:t>
      </w:r>
      <w:r>
        <w:t xml:space="preserve"> (a – </w:t>
      </w:r>
      <w:r w:rsidRPr="008A2D59">
        <w:rPr>
          <w:i/>
        </w:rPr>
        <w:t>subject</w:t>
      </w:r>
      <w:r>
        <w:t xml:space="preserve">) </w:t>
      </w:r>
      <w:r w:rsidRPr="0072382E">
        <w:rPr>
          <w:b/>
        </w:rPr>
        <w:t>labore</w:t>
      </w:r>
      <w:r>
        <w:t xml:space="preserve"> (b – bijwoordelijke bepaling) --- </w:t>
      </w:r>
      <w:r w:rsidRPr="0072382E">
        <w:rPr>
          <w:b/>
        </w:rPr>
        <w:t>miseria</w:t>
      </w:r>
      <w:r>
        <w:t xml:space="preserve"> </w:t>
      </w:r>
      <w:r w:rsidRPr="0072382E">
        <w:rPr>
          <w:b/>
        </w:rPr>
        <w:t>curisque</w:t>
      </w:r>
      <w:r>
        <w:t xml:space="preserve"> (b – bijwoordelijke bepaling) </w:t>
      </w:r>
      <w:r w:rsidRPr="0072382E">
        <w:rPr>
          <w:b/>
        </w:rPr>
        <w:t>solacium</w:t>
      </w:r>
      <w:r>
        <w:t xml:space="preserve"> (a – </w:t>
      </w:r>
      <w:r w:rsidRPr="008A2D59">
        <w:rPr>
          <w:i/>
        </w:rPr>
        <w:t>subject</w:t>
      </w:r>
      <w:r>
        <w:t>). Sehr schön!</w:t>
      </w:r>
    </w:p>
  </w:footnote>
  <w:footnote w:id="388">
    <w:p w14:paraId="02C6C258" w14:textId="77777777" w:rsidR="00991741" w:rsidRDefault="00991741">
      <w:pPr>
        <w:pStyle w:val="Voetnoottekst"/>
      </w:pPr>
      <w:r>
        <w:rPr>
          <w:rStyle w:val="Voetnootmarkering"/>
        </w:rPr>
        <w:footnoteRef/>
      </w:r>
      <w:r>
        <w:t xml:space="preserve"> de term kennen wij in het Nederlands niet. Schoongrootvader staat daarom in de vertaling tussen aanhalingstekens. Het gaat om de opa van Plinius’ vrouw Calpurnia</w:t>
      </w:r>
    </w:p>
  </w:footnote>
  <w:footnote w:id="389">
    <w:p w14:paraId="02C6C259" w14:textId="77777777" w:rsidR="00991741" w:rsidRDefault="00991741">
      <w:pPr>
        <w:pStyle w:val="Voetnoottekst"/>
      </w:pPr>
      <w:r>
        <w:rPr>
          <w:rStyle w:val="Voetnootmarkering"/>
        </w:rPr>
        <w:footnoteRef/>
      </w:r>
      <w:r>
        <w:t xml:space="preserve"> Calpurnia’s opa ziet natuurlijk heel graag dat zijn geslacht, zijn familie voortgezet wordt. Het liefst met zonen! De oude baas heeft ongetwijfeld vanaf het moment dat Calpurnia bij Plinius in .. eh.. eh.. huis belandde gehoopt hebben op talloze viriele buien van Plinius, die in welk scenario dan ook kwistig met zijn dna zou strooien. En gelukkig werd Calpurnia wel degelijk zwanger van Plinius maar had ze dat helaas niet door en kreeg ze uiteindelijk een miskraam. Naderhand zou hun huwelijk kinderloos blijven</w:t>
      </w:r>
    </w:p>
  </w:footnote>
  <w:footnote w:id="390">
    <w:p w14:paraId="02C6C25A" w14:textId="77777777" w:rsidR="00991741" w:rsidRDefault="00991741">
      <w:pPr>
        <w:pStyle w:val="Voetnoottekst"/>
      </w:pPr>
      <w:r>
        <w:rPr>
          <w:rStyle w:val="Voetnootmarkering"/>
        </w:rPr>
        <w:footnoteRef/>
      </w:r>
      <w:r>
        <w:t xml:space="preserve"> Plinius noemt zijn vrouw niet bij naam en doet dat in de hieropvolgende brief aan tante Hispulla ook niet</w:t>
      </w:r>
    </w:p>
  </w:footnote>
  <w:footnote w:id="391">
    <w:p w14:paraId="02C6C25B" w14:textId="77777777" w:rsidR="00991741" w:rsidRDefault="00991741">
      <w:pPr>
        <w:pStyle w:val="Voetnoottekst"/>
      </w:pPr>
      <w:r>
        <w:rPr>
          <w:rStyle w:val="Voetnootmarkering"/>
        </w:rPr>
        <w:footnoteRef/>
      </w:r>
      <w:r>
        <w:t xml:space="preserve"> Plinius noemt het typisch iets voor een jong meisje dat Calpurnia niet door had dat ze zwanger was. Hoe kan haar opa het haar dan kwalijk nemen?</w:t>
      </w:r>
    </w:p>
  </w:footnote>
  <w:footnote w:id="392">
    <w:p w14:paraId="02C6C25C" w14:textId="77777777" w:rsidR="00991741" w:rsidRDefault="00991741">
      <w:pPr>
        <w:pStyle w:val="Voetnoottekst"/>
      </w:pPr>
      <w:r>
        <w:rPr>
          <w:rStyle w:val="Voetnootmarkering"/>
        </w:rPr>
        <w:footnoteRef/>
      </w:r>
      <w:r>
        <w:t xml:space="preserve"> </w:t>
      </w:r>
      <w:r w:rsidRPr="009A36D7">
        <w:rPr>
          <w:b/>
        </w:rPr>
        <w:t>hoc</w:t>
      </w:r>
      <w:r>
        <w:t xml:space="preserve"> verwijst terug naar de net genoemde zin waarin staat dat Calpurnia, jong meisje als ze was, niet verwachtte dat ze zwanger zou raken. Tante Hispulla had haar goed kunnen voorlichten, maar daar is kennelijk een lesje bij ingeschoten. Over ingeschoten gesproken: Plinius had er weinig moeite mee</w:t>
      </w:r>
    </w:p>
  </w:footnote>
  <w:footnote w:id="393">
    <w:p w14:paraId="02C6C25D" w14:textId="77777777" w:rsidR="00991741" w:rsidRPr="00B87DEA" w:rsidRDefault="00991741">
      <w:pPr>
        <w:pStyle w:val="Voetnoottekst"/>
      </w:pPr>
      <w:r>
        <w:rPr>
          <w:rStyle w:val="Voetnootmarkering"/>
        </w:rPr>
        <w:footnoteRef/>
      </w:r>
      <w:r>
        <w:t xml:space="preserve"> samen met </w:t>
      </w:r>
      <w:r w:rsidRPr="00B87DEA">
        <w:rPr>
          <w:b/>
        </w:rPr>
        <w:t>omittenda</w:t>
      </w:r>
      <w:r>
        <w:t xml:space="preserve"> een GRV, wat heel duidelijk te zien is aan de uitgang </w:t>
      </w:r>
      <w:r w:rsidRPr="00FC7821">
        <w:rPr>
          <w:b/>
        </w:rPr>
        <w:t>–a</w:t>
      </w:r>
      <w:r>
        <w:t>. Isoleer je de twee GRV en de twee persoonsvormen en je kijkt alleen naar de volgorde: voilà…</w:t>
      </w:r>
      <w:r w:rsidRPr="00B87DEA">
        <w:rPr>
          <w:smallCaps/>
        </w:rPr>
        <w:t>chiasme</w:t>
      </w:r>
      <w:r>
        <w:rPr>
          <w:smallCaps/>
        </w:rPr>
        <w:t xml:space="preserve">. </w:t>
      </w:r>
      <w:r>
        <w:t xml:space="preserve"> Met </w:t>
      </w:r>
      <w:r w:rsidRPr="00B87DEA">
        <w:rPr>
          <w:b/>
        </w:rPr>
        <w:t>custodienda</w:t>
      </w:r>
      <w:r>
        <w:t xml:space="preserve"> worden zaken bedoeld als controle bij een dokter, verstandig eten en goed uitrusten, met </w:t>
      </w:r>
      <w:r w:rsidRPr="00B87DEA">
        <w:rPr>
          <w:b/>
        </w:rPr>
        <w:t>omittenda</w:t>
      </w:r>
      <w:r>
        <w:t xml:space="preserve"> zaken als alcohol drinken, heavy metalfeestjes, kitesurfen</w:t>
      </w:r>
    </w:p>
  </w:footnote>
  <w:footnote w:id="394">
    <w:p w14:paraId="02C6C25E" w14:textId="77777777" w:rsidR="00991741" w:rsidRDefault="00991741">
      <w:pPr>
        <w:pStyle w:val="Voetnoottekst"/>
      </w:pPr>
      <w:r>
        <w:rPr>
          <w:rStyle w:val="Voetnootmarkering"/>
        </w:rPr>
        <w:footnoteRef/>
      </w:r>
      <w:r>
        <w:t xml:space="preserve"> bij een GRV  staat de handelende persoon in de DAT, die DAT  </w:t>
      </w:r>
      <w:r w:rsidRPr="00B87DEA">
        <w:rPr>
          <w:i/>
        </w:rPr>
        <w:t>auctoris</w:t>
      </w:r>
      <w:r>
        <w:t xml:space="preserve"> genoemd wordt. Hier kan die DAT </w:t>
      </w:r>
      <w:r w:rsidRPr="00B87DEA">
        <w:rPr>
          <w:b/>
        </w:rPr>
        <w:t>praegnantibus</w:t>
      </w:r>
      <w:r>
        <w:t xml:space="preserve"> natuurlijk alleen op vrouwen slaan.</w:t>
      </w:r>
    </w:p>
  </w:footnote>
  <w:footnote w:id="395">
    <w:p w14:paraId="02C6C25F" w14:textId="77777777" w:rsidR="00991741" w:rsidRDefault="00991741">
      <w:pPr>
        <w:pStyle w:val="Voetnoottekst"/>
      </w:pPr>
      <w:r>
        <w:rPr>
          <w:rStyle w:val="Voetnootmarkering"/>
        </w:rPr>
        <w:footnoteRef/>
      </w:r>
      <w:r>
        <w:t xml:space="preserve"> </w:t>
      </w:r>
      <w:r w:rsidRPr="00B87DEA">
        <w:rPr>
          <w:smallCaps/>
        </w:rPr>
        <w:t>adversatief asyndeton</w:t>
      </w:r>
      <w:r>
        <w:t xml:space="preserve">, want in gedachten kun je het </w:t>
      </w:r>
      <w:r w:rsidRPr="00113B7F">
        <w:rPr>
          <w:i/>
        </w:rPr>
        <w:t>voegwoord</w:t>
      </w:r>
      <w:r>
        <w:t xml:space="preserve"> “maar” aanvullen</w:t>
      </w:r>
    </w:p>
  </w:footnote>
  <w:footnote w:id="396">
    <w:p w14:paraId="02C6C260" w14:textId="77777777" w:rsidR="00991741" w:rsidRDefault="00991741">
      <w:pPr>
        <w:pStyle w:val="Voetnoottekst"/>
      </w:pPr>
      <w:r>
        <w:rPr>
          <w:rStyle w:val="Voetnootmarkering"/>
        </w:rPr>
        <w:footnoteRef/>
      </w:r>
      <w:r>
        <w:t xml:space="preserve"> verwijst terug naar </w:t>
      </w:r>
      <w:r w:rsidRPr="00B87DEA">
        <w:rPr>
          <w:b/>
        </w:rPr>
        <w:t>quaedam custodienda praegnantibus omittit, facit omittenda</w:t>
      </w:r>
      <w:r>
        <w:t xml:space="preserve">. Plinius noemt dit gedrag van Calpurnia een </w:t>
      </w:r>
      <w:r w:rsidRPr="00B87DEA">
        <w:rPr>
          <w:b/>
        </w:rPr>
        <w:t>errorem</w:t>
      </w:r>
      <w:r>
        <w:t xml:space="preserve">, een dwaling, zoals hij haar gedrag eerder ook </w:t>
      </w:r>
      <w:r w:rsidRPr="00B87DEA">
        <w:rPr>
          <w:b/>
        </w:rPr>
        <w:t>puellariter</w:t>
      </w:r>
      <w:r>
        <w:t xml:space="preserve"> noemde</w:t>
      </w:r>
    </w:p>
  </w:footnote>
  <w:footnote w:id="397">
    <w:p w14:paraId="02C6C261" w14:textId="77777777" w:rsidR="00991741" w:rsidRDefault="00991741">
      <w:pPr>
        <w:pStyle w:val="Voetnoottekst"/>
      </w:pPr>
      <w:r>
        <w:rPr>
          <w:rStyle w:val="Voetnootmarkering"/>
        </w:rPr>
        <w:footnoteRef/>
      </w:r>
      <w:r>
        <w:t xml:space="preserve"> de omschrijving voor levensgevaar. Calpurnia is bijna aan de gevolgen van haar miskraam bezweken</w:t>
      </w:r>
    </w:p>
  </w:footnote>
  <w:footnote w:id="398">
    <w:p w14:paraId="02C6C262" w14:textId="77777777" w:rsidR="00991741" w:rsidRDefault="00991741">
      <w:pPr>
        <w:pStyle w:val="Voetnoottekst"/>
      </w:pPr>
      <w:r>
        <w:rPr>
          <w:rStyle w:val="Voetnootmarkering"/>
        </w:rPr>
        <w:footnoteRef/>
      </w:r>
      <w:r>
        <w:t xml:space="preserve"> Plinius geeft aan dat hij zich in Calpurnia’s grootvader kan verplaatsen, met name in het feit dat die teleurgesteld is dat er toch niet snel achterkleinzonen gaan komen</w:t>
      </w:r>
    </w:p>
  </w:footnote>
  <w:footnote w:id="399">
    <w:p w14:paraId="02C6C263" w14:textId="77777777" w:rsidR="00991741" w:rsidRDefault="00991741">
      <w:pPr>
        <w:pStyle w:val="Voetnoottekst"/>
      </w:pPr>
      <w:r>
        <w:rPr>
          <w:rStyle w:val="Voetnootmarkering"/>
        </w:rPr>
        <w:footnoteRef/>
      </w:r>
      <w:r>
        <w:t xml:space="preserve"> de ouderdom zelf is natuurlijk niet beroofd van nakomelingen! De oude man, opa Fabatus, díe kan zich, onterecht, beroofd voelen: </w:t>
      </w:r>
      <w:r w:rsidRPr="00B15458">
        <w:rPr>
          <w:smallCaps/>
        </w:rPr>
        <w:t>metonymia</w:t>
      </w:r>
      <w:r>
        <w:t xml:space="preserve">, te weten </w:t>
      </w:r>
      <w:r w:rsidRPr="00B15458">
        <w:rPr>
          <w:smallCaps/>
        </w:rPr>
        <w:t>abstractum pro concreto</w:t>
      </w:r>
    </w:p>
  </w:footnote>
  <w:footnote w:id="400">
    <w:p w14:paraId="02C6C264" w14:textId="77777777" w:rsidR="00991741" w:rsidRDefault="00991741">
      <w:pPr>
        <w:pStyle w:val="Voetnoottekst"/>
      </w:pPr>
      <w:r>
        <w:rPr>
          <w:rStyle w:val="Voetnootmarkering"/>
        </w:rPr>
        <w:footnoteRef/>
      </w:r>
      <w:r>
        <w:t xml:space="preserve"> de CON  is </w:t>
      </w:r>
      <w:r w:rsidRPr="00BF4444">
        <w:rPr>
          <w:i/>
        </w:rPr>
        <w:t>consecutivus</w:t>
      </w:r>
      <w:r>
        <w:t xml:space="preserve">, kijk maar naar </w:t>
      </w:r>
      <w:r w:rsidRPr="00BF4444">
        <w:rPr>
          <w:b/>
        </w:rPr>
        <w:t>ita</w:t>
      </w:r>
      <w:r>
        <w:t xml:space="preserve"> in de vorige zin</w:t>
      </w:r>
    </w:p>
  </w:footnote>
  <w:footnote w:id="401">
    <w:p w14:paraId="02C6C265" w14:textId="77777777" w:rsidR="00991741" w:rsidRDefault="00991741">
      <w:pPr>
        <w:pStyle w:val="Voetnoottekst"/>
      </w:pPr>
      <w:r>
        <w:rPr>
          <w:rStyle w:val="Voetnootmarkering"/>
        </w:rPr>
        <w:footnoteRef/>
      </w:r>
      <w:r>
        <w:t xml:space="preserve"> die </w:t>
      </w:r>
      <w:r>
        <w:rPr>
          <w:b/>
        </w:rPr>
        <w:t>pron</w:t>
      </w:r>
      <w:r w:rsidRPr="00BF4444">
        <w:rPr>
          <w:b/>
        </w:rPr>
        <w:t>epotes</w:t>
      </w:r>
      <w:r>
        <w:t xml:space="preserve"> dus. De goden, denkt Plinius, zijn heus wel van plan voor Fabatus achterkleinkinderen te regelen. Fabatus moet Calpurnia haar miskraam alleen niet gaan verwijten</w:t>
      </w:r>
    </w:p>
  </w:footnote>
  <w:footnote w:id="402">
    <w:p w14:paraId="02C6C266" w14:textId="77777777" w:rsidR="00991741" w:rsidRDefault="00991741">
      <w:pPr>
        <w:pStyle w:val="Voetnoottekst"/>
      </w:pPr>
      <w:r>
        <w:rPr>
          <w:rStyle w:val="Voetnootmarkering"/>
        </w:rPr>
        <w:footnoteRef/>
      </w:r>
      <w:r>
        <w:t xml:space="preserve"> het PFA  van </w:t>
      </w:r>
      <w:r>
        <w:rPr>
          <w:b/>
        </w:rPr>
        <w:t>reddĕ</w:t>
      </w:r>
      <w:r w:rsidRPr="00BF4444">
        <w:rPr>
          <w:b/>
        </w:rPr>
        <w:t>re</w:t>
      </w:r>
      <w:r>
        <w:t xml:space="preserve">. Meestal maakt een PFA deel uit van een INF  FUT  ACT, en soms wordt het verbonden met een vorm van </w:t>
      </w:r>
      <w:r w:rsidRPr="00BF4444">
        <w:rPr>
          <w:b/>
        </w:rPr>
        <w:t>esse</w:t>
      </w:r>
      <w:r>
        <w:t>. Je hebt dan met een iets genuanceerder FUT te maken dat globaal in drie betekenissen te onderscheiden valt. 1) van plan te  2) op het punt staand te 3) voorbestemd te</w:t>
      </w:r>
    </w:p>
  </w:footnote>
  <w:footnote w:id="403">
    <w:p w14:paraId="02C6C267" w14:textId="77777777" w:rsidR="00991741" w:rsidRDefault="00991741">
      <w:pPr>
        <w:pStyle w:val="Voetnoottekst"/>
      </w:pPr>
      <w:r>
        <w:rPr>
          <w:rStyle w:val="Voetnootmarkering"/>
        </w:rPr>
        <w:footnoteRef/>
      </w:r>
      <w:r>
        <w:t xml:space="preserve"> de GEN  </w:t>
      </w:r>
      <w:r w:rsidRPr="00BF4444">
        <w:rPr>
          <w:i/>
        </w:rPr>
        <w:t>obiectivus</w:t>
      </w:r>
      <w:r>
        <w:t xml:space="preserve"> (die het lijdend voorwerp aangeeft) zit hier in het </w:t>
      </w:r>
      <w:r w:rsidRPr="00113B7F">
        <w:rPr>
          <w:i/>
        </w:rPr>
        <w:t>relativum</w:t>
      </w:r>
      <w:r>
        <w:t>. Het maakt een goede soepel lopende vertaling in het Nederlands er niet gemakkelijker op. Vaak kun je er in zo’n geval voor kiezen de betrekkelijke BZ passief te maken. Voorbeeld. De man, die de hond bijt, heet Geert. Het is vrij logisch dat de hond zijn tanden in Geert gezet heeft en niet andersom, hoewel je bij Geert natuurlijk nooit zeker weet. Vroeger was dat simpel aan te geven in het Nederlands doordat dat toen nog naamvallen had en stond er: de man, dien de hond bijt, heet Geert. Tegenwoordig zou het een goede keus zin de betrekkelijke BZ passief te maken, om ambiguïteit (dubbelzinnigheid) uit te sluiten. De man, die door de hond gebeten wordt, heet Geert.</w:t>
      </w:r>
    </w:p>
  </w:footnote>
  <w:footnote w:id="404">
    <w:p w14:paraId="02C6C268" w14:textId="77777777" w:rsidR="00991741" w:rsidRDefault="00991741">
      <w:pPr>
        <w:pStyle w:val="Voetnoottekst"/>
      </w:pPr>
      <w:r>
        <w:rPr>
          <w:rStyle w:val="Voetnootmarkering"/>
        </w:rPr>
        <w:footnoteRef/>
      </w:r>
      <w:r>
        <w:t xml:space="preserve"> te weinig voorspoedig beproefd. Ja, ja, hij vermijdt de term van de miskraam, wat doet denken aan een </w:t>
      </w:r>
      <w:r w:rsidRPr="000A0492">
        <w:rPr>
          <w:smallCaps/>
        </w:rPr>
        <w:t>eufemisme</w:t>
      </w:r>
    </w:p>
  </w:footnote>
  <w:footnote w:id="405">
    <w:p w14:paraId="02C6C269" w14:textId="77777777" w:rsidR="00991741" w:rsidRDefault="00991741">
      <w:pPr>
        <w:pStyle w:val="Voetnoottekst"/>
      </w:pPr>
      <w:r>
        <w:rPr>
          <w:rStyle w:val="Voetnootmarkering"/>
        </w:rPr>
        <w:footnoteRef/>
      </w:r>
      <w:r>
        <w:t xml:space="preserve"> ja, dus eigenlijk moet Calpurnia’s grootvader niet sippen maar de goden op de blote knietjes danken dat zijn kleindochter niet dood is én dat zij dus wel zwanger geweest is, waaruit blijkt dat zij dat nog wel een keer kan worden: met haar vruchtbaarheid is niets mis</w:t>
      </w:r>
    </w:p>
  </w:footnote>
  <w:footnote w:id="406">
    <w:p w14:paraId="02C6C26A" w14:textId="77777777" w:rsidR="00991741" w:rsidRDefault="00991741">
      <w:pPr>
        <w:pStyle w:val="Voetnoottekst"/>
      </w:pPr>
      <w:r>
        <w:rPr>
          <w:rStyle w:val="Voetnootmarkering"/>
        </w:rPr>
        <w:footnoteRef/>
      </w:r>
      <w:r>
        <w:t xml:space="preserve"> hij legt uit dat hij zichzelf ook wel eens moet opbeuren, bemoedigen en de hele rataplan. Hij heeft er ook verdriet van dat er nog geen klein Plientje geboren is</w:t>
      </w:r>
    </w:p>
  </w:footnote>
  <w:footnote w:id="407">
    <w:p w14:paraId="02C6C26B" w14:textId="77777777" w:rsidR="00991741" w:rsidRDefault="00991741">
      <w:pPr>
        <w:pStyle w:val="Voetnoottekst"/>
      </w:pPr>
      <w:r>
        <w:rPr>
          <w:rStyle w:val="Voetnootmarkering"/>
        </w:rPr>
        <w:footnoteRef/>
      </w:r>
      <w:r>
        <w:t xml:space="preserve"> COMP  van het ADV, dat altijd op –</w:t>
      </w:r>
      <w:r w:rsidRPr="000A0492">
        <w:rPr>
          <w:b/>
        </w:rPr>
        <w:t>ius</w:t>
      </w:r>
      <w:r>
        <w:t xml:space="preserve">  eindigt, kijk maar naar </w:t>
      </w:r>
      <w:r w:rsidRPr="00303209">
        <w:rPr>
          <w:b/>
        </w:rPr>
        <w:t>latius</w:t>
      </w:r>
      <w:r>
        <w:t xml:space="preserve"> dat er twee regels onder staat: ook een COMP  van het ADV</w:t>
      </w:r>
    </w:p>
  </w:footnote>
  <w:footnote w:id="408">
    <w:p w14:paraId="02C6C26C" w14:textId="77777777" w:rsidR="00991741" w:rsidRDefault="00991741">
      <w:pPr>
        <w:pStyle w:val="Voetnoottekst"/>
      </w:pPr>
      <w:r>
        <w:rPr>
          <w:rStyle w:val="Voetnootmarkering"/>
        </w:rPr>
        <w:footnoteRef/>
      </w:r>
      <w:r>
        <w:t xml:space="preserve"> eigenlijk van het beruchte </w:t>
      </w:r>
      <w:r w:rsidRPr="00303209">
        <w:rPr>
          <w:b/>
        </w:rPr>
        <w:t>vidēri</w:t>
      </w:r>
      <w:r>
        <w:t xml:space="preserve"> dat een </w:t>
      </w:r>
      <w:r w:rsidRPr="00FC7821">
        <w:rPr>
          <w:i/>
        </w:rPr>
        <w:t>koppelwerkwoord</w:t>
      </w:r>
      <w:r>
        <w:t xml:space="preserve"> is en schijnen, lijken, de indruk wekken etc kan betekenen. Hier te verbinden met het PFA </w:t>
      </w:r>
      <w:r w:rsidRPr="00303209">
        <w:rPr>
          <w:b/>
        </w:rPr>
        <w:t>relicturus</w:t>
      </w:r>
      <w:r>
        <w:t xml:space="preserve"> en dan wordt het zoiets als ik schijn te zullen nalaten. Dat kan beter dus</w:t>
      </w:r>
    </w:p>
  </w:footnote>
  <w:footnote w:id="409">
    <w:p w14:paraId="02C6C26D" w14:textId="77777777" w:rsidR="00991741" w:rsidRDefault="00991741">
      <w:pPr>
        <w:pStyle w:val="Voetnoottekst"/>
      </w:pPr>
      <w:r>
        <w:rPr>
          <w:rStyle w:val="Voetnootmarkering"/>
        </w:rPr>
        <w:footnoteRef/>
      </w:r>
      <w:r>
        <w:t xml:space="preserve"> kijkend naar de volgorde waarin Plinius zichzelf (</w:t>
      </w:r>
      <w:r w:rsidRPr="000A0492">
        <w:rPr>
          <w:b/>
        </w:rPr>
        <w:t>ego</w:t>
      </w:r>
      <w:r>
        <w:t xml:space="preserve"> – </w:t>
      </w:r>
      <w:r w:rsidRPr="000A0492">
        <w:rPr>
          <w:b/>
        </w:rPr>
        <w:t>meo</w:t>
      </w:r>
      <w:r>
        <w:t>) en Calpurnia’s grootvader (</w:t>
      </w:r>
      <w:r w:rsidRPr="000A0492">
        <w:rPr>
          <w:b/>
        </w:rPr>
        <w:t>tu</w:t>
      </w:r>
      <w:r>
        <w:t xml:space="preserve"> – </w:t>
      </w:r>
      <w:r w:rsidRPr="000A0492">
        <w:rPr>
          <w:b/>
        </w:rPr>
        <w:t>tuo</w:t>
      </w:r>
      <w:r>
        <w:t xml:space="preserve">) noemt zouden we niet heel raar, zelfs bewonderend aangekeken worden als we hier de term </w:t>
      </w:r>
      <w:r w:rsidRPr="000A0492">
        <w:rPr>
          <w:smallCaps/>
        </w:rPr>
        <w:t>chiasme</w:t>
      </w:r>
      <w:r>
        <w:t xml:space="preserve"> lieten vallen</w:t>
      </w:r>
    </w:p>
  </w:footnote>
  <w:footnote w:id="410">
    <w:p w14:paraId="02C6C26E" w14:textId="77777777" w:rsidR="00991741" w:rsidRDefault="00991741">
      <w:pPr>
        <w:pStyle w:val="Voetnoottekst"/>
      </w:pPr>
      <w:r>
        <w:rPr>
          <w:rStyle w:val="Voetnootmarkering"/>
        </w:rPr>
        <w:footnoteRef/>
      </w:r>
      <w:r>
        <w:t xml:space="preserve"> net als </w:t>
      </w:r>
      <w:r w:rsidRPr="00303209">
        <w:rPr>
          <w:b/>
        </w:rPr>
        <w:t>mutent</w:t>
      </w:r>
      <w:r>
        <w:t xml:space="preserve"> een CON  in de HZ, hier een wens. Dat wordt ook wel CON  </w:t>
      </w:r>
      <w:r w:rsidRPr="00303209">
        <w:rPr>
          <w:i/>
        </w:rPr>
        <w:t>desiderativus</w:t>
      </w:r>
      <w:r>
        <w:t xml:space="preserve"> / </w:t>
      </w:r>
      <w:r w:rsidRPr="00303209">
        <w:rPr>
          <w:i/>
        </w:rPr>
        <w:t>optativus</w:t>
      </w:r>
      <w:r>
        <w:t xml:space="preserve"> genoemd</w:t>
      </w:r>
    </w:p>
  </w:footnote>
  <w:footnote w:id="411">
    <w:p w14:paraId="02C6C26F" w14:textId="77777777" w:rsidR="00991741" w:rsidRDefault="00991741">
      <w:pPr>
        <w:pStyle w:val="Voetnoottekst"/>
      </w:pPr>
      <w:r>
        <w:rPr>
          <w:rStyle w:val="Voetnootmarkering"/>
        </w:rPr>
        <w:footnoteRef/>
      </w:r>
      <w:r>
        <w:t xml:space="preserve"> hij geeft aan dat hij zich kan verplaatsen in Hispulla van wie hij weet dat zij veel van Calpurnia houdt. Hij toont zich wat dat betreft invoelend, of, met een duur woord, empathisch. Het is niet alleen hier dat hij zich zo uitdrukt: ook later heeft hij het over háár angst, háár blijdschap, háár ongerustheid, bijna alsof hij die zelf allemaal voelt en met haar deelt</w:t>
      </w:r>
    </w:p>
  </w:footnote>
  <w:footnote w:id="412">
    <w:p w14:paraId="02C6C270" w14:textId="77777777" w:rsidR="00991741" w:rsidRDefault="00991741">
      <w:pPr>
        <w:pStyle w:val="Voetnoottekst"/>
      </w:pPr>
      <w:r>
        <w:rPr>
          <w:rStyle w:val="Voetnootmarkering"/>
        </w:rPr>
        <w:footnoteRef/>
      </w:r>
      <w:r>
        <w:t xml:space="preserve"> ook hier noemt Plinius zijn vrouw niet bij naam. Hij verwijst naar de familierelatie die er is. Plinius schrijft aan Hispulla omdat hij wil voorkomen dat zij zich teveel zorgen maakt: Calpurnia is ongeveer haar lievelingsnichtje</w:t>
      </w:r>
    </w:p>
  </w:footnote>
  <w:footnote w:id="413">
    <w:p w14:paraId="02C6C271" w14:textId="77777777" w:rsidR="00991741" w:rsidRDefault="00991741">
      <w:pPr>
        <w:pStyle w:val="Voetnoottekst"/>
      </w:pPr>
      <w:r>
        <w:rPr>
          <w:rStyle w:val="Voetnootmarkering"/>
        </w:rPr>
        <w:footnoteRef/>
      </w:r>
      <w:r>
        <w:t xml:space="preserve"> waar ook </w:t>
      </w:r>
      <w:r w:rsidRPr="002C751D">
        <w:rPr>
          <w:b/>
        </w:rPr>
        <w:t>matris</w:t>
      </w:r>
      <w:r>
        <w:t xml:space="preserve"> (=van een moeder) had kunnen staan. Het is vrij gebruikelijk wat te variëren bij dit soort bijvoeglijke bepalingen, en het staat ook wat chiquer</w:t>
      </w:r>
    </w:p>
  </w:footnote>
  <w:footnote w:id="414">
    <w:p w14:paraId="02C6C272" w14:textId="77777777" w:rsidR="00991741" w:rsidRDefault="00991741">
      <w:pPr>
        <w:pStyle w:val="Voetnoottekst"/>
      </w:pPr>
      <w:r>
        <w:rPr>
          <w:rStyle w:val="Voetnootmarkering"/>
        </w:rPr>
        <w:footnoteRef/>
      </w:r>
      <w:r>
        <w:t xml:space="preserve"> dit moet wel een ABL  </w:t>
      </w:r>
      <w:r w:rsidRPr="002C751D">
        <w:rPr>
          <w:i/>
        </w:rPr>
        <w:t>comparationis</w:t>
      </w:r>
      <w:r>
        <w:t xml:space="preserve"> zijn, want er staat een COMP  vlak achter waarvan het vergelekene nog ergens moet staan</w:t>
      </w:r>
    </w:p>
  </w:footnote>
  <w:footnote w:id="415">
    <w:p w14:paraId="02C6C273" w14:textId="77777777" w:rsidR="00991741" w:rsidRDefault="00991741">
      <w:pPr>
        <w:pStyle w:val="Voetnoottekst"/>
      </w:pPr>
      <w:r>
        <w:rPr>
          <w:rStyle w:val="Voetnootmarkering"/>
        </w:rPr>
        <w:footnoteRef/>
      </w:r>
      <w:r>
        <w:t xml:space="preserve"> hij zou het ook wat makkelijker kunnen formuleren, maar hij bedoelt dat Calpurnia weer aan de beterende hand is</w:t>
      </w:r>
    </w:p>
  </w:footnote>
  <w:footnote w:id="416">
    <w:p w14:paraId="02C6C274" w14:textId="77777777" w:rsidR="00991741" w:rsidRDefault="00991741">
      <w:pPr>
        <w:pStyle w:val="Voetnoottekst"/>
      </w:pPr>
      <w:r>
        <w:rPr>
          <w:rStyle w:val="Voetnootmarkering"/>
        </w:rPr>
        <w:footnoteRef/>
      </w:r>
      <w:r>
        <w:t xml:space="preserve"> dat Calpurnia de miskraam overleefd heeft</w:t>
      </w:r>
    </w:p>
  </w:footnote>
  <w:footnote w:id="417">
    <w:p w14:paraId="02C6C275" w14:textId="77777777" w:rsidR="00991741" w:rsidRDefault="00991741">
      <w:pPr>
        <w:pStyle w:val="Voetnoottekst"/>
      </w:pPr>
      <w:r>
        <w:rPr>
          <w:rStyle w:val="Voetnootmarkering"/>
        </w:rPr>
        <w:footnoteRef/>
      </w:r>
      <w:r>
        <w:t xml:space="preserve"> een volzin, ook wel periode genoemd. Plinius schreef zijn alledaagse mailtjes natuurlijk niet zo. Het is een aanwijzing dat hij de brieven in latere instantie voor publicatie geschikt gemaakt heeft. Hij formuleert uiterst zorgvuldig en niet alleen om Hispulla te sparen</w:t>
      </w:r>
    </w:p>
  </w:footnote>
  <w:footnote w:id="418">
    <w:p w14:paraId="02C6C276" w14:textId="77777777" w:rsidR="00991741" w:rsidRDefault="00991741">
      <w:pPr>
        <w:pStyle w:val="Voetnoottekst"/>
      </w:pPr>
      <w:r>
        <w:rPr>
          <w:rStyle w:val="Voetnootmarkering"/>
        </w:rPr>
        <w:footnoteRef/>
      </w:r>
      <w:r>
        <w:t xml:space="preserve"> één van de </w:t>
      </w:r>
      <w:r w:rsidRPr="006E1620">
        <w:rPr>
          <w:i/>
        </w:rPr>
        <w:t>verba timendi</w:t>
      </w:r>
      <w:r>
        <w:t xml:space="preserve"> die grammaticaal verbonden worden met een </w:t>
      </w:r>
      <w:r w:rsidRPr="00FC7821">
        <w:rPr>
          <w:i/>
        </w:rPr>
        <w:t>objectszin</w:t>
      </w:r>
      <w:r>
        <w:t xml:space="preserve"> die ingeleid wordt door het </w:t>
      </w:r>
      <w:r w:rsidRPr="00113B7F">
        <w:rPr>
          <w:i/>
        </w:rPr>
        <w:t>voegwoord</w:t>
      </w:r>
      <w:r>
        <w:t xml:space="preserve"> </w:t>
      </w:r>
      <w:r w:rsidRPr="006E1620">
        <w:rPr>
          <w:b/>
        </w:rPr>
        <w:t>ne</w:t>
      </w:r>
      <w:r>
        <w:t xml:space="preserve"> en die een CON  bevat. </w:t>
      </w:r>
    </w:p>
  </w:footnote>
  <w:footnote w:id="419">
    <w:p w14:paraId="02C6C277" w14:textId="77777777" w:rsidR="00991741" w:rsidRDefault="00991741">
      <w:pPr>
        <w:pStyle w:val="Voetnoottekst"/>
      </w:pPr>
      <w:r>
        <w:rPr>
          <w:rStyle w:val="Voetnootmarkering"/>
        </w:rPr>
        <w:footnoteRef/>
      </w:r>
      <w:r>
        <w:t xml:space="preserve"> het woordje </w:t>
      </w:r>
      <w:r w:rsidRPr="009B3BFC">
        <w:rPr>
          <w:b/>
        </w:rPr>
        <w:t>quod</w:t>
      </w:r>
      <w:r>
        <w:t xml:space="preserve"> geeft nog wel eens problemen. Even een korte samenvatting van de mogelijkheden. 1) </w:t>
      </w:r>
      <w:r w:rsidRPr="00113B7F">
        <w:rPr>
          <w:i/>
        </w:rPr>
        <w:t>voegwoord</w:t>
      </w:r>
      <w:r>
        <w:t xml:space="preserve"> met de betekenis omdat (staat aan het begin van een meestal duidelijk redengevende BZ, dus lees altijd even door naar het eind van die </w:t>
      </w:r>
      <w:r w:rsidRPr="009B3BFC">
        <w:rPr>
          <w:b/>
        </w:rPr>
        <w:t>quod</w:t>
      </w:r>
      <w:r>
        <w:t xml:space="preserve">-zin!); 2) </w:t>
      </w:r>
      <w:r w:rsidRPr="00113B7F">
        <w:rPr>
          <w:i/>
        </w:rPr>
        <w:t>voegwoord</w:t>
      </w:r>
      <w:r>
        <w:t xml:space="preserve"> met de betekenis (wat betreft) het feit dat (waarbij het woordje aan het begin van een </w:t>
      </w:r>
      <w:r w:rsidRPr="008A2D59">
        <w:rPr>
          <w:i/>
        </w:rPr>
        <w:t>subjectszin</w:t>
      </w:r>
      <w:r>
        <w:t xml:space="preserve"> of </w:t>
      </w:r>
      <w:r w:rsidRPr="00FC7821">
        <w:rPr>
          <w:i/>
        </w:rPr>
        <w:t>objectszin</w:t>
      </w:r>
      <w:r>
        <w:t xml:space="preserve"> staat); 3) het </w:t>
      </w:r>
      <w:r w:rsidRPr="00FC7821">
        <w:rPr>
          <w:i/>
        </w:rPr>
        <w:t>betrekkelijk voornaamwoord</w:t>
      </w:r>
      <w:r>
        <w:t xml:space="preserve"> dat/die (afhankelijk van het </w:t>
      </w:r>
      <w:r w:rsidRPr="00A836CA">
        <w:rPr>
          <w:i/>
        </w:rPr>
        <w:t>antecedent</w:t>
      </w:r>
      <w:r>
        <w:t xml:space="preserve"> van het woordje, waarvan het getal en geslacht in ieder geval overeen moeten komen met die van het </w:t>
      </w:r>
      <w:r w:rsidRPr="00A836CA">
        <w:rPr>
          <w:i/>
        </w:rPr>
        <w:t>antecedent</w:t>
      </w:r>
      <w:r>
        <w:t xml:space="preserve">). Voorbeeld van 1): </w:t>
      </w:r>
      <w:r w:rsidRPr="009B3BFC">
        <w:rPr>
          <w:b/>
        </w:rPr>
        <w:t>quod aeger est, domum it</w:t>
      </w:r>
      <w:r>
        <w:t xml:space="preserve"> (omdat hij ziek is, gaat hij naar huis; let op: </w:t>
      </w:r>
      <w:r w:rsidRPr="009B3BFC">
        <w:rPr>
          <w:b/>
        </w:rPr>
        <w:t xml:space="preserve">quod aeger </w:t>
      </w:r>
      <w:r w:rsidRPr="009B3BFC">
        <w:rPr>
          <w:b/>
          <w:u w:val="single"/>
        </w:rPr>
        <w:t>sit</w:t>
      </w:r>
      <w:r w:rsidRPr="009B3BFC">
        <w:rPr>
          <w:b/>
        </w:rPr>
        <w:t>, domum it</w:t>
      </w:r>
      <w:r>
        <w:t xml:space="preserve"> – dus met een CON in de redengevende BZ – betekent omdat hij (zegt hij) ziek is, gaat hij naar huis, waarbij de CON gebruikt wordt voor de zogenaamde subjectieve reden); 2) </w:t>
      </w:r>
      <w:r w:rsidRPr="009B3BFC">
        <w:rPr>
          <w:b/>
        </w:rPr>
        <w:t>Quod id dicis, non sapiens puto</w:t>
      </w:r>
      <w:r>
        <w:t xml:space="preserve"> (dat je dat zegt vind ik niet wijs); 3) </w:t>
      </w:r>
      <w:r w:rsidRPr="009B3BFC">
        <w:rPr>
          <w:b/>
        </w:rPr>
        <w:t>bellum quod gessit finitum est</w:t>
      </w:r>
      <w:r>
        <w:t xml:space="preserve"> (de oorlog die hij voerde is afgelopen)</w:t>
      </w:r>
    </w:p>
  </w:footnote>
  <w:footnote w:id="420">
    <w:p w14:paraId="02C6C278" w14:textId="77777777" w:rsidR="00991741" w:rsidRDefault="00991741">
      <w:pPr>
        <w:pStyle w:val="Voetnoottekst"/>
      </w:pPr>
      <w:r>
        <w:rPr>
          <w:rStyle w:val="Voetnootmarkering"/>
        </w:rPr>
        <w:footnoteRef/>
      </w:r>
      <w:r>
        <w:t xml:space="preserve"> een CON in de BZ, die je inderdaad kunt interpreteren als CON van de subjectieve reden: Hispulla zal gevonden hebben dat Calpurnia in gevaar verkeerd heeft, niet onjuist natuurlijk</w:t>
      </w:r>
    </w:p>
  </w:footnote>
  <w:footnote w:id="421">
    <w:p w14:paraId="02C6C279" w14:textId="77777777" w:rsidR="00991741" w:rsidRDefault="00991741">
      <w:pPr>
        <w:pStyle w:val="Voetnoottekst"/>
      </w:pPr>
      <w:r>
        <w:rPr>
          <w:rStyle w:val="Voetnootmarkering"/>
        </w:rPr>
        <w:footnoteRef/>
      </w:r>
      <w:r>
        <w:t xml:space="preserve"> opnieuw een zin waarin hij zich ongeveer in tante Hispulla verplaatst, qua emoties dus hè. Angst is een raar fenomeen, zo ervaart tante Hispulla het naar Plinius’ idee ook. Blij dat Calpurnia nog leeft (hier nog geen woord over mogelijke nazaten), en tegelijk bang omdat zij bijna dood was. Wás</w:t>
      </w:r>
    </w:p>
  </w:footnote>
  <w:footnote w:id="422">
    <w:p w14:paraId="02C6C27A" w14:textId="77777777" w:rsidR="00991741" w:rsidRDefault="00991741">
      <w:pPr>
        <w:pStyle w:val="Voetnoottekst"/>
      </w:pPr>
      <w:r>
        <w:rPr>
          <w:rStyle w:val="Voetnootmarkering"/>
        </w:rPr>
        <w:footnoteRef/>
      </w:r>
      <w:r>
        <w:t xml:space="preserve"> het herhaalde </w:t>
      </w:r>
      <w:r w:rsidRPr="00F90A6C">
        <w:rPr>
          <w:b/>
        </w:rPr>
        <w:t>iam</w:t>
      </w:r>
      <w:r>
        <w:t xml:space="preserve"> – </w:t>
      </w:r>
      <w:r w:rsidRPr="00F90A6C">
        <w:rPr>
          <w:smallCaps/>
        </w:rPr>
        <w:t>anafoor</w:t>
      </w:r>
      <w:r>
        <w:t xml:space="preserve"> – geeft aan dat Plinius opgelucht is dat het weer beter gaat met zijn vrouw. Verder is in de zin sprake van </w:t>
      </w:r>
      <w:r w:rsidRPr="00F90A6C">
        <w:rPr>
          <w:smallCaps/>
        </w:rPr>
        <w:t>trikolon</w:t>
      </w:r>
      <w:r>
        <w:t xml:space="preserve">, en </w:t>
      </w:r>
      <w:r w:rsidRPr="00F90A6C">
        <w:rPr>
          <w:smallCaps/>
        </w:rPr>
        <w:t>asyndeton</w:t>
      </w:r>
      <w:r>
        <w:t xml:space="preserve"> en dan hebben we drie stijlfiguren die vaak samen voorkomen</w:t>
      </w:r>
    </w:p>
  </w:footnote>
  <w:footnote w:id="423">
    <w:p w14:paraId="02C6C27B" w14:textId="77777777" w:rsidR="00991741" w:rsidRDefault="00991741">
      <w:pPr>
        <w:pStyle w:val="Voetnoottekst"/>
      </w:pPr>
      <w:r>
        <w:rPr>
          <w:rStyle w:val="Voetnootmarkering"/>
        </w:rPr>
        <w:footnoteRef/>
      </w:r>
      <w:r>
        <w:t xml:space="preserve"> dit moet een GRD zijn. De uitgang zegt niks ( -</w:t>
      </w:r>
      <w:r w:rsidRPr="00F90A6C">
        <w:rPr>
          <w:b/>
        </w:rPr>
        <w:t>i</w:t>
      </w:r>
      <w:r>
        <w:t>, -</w:t>
      </w:r>
      <w:r w:rsidRPr="00F90A6C">
        <w:rPr>
          <w:b/>
        </w:rPr>
        <w:t>o</w:t>
      </w:r>
      <w:r>
        <w:t xml:space="preserve"> en -</w:t>
      </w:r>
      <w:r w:rsidRPr="00F90A6C">
        <w:rPr>
          <w:b/>
        </w:rPr>
        <w:t>um</w:t>
      </w:r>
      <w:r>
        <w:t xml:space="preserve"> komen zowel in GRD als in GRV voor), maar er ontbreekt hier een SUBST in dezelfde naamval als </w:t>
      </w:r>
      <w:r w:rsidRPr="00F90A6C">
        <w:rPr>
          <w:b/>
        </w:rPr>
        <w:t>convalescendo</w:t>
      </w:r>
      <w:r>
        <w:t xml:space="preserve"> dat daar een </w:t>
      </w:r>
      <w:r w:rsidRPr="00FC7821">
        <w:rPr>
          <w:i/>
        </w:rPr>
        <w:t>objects</w:t>
      </w:r>
      <w:r>
        <w:t>functie bij heeft. Inhoudelijk bekeken is het inderdaad wel zo dat je jezelf pas realiseert hoe je aan de dood ontsnapt bent als alle gebeurtenissen achteraf nog eens doorloopt</w:t>
      </w:r>
    </w:p>
  </w:footnote>
  <w:footnote w:id="424">
    <w:p w14:paraId="02C6C27C" w14:textId="77777777" w:rsidR="00991741" w:rsidRDefault="00991741">
      <w:pPr>
        <w:pStyle w:val="Voetnoottekst"/>
      </w:pPr>
      <w:r>
        <w:rPr>
          <w:rStyle w:val="Voetnootmarkering"/>
        </w:rPr>
        <w:footnoteRef/>
      </w:r>
      <w:r>
        <w:t xml:space="preserve"> wat moge ik ongestraft gezegd hebben? </w:t>
      </w:r>
      <w:r w:rsidRPr="005207E7">
        <w:rPr>
          <w:b/>
        </w:rPr>
        <w:t>Fuit</w:t>
      </w:r>
      <w:r>
        <w:t xml:space="preserve"> misschien, dat ze in gevaar geweest is, maar nu niet meer? Omdat anders de goden alsnog zullen ingrijpen? Even afkloppen, dat idee</w:t>
      </w:r>
    </w:p>
  </w:footnote>
  <w:footnote w:id="425">
    <w:p w14:paraId="02C6C27D" w14:textId="77777777" w:rsidR="00991741" w:rsidRDefault="00991741">
      <w:pPr>
        <w:pStyle w:val="Voetnoottekst"/>
      </w:pPr>
      <w:r>
        <w:rPr>
          <w:rStyle w:val="Voetnootmarkering"/>
        </w:rPr>
        <w:footnoteRef/>
      </w:r>
      <w:r>
        <w:t xml:space="preserve"> wordt herhaald uit de zin hiervoor en we hebben dus een </w:t>
      </w:r>
      <w:r w:rsidRPr="00F90A6C">
        <w:rPr>
          <w:smallCaps/>
        </w:rPr>
        <w:t>anafoortje</w:t>
      </w:r>
      <w:r>
        <w:rPr>
          <w:smallCaps/>
        </w:rPr>
        <w:t>.</w:t>
      </w:r>
      <w:r w:rsidRPr="00F90A6C">
        <w:t xml:space="preserve"> Benadrukt wordt </w:t>
      </w:r>
      <w:r>
        <w:t>dat Calpurnia echt op het randje gelegen heeft</w:t>
      </w:r>
    </w:p>
  </w:footnote>
  <w:footnote w:id="426">
    <w:p w14:paraId="02C6C27E" w14:textId="77777777" w:rsidR="00991741" w:rsidRDefault="00991741">
      <w:pPr>
        <w:pStyle w:val="Voetnoottekst"/>
      </w:pPr>
      <w:r>
        <w:rPr>
          <w:rStyle w:val="Voetnootmarkering"/>
        </w:rPr>
        <w:footnoteRef/>
      </w:r>
      <w:r>
        <w:t xml:space="preserve"> Plinius pleit (alweer, maar nu op een andere manier… hoewel) zijn jonge vrouw vrij: ze heeft er niets aan kunnen doen. Sja, weliswaar vrouwenzaken, maar in het nieuws verschijnt nog wel eens een berichtje dat een vrouw spontaan bevalt van een baby en niet geweten heeft dat zij zwanger was. Komt dus wel vaker voor </w:t>
      </w:r>
    </w:p>
  </w:footnote>
  <w:footnote w:id="427">
    <w:p w14:paraId="02C6C27F" w14:textId="77777777" w:rsidR="00991741" w:rsidRDefault="00991741">
      <w:pPr>
        <w:pStyle w:val="Voetnoottekst"/>
      </w:pPr>
      <w:r>
        <w:rPr>
          <w:rStyle w:val="Voetnootmarkering"/>
        </w:rPr>
        <w:footnoteRef/>
      </w:r>
      <w:r>
        <w:t xml:space="preserve"> </w:t>
      </w:r>
      <w:r w:rsidRPr="005207E7">
        <w:rPr>
          <w:smallCaps/>
        </w:rPr>
        <w:t>ellips</w:t>
      </w:r>
      <w:r>
        <w:t xml:space="preserve"> van </w:t>
      </w:r>
      <w:r w:rsidRPr="005207E7">
        <w:rPr>
          <w:b/>
        </w:rPr>
        <w:t>culpa</w:t>
      </w:r>
      <w:r>
        <w:t xml:space="preserve">; dat het door de jonge leeftijd van Calpurnia gekomen is dat zij onzorgvuldig met haar situatie omgegaan is had Plinius in de brief aan Fabatus ook genoemd: </w:t>
      </w:r>
      <w:r w:rsidRPr="00F90A6C">
        <w:rPr>
          <w:b/>
        </w:rPr>
        <w:t>puellariter</w:t>
      </w:r>
    </w:p>
  </w:footnote>
  <w:footnote w:id="428">
    <w:p w14:paraId="02C6C280" w14:textId="77777777" w:rsidR="00991741" w:rsidRDefault="00991741">
      <w:pPr>
        <w:pStyle w:val="Voetnoottekst"/>
      </w:pPr>
      <w:r>
        <w:rPr>
          <w:rStyle w:val="Voetnootmarkering"/>
        </w:rPr>
        <w:footnoteRef/>
      </w:r>
      <w:r>
        <w:t xml:space="preserve"> in de brief aan Fabatus werd dit verwoord als: </w:t>
      </w:r>
      <w:r w:rsidRPr="005207E7">
        <w:rPr>
          <w:b/>
        </w:rPr>
        <w:t>dum se praegnantem esse</w:t>
      </w:r>
      <w:r>
        <w:t xml:space="preserve"> (…) </w:t>
      </w:r>
      <w:r w:rsidRPr="005207E7">
        <w:rPr>
          <w:b/>
        </w:rPr>
        <w:t>nescit</w:t>
      </w:r>
      <w:r>
        <w:t xml:space="preserve">: zonder </w:t>
      </w:r>
      <w:r w:rsidRPr="005207E7">
        <w:rPr>
          <w:b/>
        </w:rPr>
        <w:t>puellariter</w:t>
      </w:r>
      <w:r>
        <w:t xml:space="preserve"> dat daar in diezelfde zin staat, omdat dat een inhoudelijke toevoeging is</w:t>
      </w:r>
    </w:p>
  </w:footnote>
  <w:footnote w:id="429">
    <w:p w14:paraId="02C6C281" w14:textId="77777777" w:rsidR="00991741" w:rsidRDefault="00991741">
      <w:pPr>
        <w:pStyle w:val="Voetnoottekst"/>
      </w:pPr>
      <w:r>
        <w:rPr>
          <w:rStyle w:val="Voetnootmarkering"/>
        </w:rPr>
        <w:footnoteRef/>
      </w:r>
      <w:r>
        <w:t xml:space="preserve"> GEN  </w:t>
      </w:r>
      <w:r w:rsidRPr="005207E7">
        <w:rPr>
          <w:i/>
        </w:rPr>
        <w:t>obiectivus</w:t>
      </w:r>
      <w:r>
        <w:t xml:space="preserve"> bij </w:t>
      </w:r>
      <w:r w:rsidRPr="005207E7">
        <w:rPr>
          <w:b/>
        </w:rPr>
        <w:t>desiderium</w:t>
      </w:r>
      <w:r>
        <w:t>. Dat Hispulla veel van haar broer hield en graag diens nakomelingen had gezien was al duidelijk uit epistula 4.19</w:t>
      </w:r>
    </w:p>
  </w:footnote>
  <w:footnote w:id="430">
    <w:p w14:paraId="02C6C282" w14:textId="77777777" w:rsidR="00991741" w:rsidRDefault="00991741">
      <w:pPr>
        <w:pStyle w:val="Voetnoottekst"/>
      </w:pPr>
      <w:r>
        <w:rPr>
          <w:rStyle w:val="Voetnootmarkering"/>
        </w:rPr>
        <w:footnoteRef/>
      </w:r>
      <w:r>
        <w:t xml:space="preserve"> verwijst naar </w:t>
      </w:r>
      <w:r w:rsidRPr="005207E7">
        <w:rPr>
          <w:b/>
        </w:rPr>
        <w:t>fratris amissi</w:t>
      </w:r>
      <w:r>
        <w:t>, de overleden broer van Hispulla en vader van Calpurnia</w:t>
      </w:r>
    </w:p>
  </w:footnote>
  <w:footnote w:id="431">
    <w:p w14:paraId="02C6C283" w14:textId="77777777" w:rsidR="00991741" w:rsidRDefault="00991741">
      <w:pPr>
        <w:pStyle w:val="Voetnoottekst"/>
      </w:pPr>
      <w:r>
        <w:rPr>
          <w:rStyle w:val="Voetnootmarkering"/>
        </w:rPr>
        <w:footnoteRef/>
      </w:r>
      <w:r>
        <w:t xml:space="preserve"> in de brief aan Fabatus had Plinus alleen </w:t>
      </w:r>
      <w:r w:rsidRPr="00F90A6C">
        <w:rPr>
          <w:b/>
        </w:rPr>
        <w:t>pronepotes</w:t>
      </w:r>
      <w:r>
        <w:t xml:space="preserve"> genoemd als mogelijke nakomelingen, hier worden meisjes gelukkig ook goed gekeurd (let op: in de Eisma-bundel staat hier bij de vragen weer een klein foutje. Bij de inleiding op vraag 5 op p.85 moet in het Latijn </w:t>
      </w:r>
      <w:r w:rsidRPr="002E5B2C">
        <w:rPr>
          <w:b/>
        </w:rPr>
        <w:t>nepte</w:t>
      </w:r>
      <w:r>
        <w:t xml:space="preserve"> staan en niet </w:t>
      </w:r>
      <w:r w:rsidRPr="002E5B2C">
        <w:rPr>
          <w:b/>
        </w:rPr>
        <w:t>nepote</w:t>
      </w:r>
      <w:r>
        <w:t>)</w:t>
      </w:r>
    </w:p>
  </w:footnote>
  <w:footnote w:id="432">
    <w:p w14:paraId="02C6C284" w14:textId="77777777" w:rsidR="00991741" w:rsidRDefault="00991741">
      <w:pPr>
        <w:pStyle w:val="Voetnoottekst"/>
      </w:pPr>
      <w:r>
        <w:rPr>
          <w:rStyle w:val="Voetnootmarkering"/>
        </w:rPr>
        <w:footnoteRef/>
      </w:r>
      <w:r>
        <w:t xml:space="preserve"> zowel aan Fabatus als aan tante Hispulla geeft Plinius hoop op een nieuwe zwangerschap van Calpurnia (onterecht: zij zouden kinderloos blijven). In de brief aan Fabatus doet hij dat door aan te geven dat Calpurnia dus kennelijk zwanger kon raken, vruchtbaarheidsproblemen waren er duidelijk niet. Tante Hispulla krijgt te horen dat Calpurnia nog in leven is, en dus nog kinderen kan krijgen</w:t>
      </w:r>
    </w:p>
  </w:footnote>
  <w:footnote w:id="433">
    <w:p w14:paraId="02C6C285" w14:textId="77777777" w:rsidR="00991741" w:rsidRDefault="00991741">
      <w:pPr>
        <w:pStyle w:val="Voetnoottekst"/>
      </w:pPr>
      <w:r>
        <w:rPr>
          <w:rStyle w:val="Voetnootmarkering"/>
        </w:rPr>
        <w:footnoteRef/>
      </w:r>
      <w:r>
        <w:t xml:space="preserve"> Plinius hangt even de psycholoog uit met deze opmerking. Hij vult in voor mannen, i.c. Fabatus, dat die niet helemaal het verdriet van een Calpurnia kunnen invoelen. Niet ondenkbaar</w:t>
      </w:r>
    </w:p>
  </w:footnote>
  <w:footnote w:id="434">
    <w:p w14:paraId="02C6C286" w14:textId="77777777" w:rsidR="00991741" w:rsidRDefault="00991741">
      <w:pPr>
        <w:pStyle w:val="Voetnoottekst"/>
      </w:pPr>
      <w:r>
        <w:rPr>
          <w:rStyle w:val="Voetnootmarkering"/>
        </w:rPr>
        <w:footnoteRef/>
      </w:r>
      <w:r>
        <w:t xml:space="preserve"> In Misenum lag een divisie van de keizerlijke vloot, die eigenlijk op dat moment de functie had van een soort waterpolitie. Plinius maior (oom) had er de leiding over. Plinius minor (neef) logeerde met zijn moeder bij zijn oom. Zijn eigen vader was al gestorven. In de aanhef van deze brief heb je kunnen lezen dat de geschiedschrijver Tacitus rond 104 aan Plinius minor gevraagd heeft hem van informatie te voorzien over de dood van zijn oom die bij de Vesuviusuitbarsting van 79 omgekomen was. Dat is dus een kwart eeuw later! Geeft te denken over de betrouwbaarheid van de bronnen, inclusief het verslag van neef zelf. Tacitus wil die informatie voor zijn Historiae. We hebben die Historiae van Tacitus niet, maar het kan zijn dat hij informatie wilde over de Vesuviusuitbarsting en niet zozeer over de dood van Plinius maior. Dat is niet duidelijk, maar Plinius minor grijpt in ieder geval de kans de dood van zijn oom </w:t>
      </w:r>
      <w:r w:rsidRPr="0083645E">
        <w:rPr>
          <w:szCs w:val="24"/>
          <w:lang w:val="en-US"/>
        </w:rPr>
        <w:t>–</w:t>
      </w:r>
      <w:r>
        <w:t xml:space="preserve"> inderdaad bij die Vesuviusuitbarsting, dat wel </w:t>
      </w:r>
      <w:r w:rsidRPr="0083645E">
        <w:rPr>
          <w:szCs w:val="24"/>
          <w:lang w:val="en-US"/>
        </w:rPr>
        <w:t>–</w:t>
      </w:r>
      <w:r>
        <w:t xml:space="preserve"> te beschrijven en zelfs te verheerlijken. Hij was namelijk door de dood van zijn oom formeel geadopteerd in diens familie en was hem dus uiterst dankbaar. Je moet dus kritisch kijken naar de beschrijving van de dood van oom door neef en je voortdurend afvragen wat Tacitus nou objectief aan de gegeven informatie gehad zal hebben. Ook is het interessant het </w:t>
      </w:r>
      <w:r w:rsidRPr="0083645E">
        <w:rPr>
          <w:i/>
        </w:rPr>
        <w:t>verteltempo</w:t>
      </w:r>
      <w:r>
        <w:t xml:space="preserve"> (verhouding tussen </w:t>
      </w:r>
      <w:r w:rsidRPr="004979DA">
        <w:rPr>
          <w:i/>
        </w:rPr>
        <w:t>verteltijd</w:t>
      </w:r>
      <w:r>
        <w:t xml:space="preserve"> en </w:t>
      </w:r>
      <w:r w:rsidRPr="004979DA">
        <w:rPr>
          <w:i/>
        </w:rPr>
        <w:t>vertelde</w:t>
      </w:r>
      <w:r>
        <w:t xml:space="preserve"> </w:t>
      </w:r>
      <w:r w:rsidRPr="004979DA">
        <w:rPr>
          <w:i/>
        </w:rPr>
        <w:t>tijd</w:t>
      </w:r>
      <w:r>
        <w:t xml:space="preserve">) in de gaten te houden. </w:t>
      </w:r>
      <w:r w:rsidRPr="0083645E">
        <w:rPr>
          <w:i/>
        </w:rPr>
        <w:t>Versnelling</w:t>
      </w:r>
      <w:r>
        <w:t>/</w:t>
      </w:r>
      <w:r w:rsidRPr="0083645E">
        <w:rPr>
          <w:i/>
        </w:rPr>
        <w:t>vertraging</w:t>
      </w:r>
      <w:r>
        <w:t xml:space="preserve"> wordt door neef geregeld ingezet om acties van oom te dramatiseren</w:t>
      </w:r>
    </w:p>
  </w:footnote>
  <w:footnote w:id="435">
    <w:p w14:paraId="02C6C287" w14:textId="77777777" w:rsidR="00991741" w:rsidRDefault="00991741">
      <w:pPr>
        <w:pStyle w:val="Voetnoottekst"/>
      </w:pPr>
      <w:r>
        <w:rPr>
          <w:rStyle w:val="Voetnootmarkering"/>
        </w:rPr>
        <w:footnoteRef/>
      </w:r>
      <w:r>
        <w:t xml:space="preserve"> de typisch Romeinse datum- en tijdsaanduidingen: het gaat om 24 augustus (79) om een uur of 1 ’s middags. In je woordenboek (Pinkster) vind je achterin mooie schema’s voor tijd/datum</w:t>
      </w:r>
    </w:p>
  </w:footnote>
  <w:footnote w:id="436">
    <w:p w14:paraId="02C6C288" w14:textId="77777777" w:rsidR="00991741" w:rsidRDefault="00991741">
      <w:pPr>
        <w:pStyle w:val="Voetnoottekst"/>
      </w:pPr>
      <w:r>
        <w:rPr>
          <w:rStyle w:val="Voetnootmarkering"/>
        </w:rPr>
        <w:footnoteRef/>
      </w:r>
      <w:r>
        <w:t xml:space="preserve"> dit moet verwijzen naar oom. Diens zus weet dat dit soort dingen haar broer zal boeien en zij wijst hem er dus expliciet op. Zou hij dan zelf niets gezien hebben?</w:t>
      </w:r>
    </w:p>
  </w:footnote>
  <w:footnote w:id="437">
    <w:p w14:paraId="02C6C289" w14:textId="77777777" w:rsidR="00991741" w:rsidRDefault="00991741">
      <w:pPr>
        <w:pStyle w:val="Voetnoottekst"/>
      </w:pPr>
      <w:r>
        <w:rPr>
          <w:rStyle w:val="Voetnootmarkering"/>
        </w:rPr>
        <w:footnoteRef/>
      </w:r>
      <w:r>
        <w:t xml:space="preserve"> hoewel er al enige tijd sprake was van aardbevingen en gerommel van de vulkaan wekt deze opmerking de suggestie dat dit iets nieuws is, dat door moeder (de zus van oom dus) gadegeslagen wordt. Er wordt in deze brief geen enkele melding gemaakt van een zware explosie van de vulkaan, die een uur of 2 eerder plaatsgevonden zou moeten hebben. Terwijl die toch echt goed gehoord zou moeten zijn. Waarom maakt neef daarvan geen melding? Zie de voetnoten aan het eind van de brief</w:t>
      </w:r>
    </w:p>
  </w:footnote>
  <w:footnote w:id="438">
    <w:p w14:paraId="02C6C28A" w14:textId="77777777" w:rsidR="00991741" w:rsidRDefault="00991741">
      <w:pPr>
        <w:pStyle w:val="Voetnoottekst"/>
      </w:pPr>
      <w:r>
        <w:rPr>
          <w:rStyle w:val="Voetnootmarkering"/>
        </w:rPr>
        <w:footnoteRef/>
      </w:r>
      <w:r>
        <w:t xml:space="preserve"> ABL  van eigenschap, </w:t>
      </w:r>
      <w:r w:rsidRPr="00D21F2D">
        <w:rPr>
          <w:i/>
        </w:rPr>
        <w:t>qualitatis</w:t>
      </w:r>
      <w:r>
        <w:t>. De wolk ziet er volgens neef gek en groot uit. Later zal hij de vorm ervan vergelijken met een pijnboom (waar wij dat meestal met een paddenstoel doen)</w:t>
      </w:r>
    </w:p>
  </w:footnote>
  <w:footnote w:id="439">
    <w:p w14:paraId="02C6C28B" w14:textId="77777777" w:rsidR="00991741" w:rsidRDefault="00991741">
      <w:pPr>
        <w:pStyle w:val="Voetnoottekst"/>
      </w:pPr>
      <w:r>
        <w:rPr>
          <w:rStyle w:val="Voetnootmarkering"/>
        </w:rPr>
        <w:footnoteRef/>
      </w:r>
      <w:r>
        <w:t xml:space="preserve"> natuurlijk, de meer gefortuneerde Romein ligt aan. Dat wil zeggen, steunend op de linker elleboog. De gewone Romein at aan een keukentafel, onder een boom in de zon of staand</w:t>
      </w:r>
    </w:p>
  </w:footnote>
  <w:footnote w:id="440">
    <w:p w14:paraId="02C6C28C" w14:textId="77777777" w:rsidR="00991741" w:rsidRDefault="00991741">
      <w:pPr>
        <w:pStyle w:val="Voetnoottekst"/>
      </w:pPr>
      <w:r>
        <w:rPr>
          <w:rStyle w:val="Voetnootmarkering"/>
        </w:rPr>
        <w:footnoteRef/>
      </w:r>
      <w:r>
        <w:t xml:space="preserve"> hoewel er dus van alles aan de hand was en er op enig moment een rare wolk verscheen deed oom alsof het een gewone dag was: zonnen, badderen, eten en studeren. Oom was immers een wetenschapper die een natuurwetenschappelijk werk op zijn naam had staan: Naturalis Historia. Er gaat dus rust, kalmte en overzicht uit van oom</w:t>
      </w:r>
    </w:p>
  </w:footnote>
  <w:footnote w:id="441">
    <w:p w14:paraId="02C6C28D" w14:textId="77777777" w:rsidR="00991741" w:rsidRDefault="00991741">
      <w:pPr>
        <w:pStyle w:val="Voetnoottekst"/>
      </w:pPr>
      <w:r>
        <w:rPr>
          <w:rStyle w:val="Voetnootmarkering"/>
        </w:rPr>
        <w:footnoteRef/>
      </w:r>
      <w:r>
        <w:t xml:space="preserve"> sja, uit hoeveel andere bergen daar in de buurt zou zo’n enorme wolk tevoorschijn kunnen komen? Tuurlijk was het de Vesuvius</w:t>
      </w:r>
    </w:p>
  </w:footnote>
  <w:footnote w:id="442">
    <w:p w14:paraId="02C6C28E" w14:textId="77777777" w:rsidR="00991741" w:rsidRDefault="00991741">
      <w:pPr>
        <w:pStyle w:val="Voetnoottekst"/>
      </w:pPr>
      <w:r>
        <w:rPr>
          <w:rStyle w:val="Voetnootmarkering"/>
        </w:rPr>
        <w:footnoteRef/>
      </w:r>
      <w:r>
        <w:t xml:space="preserve"> de CON  </w:t>
      </w:r>
      <w:r w:rsidRPr="00D21F2D">
        <w:rPr>
          <w:i/>
        </w:rPr>
        <w:t>potentialis</w:t>
      </w:r>
      <w:r>
        <w:t>: neef (via oom) kan Tacitus niet duidelijker beschrijven hoe die wolk er uit zag dan door iets te noemen dat elke Italiaan kent: een pijnboom (afbeelding volgende pagina)</w:t>
      </w:r>
    </w:p>
  </w:footnote>
  <w:footnote w:id="443">
    <w:p w14:paraId="02C6C28F" w14:textId="77777777" w:rsidR="00991741" w:rsidRDefault="00991741">
      <w:pPr>
        <w:pStyle w:val="Voetnoottekst"/>
      </w:pPr>
      <w:r>
        <w:rPr>
          <w:rStyle w:val="Voetnootmarkering"/>
        </w:rPr>
        <w:footnoteRef/>
      </w:r>
      <w:r>
        <w:t xml:space="preserve"> legt uit, waarop die gelijkenis met de pijnboom gebaseerd is. Er volgt een lange ingewikkelde zin waarin beschreven wordt wat er in die eerste fase van de vulkaanuitbarsting ook daadwerkelijk gebeurd moet zijn (tekst onder het plaatje van de “fall-out”). Die rookkolom met allerlei rotzooi er in heeft zich tot een hoogte van 20 kilometer verheven en als gevolg van de zwaartekracht en de na enige tijd wegvallende druk vanuit de vulkaankern moet hij als het ware weer ingezakt zijn, met name in zuidoostelijke richting dus. Plinius zit er met de oorzaken van het inzakken van de wolk niet heel ver naast: door de druk van het expanderende vrijkomende gas (één van de vele effecten bij een vulkaanuitbarsting) waaiert de wolk naar de zijkant uit. Verteltechnisch staat het tempo even stil bij deze uitgebreide beschrijving, maar in het algemeen is het </w:t>
      </w:r>
      <w:r w:rsidRPr="003E0675">
        <w:rPr>
          <w:i/>
        </w:rPr>
        <w:t>verteltempo</w:t>
      </w:r>
      <w:r>
        <w:t xml:space="preserve"> in de eerste passages van deze brief erg hoog. Gaat het neef om de accurate beschrijving van de vulkaanuitbarsting, of gaat hij,</w:t>
      </w:r>
      <w:r w:rsidRPr="00D02F0A">
        <w:t xml:space="preserve"> </w:t>
      </w:r>
      <w:r>
        <w:t>bedoeld om aan Tacitus’ wens tegemoet te komen, liever snel door dat soort informatie heen om te focussen op de acties van oom?</w:t>
      </w:r>
    </w:p>
  </w:footnote>
  <w:footnote w:id="444">
    <w:p w14:paraId="02C6C290" w14:textId="77777777" w:rsidR="00991741" w:rsidRDefault="00991741">
      <w:pPr>
        <w:pStyle w:val="Voetnoottekst"/>
      </w:pPr>
      <w:r>
        <w:rPr>
          <w:rStyle w:val="Voetnootmarkering"/>
        </w:rPr>
        <w:footnoteRef/>
      </w:r>
      <w:r>
        <w:t xml:space="preserve"> alle bijvoeglijke bepalingen bij de wolk (</w:t>
      </w:r>
      <w:r w:rsidRPr="00C004C7">
        <w:rPr>
          <w:b/>
        </w:rPr>
        <w:t>nubes</w:t>
      </w:r>
      <w:r>
        <w:t xml:space="preserve">) zullen F  zijn, zo ook hier dus het PPP van </w:t>
      </w:r>
      <w:r w:rsidRPr="00C004C7">
        <w:rPr>
          <w:b/>
        </w:rPr>
        <w:t>efferri</w:t>
      </w:r>
      <w:r>
        <w:t xml:space="preserve"> (=zich verheffen). Later geldt dit voor </w:t>
      </w:r>
      <w:r w:rsidRPr="00C004C7">
        <w:rPr>
          <w:b/>
        </w:rPr>
        <w:t>evecta</w:t>
      </w:r>
      <w:r>
        <w:t xml:space="preserve">, </w:t>
      </w:r>
      <w:r w:rsidRPr="00C004C7">
        <w:rPr>
          <w:b/>
        </w:rPr>
        <w:t>destituta</w:t>
      </w:r>
      <w:r>
        <w:t xml:space="preserve">, </w:t>
      </w:r>
      <w:r w:rsidRPr="00C004C7">
        <w:rPr>
          <w:b/>
        </w:rPr>
        <w:t>victa</w:t>
      </w:r>
      <w:r>
        <w:t xml:space="preserve">, </w:t>
      </w:r>
      <w:r w:rsidRPr="00C004C7">
        <w:rPr>
          <w:b/>
        </w:rPr>
        <w:t>candida</w:t>
      </w:r>
      <w:r>
        <w:t xml:space="preserve">, </w:t>
      </w:r>
      <w:r w:rsidRPr="00C004C7">
        <w:rPr>
          <w:b/>
        </w:rPr>
        <w:t>sordida</w:t>
      </w:r>
      <w:r>
        <w:t xml:space="preserve"> en </w:t>
      </w:r>
      <w:r w:rsidRPr="00C004C7">
        <w:rPr>
          <w:b/>
        </w:rPr>
        <w:t>maculosa</w:t>
      </w:r>
    </w:p>
  </w:footnote>
  <w:footnote w:id="445">
    <w:p w14:paraId="02C6C291" w14:textId="77777777" w:rsidR="00991741" w:rsidRDefault="00991741">
      <w:pPr>
        <w:pStyle w:val="Voetnoottekst"/>
      </w:pPr>
      <w:r>
        <w:rPr>
          <w:rStyle w:val="Voetnootmarkering"/>
        </w:rPr>
        <w:footnoteRef/>
      </w:r>
      <w:r>
        <w:t xml:space="preserve"> als je het beeld van een pijn</w:t>
      </w:r>
      <w:r w:rsidRPr="0047441C">
        <w:rPr>
          <w:u w:val="single"/>
        </w:rPr>
        <w:t>boom</w:t>
      </w:r>
      <w:r>
        <w:t xml:space="preserve"> gebruikt om te beschrijven hoe die wolk er uit gezien heeft, is het wel logisch dat je in termen van bomen blijft uitleggen. Vandaar het woord </w:t>
      </w:r>
      <w:r w:rsidRPr="0047441C">
        <w:rPr>
          <w:b/>
        </w:rPr>
        <w:t>trunco</w:t>
      </w:r>
      <w:r>
        <w:t xml:space="preserve"> (</w:t>
      </w:r>
      <w:r w:rsidRPr="0047441C">
        <w:rPr>
          <w:b/>
        </w:rPr>
        <w:t>truncus</w:t>
      </w:r>
      <w:r>
        <w:t xml:space="preserve">=stam) en vandaar ook de </w:t>
      </w:r>
      <w:r w:rsidRPr="0047441C">
        <w:rPr>
          <w:b/>
        </w:rPr>
        <w:t>ramis</w:t>
      </w:r>
      <w:r>
        <w:t xml:space="preserve"> (</w:t>
      </w:r>
      <w:r w:rsidRPr="0047441C">
        <w:rPr>
          <w:b/>
        </w:rPr>
        <w:t>ramus</w:t>
      </w:r>
      <w:r>
        <w:t>=tak)</w:t>
      </w:r>
    </w:p>
  </w:footnote>
  <w:footnote w:id="446">
    <w:p w14:paraId="02C6C292" w14:textId="77777777" w:rsidR="00991741" w:rsidRDefault="00991741">
      <w:pPr>
        <w:pStyle w:val="Voetnoottekst"/>
      </w:pPr>
      <w:r>
        <w:rPr>
          <w:rStyle w:val="Voetnootmarkering"/>
        </w:rPr>
        <w:footnoteRef/>
      </w:r>
      <w:r>
        <w:t xml:space="preserve"> neef weet dat natuurlijk niet precies, en zal het van oom hebben moeten horen. Alleen kwam die niet meer terug, dus moet neef wat bescheidenheid tentoonspreiden: hij denkt het</w:t>
      </w:r>
    </w:p>
  </w:footnote>
  <w:footnote w:id="447">
    <w:p w14:paraId="02C6C293" w14:textId="77777777" w:rsidR="00991741" w:rsidRDefault="00991741">
      <w:pPr>
        <w:pStyle w:val="Voetnoottekst"/>
      </w:pPr>
      <w:r>
        <w:rPr>
          <w:rStyle w:val="Voetnootmarkering"/>
        </w:rPr>
        <w:footnoteRef/>
      </w:r>
      <w:r>
        <w:t xml:space="preserve"> verwijst naar de eerder genoemde </w:t>
      </w:r>
      <w:r w:rsidRPr="001D1338">
        <w:rPr>
          <w:b/>
        </w:rPr>
        <w:t>spiritu</w:t>
      </w:r>
      <w:r>
        <w:t>, die luchtstroom die het hele zwikkie naar buiten gespoten had</w:t>
      </w:r>
    </w:p>
  </w:footnote>
  <w:footnote w:id="448">
    <w:p w14:paraId="02C6C294" w14:textId="77777777" w:rsidR="00991741" w:rsidRDefault="00991741">
      <w:pPr>
        <w:pStyle w:val="Voetnoottekst"/>
      </w:pPr>
      <w:r>
        <w:rPr>
          <w:rStyle w:val="Voetnootmarkering"/>
        </w:rPr>
        <w:footnoteRef/>
      </w:r>
      <w:r>
        <w:t xml:space="preserve"> het </w:t>
      </w:r>
      <w:r w:rsidRPr="00E40EB3">
        <w:rPr>
          <w:smallCaps/>
        </w:rPr>
        <w:t>chiasme</w:t>
      </w:r>
      <w:r>
        <w:t xml:space="preserve"> springt je natuurlijk tegemoet! ADI (a) </w:t>
      </w:r>
      <w:r w:rsidRPr="00E40EB3">
        <w:rPr>
          <w:b/>
        </w:rPr>
        <w:t>interdum</w:t>
      </w:r>
      <w:r>
        <w:t xml:space="preserve"> (b), </w:t>
      </w:r>
      <w:r w:rsidRPr="00E40EB3">
        <w:rPr>
          <w:b/>
        </w:rPr>
        <w:t>interdum</w:t>
      </w:r>
      <w:r>
        <w:t xml:space="preserve"> (b) ADI (a)</w:t>
      </w:r>
    </w:p>
  </w:footnote>
  <w:footnote w:id="449">
    <w:p w14:paraId="02C6C295" w14:textId="77777777" w:rsidR="00991741" w:rsidRDefault="00991741">
      <w:pPr>
        <w:pStyle w:val="Voetnoottekst"/>
      </w:pPr>
      <w:r>
        <w:rPr>
          <w:rStyle w:val="Voetnootmarkering"/>
        </w:rPr>
        <w:footnoteRef/>
      </w:r>
      <w:r>
        <w:t xml:space="preserve"> het werkwoord </w:t>
      </w:r>
      <w:r w:rsidRPr="00C85225">
        <w:rPr>
          <w:b/>
        </w:rPr>
        <w:t>tollere</w:t>
      </w:r>
      <w:r>
        <w:t xml:space="preserve"> heeft die lastige stamtijden: </w:t>
      </w:r>
      <w:r w:rsidRPr="00C85225">
        <w:rPr>
          <w:b/>
        </w:rPr>
        <w:t>tollere</w:t>
      </w:r>
      <w:r>
        <w:t xml:space="preserve"> – </w:t>
      </w:r>
      <w:r w:rsidRPr="00C85225">
        <w:rPr>
          <w:b/>
        </w:rPr>
        <w:t>sustuli</w:t>
      </w:r>
      <w:r>
        <w:t xml:space="preserve"> – </w:t>
      </w:r>
      <w:r w:rsidRPr="00C85225">
        <w:rPr>
          <w:b/>
        </w:rPr>
        <w:t>sublatus</w:t>
      </w:r>
      <w:r>
        <w:t xml:space="preserve"> </w:t>
      </w:r>
    </w:p>
  </w:footnote>
  <w:footnote w:id="450">
    <w:p w14:paraId="02C6C296" w14:textId="77777777" w:rsidR="00991741" w:rsidRDefault="00991741">
      <w:pPr>
        <w:pStyle w:val="Voetnoottekst"/>
      </w:pPr>
      <w:r>
        <w:rPr>
          <w:rStyle w:val="Voetnootmarkering"/>
        </w:rPr>
        <w:footnoteRef/>
      </w:r>
      <w:r>
        <w:t xml:space="preserve"> kort voor </w:t>
      </w:r>
      <w:r w:rsidRPr="00730440">
        <w:rPr>
          <w:b/>
        </w:rPr>
        <w:t>visum est</w:t>
      </w:r>
      <w:r>
        <w:t xml:space="preserve">, wat natuurlijk het PF is van </w:t>
      </w:r>
      <w:r w:rsidRPr="00D415E3">
        <w:rPr>
          <w:b/>
        </w:rPr>
        <w:t>videri</w:t>
      </w:r>
      <w:r>
        <w:t xml:space="preserve">, het beruchte </w:t>
      </w:r>
      <w:r w:rsidRPr="00D415E3">
        <w:rPr>
          <w:i/>
        </w:rPr>
        <w:t>deponens</w:t>
      </w:r>
      <w:r>
        <w:t xml:space="preserve"> en koppelwerkwoord met betekenissen als schijnen, lijken, voorkomen, dunken, vrijwel altijd met een DAT</w:t>
      </w:r>
    </w:p>
  </w:footnote>
  <w:footnote w:id="451">
    <w:p w14:paraId="02C6C297" w14:textId="77777777" w:rsidR="00991741" w:rsidRDefault="00991741">
      <w:pPr>
        <w:pStyle w:val="Voetnoottekst"/>
      </w:pPr>
      <w:r>
        <w:rPr>
          <w:rStyle w:val="Voetnootmarkering"/>
        </w:rPr>
        <w:footnoteRef/>
      </w:r>
      <w:r>
        <w:t xml:space="preserve"> een Liburniër is een vrij licht, wendbaar schip (in ieder geval in vergelijking met de later door hem gebruikte </w:t>
      </w:r>
      <w:r w:rsidRPr="00086F47">
        <w:rPr>
          <w:b/>
        </w:rPr>
        <w:t>quadriremes</w:t>
      </w:r>
      <w:r>
        <w:t>/vierriemers. Oom had natuurlijk zat van die dingen in zijn haventje liggen en dit schip gebruikt hij om dichterbij de Vesuvius te kunnen komen. Hij had ongetwijfeld steeds een paar slaven bij zich, en nu ook, om aantekeningen van hem te kunnen noteren. Het is goed mogelijk dat oom net wat van die notities aan zijn neef had gegeven om uit te werken. Neef gaat in ieder geval niet met oom mee (beweert later wel dat hij bij dingen aanwezig was…)</w:t>
      </w:r>
    </w:p>
  </w:footnote>
  <w:footnote w:id="452">
    <w:p w14:paraId="02C6C298" w14:textId="77777777" w:rsidR="00991741" w:rsidRDefault="00991741">
      <w:pPr>
        <w:pStyle w:val="Voetnoottekst"/>
      </w:pPr>
      <w:r>
        <w:rPr>
          <w:rStyle w:val="Voetnootmarkering"/>
        </w:rPr>
        <w:footnoteRef/>
      </w:r>
      <w:r>
        <w:t xml:space="preserve"> we komen wel vaker een combinatie tegen van het werkwoord </w:t>
      </w:r>
      <w:r w:rsidRPr="00086F47">
        <w:rPr>
          <w:b/>
        </w:rPr>
        <w:t>iubere</w:t>
      </w:r>
      <w:r>
        <w:t xml:space="preserve"> (=bevelen) met een INF  PASS, zoals hier </w:t>
      </w:r>
      <w:r w:rsidRPr="00086F47">
        <w:rPr>
          <w:b/>
        </w:rPr>
        <w:t>aptari</w:t>
      </w:r>
      <w:r>
        <w:t>. Letterlijk zou hier dan staan: hij beveelt/beval dat er een Liburniër in gereedheid gebracht wordt/werd. Dat laat zich beter vertalen m.b.v. het werkwoord laten en een actieve INF</w:t>
      </w:r>
    </w:p>
  </w:footnote>
  <w:footnote w:id="453">
    <w:p w14:paraId="02C6C299" w14:textId="77777777" w:rsidR="00991741" w:rsidRDefault="00991741">
      <w:pPr>
        <w:pStyle w:val="Voetnoottekst"/>
      </w:pPr>
      <w:r>
        <w:rPr>
          <w:rStyle w:val="Voetnootmarkering"/>
        </w:rPr>
        <w:footnoteRef/>
      </w:r>
      <w:r>
        <w:t xml:space="preserve"> dit wastafeltje (want dat was het feitelijk) kwam op de een  of andere manier vanuit het rampgebied helemaal naar Misenum. Hoe? Tja, dat is de vraag</w:t>
      </w:r>
    </w:p>
  </w:footnote>
  <w:footnote w:id="454">
    <w:p w14:paraId="02C6C29A" w14:textId="77777777" w:rsidR="00991741" w:rsidRDefault="00991741" w:rsidP="0025248F">
      <w:pPr>
        <w:pStyle w:val="Voetnoottekst"/>
      </w:pPr>
      <w:r>
        <w:rPr>
          <w:rStyle w:val="Voetnootmarkering"/>
        </w:rPr>
        <w:footnoteRef/>
      </w:r>
      <w:r>
        <w:t xml:space="preserve"> een verder onbekende kennis van oom. Door geleerden is wel geopperd dat Tascius dezelfde persoon is als Pomponianus, maar er zijn aanwijzingen in de tekst die dat onmogelijk maken</w:t>
      </w:r>
    </w:p>
  </w:footnote>
  <w:footnote w:id="455">
    <w:p w14:paraId="02C6C29B" w14:textId="77777777" w:rsidR="00991741" w:rsidRDefault="00991741">
      <w:pPr>
        <w:pStyle w:val="Voetnoottekst"/>
      </w:pPr>
      <w:r>
        <w:rPr>
          <w:rStyle w:val="Voetnootmarkering"/>
        </w:rPr>
        <w:footnoteRef/>
      </w:r>
      <w:r>
        <w:t xml:space="preserve"> als je aan de voet van de Vesuvius woonde, was je redelijk kansloos ja. Over land was er geen enkele mogelijkheid weg te komen, dus moest het over zee. Ook dat zou heel moeilijk zijn</w:t>
      </w:r>
    </w:p>
  </w:footnote>
  <w:footnote w:id="456">
    <w:p w14:paraId="02C6C29C" w14:textId="77777777" w:rsidR="00991741" w:rsidRDefault="00991741">
      <w:pPr>
        <w:pStyle w:val="Voetnoottekst"/>
      </w:pPr>
      <w:r>
        <w:rPr>
          <w:rStyle w:val="Voetnootmarkering"/>
        </w:rPr>
        <w:footnoteRef/>
      </w:r>
      <w:r>
        <w:t xml:space="preserve"> door het vooraan plaatsen van </w:t>
      </w:r>
      <w:r w:rsidRPr="0025248F">
        <w:rPr>
          <w:b/>
        </w:rPr>
        <w:t>Vertit</w:t>
      </w:r>
      <w:r>
        <w:t xml:space="preserve"> wordt de indruk gewekt dat oom meteen na het ontvangen van het hulpverzoek zijn plan verandert. Neef kan niet nalaten te benadrukken dat altruïsme één van de sterkere eigenschappen van zijn oom was</w:t>
      </w:r>
    </w:p>
  </w:footnote>
  <w:footnote w:id="457">
    <w:p w14:paraId="02C6C29D" w14:textId="77777777" w:rsidR="00991741" w:rsidRDefault="00991741">
      <w:pPr>
        <w:pStyle w:val="Voetnoottekst"/>
      </w:pPr>
      <w:r>
        <w:rPr>
          <w:rStyle w:val="Voetnootmarkering"/>
        </w:rPr>
        <w:footnoteRef/>
      </w:r>
      <w:r>
        <w:t xml:space="preserve"> geen probleem: ook daarvan heeft oom er genoeg. Ver weg richting vulkanologisch onderzoek zal hij dus nog niet geweest zijn. Hij kan gewoon zijn plan veranderen</w:t>
      </w:r>
    </w:p>
  </w:footnote>
  <w:footnote w:id="458">
    <w:p w14:paraId="02C6C29E" w14:textId="77777777" w:rsidR="00991741" w:rsidRDefault="00991741">
      <w:pPr>
        <w:pStyle w:val="Voetnoottekst"/>
      </w:pPr>
      <w:r>
        <w:rPr>
          <w:rStyle w:val="Voetnootmarkering"/>
        </w:rPr>
        <w:footnoteRef/>
      </w:r>
      <w:r>
        <w:t xml:space="preserve"> PFA  van </w:t>
      </w:r>
      <w:r w:rsidRPr="0025248F">
        <w:rPr>
          <w:b/>
        </w:rPr>
        <w:t>ferre</w:t>
      </w:r>
      <w:r>
        <w:t xml:space="preserve"> en </w:t>
      </w:r>
      <w:r w:rsidRPr="0025248F">
        <w:rPr>
          <w:b/>
        </w:rPr>
        <w:t>auxilium ferre</w:t>
      </w:r>
      <w:r>
        <w:t xml:space="preserve"> betekent hulp bieden</w:t>
      </w:r>
    </w:p>
  </w:footnote>
  <w:footnote w:id="459">
    <w:p w14:paraId="02C6C29F" w14:textId="77777777" w:rsidR="00991741" w:rsidRDefault="00991741">
      <w:pPr>
        <w:pStyle w:val="Voetnoottekst"/>
      </w:pPr>
      <w:r>
        <w:rPr>
          <w:rStyle w:val="Voetnootmarkering"/>
        </w:rPr>
        <w:footnoteRef/>
      </w:r>
      <w:r>
        <w:t xml:space="preserve"> stilistisch een sterk staaltje: dit moet bij Tacitus binnenkomen! We ontdekken een </w:t>
      </w:r>
      <w:r w:rsidRPr="007C61F6">
        <w:rPr>
          <w:smallCaps/>
        </w:rPr>
        <w:t>chiasme</w:t>
      </w:r>
      <w:r>
        <w:t xml:space="preserve"> </w:t>
      </w:r>
      <w:r w:rsidRPr="007C61F6">
        <w:rPr>
          <w:b/>
        </w:rPr>
        <w:t>properat</w:t>
      </w:r>
      <w:r>
        <w:t xml:space="preserve"> (a) </w:t>
      </w:r>
      <w:r w:rsidRPr="007C61F6">
        <w:rPr>
          <w:b/>
        </w:rPr>
        <w:t>illuc</w:t>
      </w:r>
      <w:r>
        <w:t xml:space="preserve"> (b) </w:t>
      </w:r>
      <w:r w:rsidRPr="007C61F6">
        <w:rPr>
          <w:b/>
        </w:rPr>
        <w:t>unde</w:t>
      </w:r>
      <w:r>
        <w:t xml:space="preserve"> (b) </w:t>
      </w:r>
      <w:r w:rsidRPr="007C61F6">
        <w:rPr>
          <w:b/>
        </w:rPr>
        <w:t>fugiunt</w:t>
      </w:r>
      <w:r>
        <w:t xml:space="preserve"> (a)</w:t>
      </w:r>
    </w:p>
  </w:footnote>
  <w:footnote w:id="460">
    <w:p w14:paraId="02C6C2A0" w14:textId="77777777" w:rsidR="00991741" w:rsidRDefault="00991741">
      <w:pPr>
        <w:pStyle w:val="Voetnoottekst"/>
      </w:pPr>
      <w:r>
        <w:rPr>
          <w:rStyle w:val="Voetnootmarkering"/>
        </w:rPr>
        <w:footnoteRef/>
      </w:r>
      <w:r>
        <w:t xml:space="preserve"> en nog een stijlmiddel, dat we meestal </w:t>
      </w:r>
      <w:r w:rsidRPr="007C61F6">
        <w:rPr>
          <w:smallCaps/>
        </w:rPr>
        <w:t>anafoor</w:t>
      </w:r>
      <w:r>
        <w:t xml:space="preserve"> noemen, terwijl het eigenlijk een </w:t>
      </w:r>
      <w:r w:rsidRPr="007C61F6">
        <w:rPr>
          <w:smallCaps/>
        </w:rPr>
        <w:t>polyptoton</w:t>
      </w:r>
      <w:r>
        <w:t xml:space="preserve"> is: </w:t>
      </w:r>
      <w:r w:rsidRPr="007C61F6">
        <w:rPr>
          <w:b/>
        </w:rPr>
        <w:t>rectum</w:t>
      </w:r>
      <w:r>
        <w:t xml:space="preserve"> wordt “herhaald” in </w:t>
      </w:r>
      <w:r w:rsidRPr="007C61F6">
        <w:rPr>
          <w:b/>
        </w:rPr>
        <w:t>recta</w:t>
      </w:r>
      <w:r>
        <w:t>. Zo regelrecht het gevaar in, die oom toch!</w:t>
      </w:r>
    </w:p>
  </w:footnote>
  <w:footnote w:id="461">
    <w:p w14:paraId="02C6C2A1" w14:textId="77777777" w:rsidR="00991741" w:rsidRDefault="00991741">
      <w:pPr>
        <w:pStyle w:val="Voetnoottekst"/>
      </w:pPr>
      <w:r>
        <w:rPr>
          <w:rStyle w:val="Voetnootmarkering"/>
        </w:rPr>
        <w:footnoteRef/>
      </w:r>
      <w:r>
        <w:t xml:space="preserve"> voor Tacitus wellicht niet echt relevante informatie. Maar daarvan verschaft Plinius neef er wel meer aan zijn opdrachtgever. Je gaat je afvragen hoe Tacitus zijn verzoek aan Plinius minor gericht heeft. In de eerste zin van deze brief (voorvertaald in de examenbundel) staat dat Tacitus aan Plinius gevraagd zou hebben om de dood van diens oom te beschrijven om die betrouwbaarder op te kunnen nemen in zijn Historiae (geschiedenis van Rome van 69 tot 96). Ging het die fameuze geschiedschrijver echt om de dood van een wetenschapper als Plinius maior? Of wilde hij een superbelangrijke gebeurtenis als de Vesuviusuitbarsting van 79 zo accuraat mogelijk beschrijven? We hebben de brief van Tacitus aan Plinius minor niet. Jammerrrr</w:t>
      </w:r>
    </w:p>
  </w:footnote>
  <w:footnote w:id="462">
    <w:p w14:paraId="02C6C2A2" w14:textId="77777777" w:rsidR="00991741" w:rsidRDefault="00991741">
      <w:pPr>
        <w:pStyle w:val="Voetnoottekst"/>
      </w:pPr>
      <w:r>
        <w:rPr>
          <w:rStyle w:val="Voetnootmarkering"/>
        </w:rPr>
        <w:footnoteRef/>
      </w:r>
      <w:r>
        <w:t xml:space="preserve"> de CON staat er vanwege de </w:t>
      </w:r>
      <w:r w:rsidRPr="00AB1760">
        <w:rPr>
          <w:i/>
        </w:rPr>
        <w:t>consecutieve</w:t>
      </w:r>
      <w:r>
        <w:t xml:space="preserve"> BZ. Het woordje dicteerde geeft aan dat er kennelijk met oom mensen mee waren gegaan die uitspraken van hem konden noteren. Belangrijk, omdat we daardoor kunnen aannemen dat neef niet het hele verhaal uit zijn duim gezogen heeft. Er waren waarschijnlijk toch wel ooggetuigen</w:t>
      </w:r>
    </w:p>
  </w:footnote>
  <w:footnote w:id="463">
    <w:p w14:paraId="02C6C2A3" w14:textId="77777777" w:rsidR="00991741" w:rsidRDefault="00991741">
      <w:pPr>
        <w:pStyle w:val="Voetnoottekst"/>
      </w:pPr>
      <w:r>
        <w:rPr>
          <w:rStyle w:val="Voetnootmarkering"/>
        </w:rPr>
        <w:footnoteRef/>
      </w:r>
      <w:r>
        <w:t xml:space="preserve"> de COMP  van het ADV  </w:t>
      </w:r>
      <w:r w:rsidRPr="00315564">
        <w:rPr>
          <w:b/>
        </w:rPr>
        <w:t>prope</w:t>
      </w:r>
      <w:r w:rsidRPr="006E2EFE">
        <w:t>. Maar wáár kwamen ze dichter bij?</w:t>
      </w:r>
      <w:r>
        <w:t xml:space="preserve"> Vaart oom langs de kust, in de hoop hier en daar mensen op zijn schepen mee te kunnen nemen? Dan komen ze dus dichter bij de vulkaan. Dat klopt met het originele plan om Rectina en de haren op te halen</w:t>
      </w:r>
    </w:p>
  </w:footnote>
  <w:footnote w:id="464">
    <w:p w14:paraId="02C6C2A4" w14:textId="77777777" w:rsidR="00991741" w:rsidRDefault="00991741">
      <w:pPr>
        <w:pStyle w:val="Voetnoottekst"/>
      </w:pPr>
      <w:r>
        <w:rPr>
          <w:rStyle w:val="Voetnootmarkering"/>
        </w:rPr>
        <w:footnoteRef/>
      </w:r>
      <w:r>
        <w:t xml:space="preserve"> het getal (PL) is ook weer een aanwijzing dat oom niet alleen was. We weten uit andere brieven dat oom altijd wel een </w:t>
      </w:r>
      <w:r w:rsidRPr="00776DE1">
        <w:rPr>
          <w:b/>
        </w:rPr>
        <w:t>notarius</w:t>
      </w:r>
      <w:r>
        <w:t xml:space="preserve"> bij zich had, die dan aantekeningen kon maken van ter zake deskundige opmerkingen van oom</w:t>
      </w:r>
    </w:p>
  </w:footnote>
  <w:footnote w:id="465">
    <w:p w14:paraId="02C6C2A5" w14:textId="77777777" w:rsidR="00991741" w:rsidRDefault="00991741">
      <w:pPr>
        <w:pStyle w:val="Voetnoottekst"/>
      </w:pPr>
      <w:r>
        <w:rPr>
          <w:rStyle w:val="Voetnootmarkering"/>
        </w:rPr>
        <w:footnoteRef/>
      </w:r>
      <w:r>
        <w:t xml:space="preserve"> puimsteen is de poreuze, wat lichtere vulkanische steen die ontstaan is doordat de lava, met daarin een hele hoop hele nare gasbellen, snel afkoelt. Het gas kan daardoor niet helemaal ontsnappen en blijft in de steen zitten. Sommige puimstenen blijven zelfs drijven op water </w:t>
      </w:r>
    </w:p>
  </w:footnote>
  <w:footnote w:id="466">
    <w:p w14:paraId="02C6C2A6" w14:textId="77777777" w:rsidR="00991741" w:rsidRDefault="00991741">
      <w:pPr>
        <w:pStyle w:val="Voetnoottekst"/>
      </w:pPr>
      <w:r>
        <w:rPr>
          <w:rStyle w:val="Voetnootmarkering"/>
        </w:rPr>
        <w:footnoteRef/>
      </w:r>
      <w:r>
        <w:t xml:space="preserve"> het opsommen van de zooi uit de lucht wordt onderstreept door een bescheiden </w:t>
      </w:r>
      <w:r w:rsidRPr="00315564">
        <w:rPr>
          <w:smallCaps/>
        </w:rPr>
        <w:t>polysyndeton</w:t>
      </w:r>
      <w:r>
        <w:t>: (a) én (b) én (c)</w:t>
      </w:r>
    </w:p>
  </w:footnote>
  <w:footnote w:id="467">
    <w:p w14:paraId="02C6C2A7" w14:textId="77777777" w:rsidR="00991741" w:rsidRDefault="00991741">
      <w:pPr>
        <w:pStyle w:val="Voetnoottekst"/>
      </w:pPr>
      <w:r>
        <w:rPr>
          <w:rStyle w:val="Voetnootmarkering"/>
        </w:rPr>
        <w:footnoteRef/>
      </w:r>
      <w:r>
        <w:t xml:space="preserve"> ook gewone keien komen uit de lucht vallen, al zijn ze dan vaak zo heet geworden dat ze uit elkaar geknald zijn</w:t>
      </w:r>
    </w:p>
  </w:footnote>
  <w:footnote w:id="468">
    <w:p w14:paraId="02C6C2A8" w14:textId="77777777" w:rsidR="00991741" w:rsidRDefault="00991741">
      <w:pPr>
        <w:pStyle w:val="Voetnoottekst"/>
      </w:pPr>
      <w:r>
        <w:rPr>
          <w:rStyle w:val="Voetnootmarkering"/>
        </w:rPr>
        <w:footnoteRef/>
      </w:r>
      <w:r>
        <w:t xml:space="preserve"> </w:t>
      </w:r>
      <w:r w:rsidRPr="00315564">
        <w:rPr>
          <w:b/>
        </w:rPr>
        <w:t>iam</w:t>
      </w:r>
      <w:r>
        <w:t xml:space="preserve"> wordt hier voor de tweede maal herhaald, wat dus een </w:t>
      </w:r>
      <w:r w:rsidRPr="00315564">
        <w:rPr>
          <w:smallCaps/>
        </w:rPr>
        <w:t>anafoor</w:t>
      </w:r>
      <w:r>
        <w:t xml:space="preserve"> oplevert. De </w:t>
      </w:r>
      <w:r w:rsidRPr="00315564">
        <w:rPr>
          <w:smallCaps/>
        </w:rPr>
        <w:t>anafoor</w:t>
      </w:r>
      <w:r>
        <w:t xml:space="preserve"> benadrukt het toenemen van de dreigingen, die bij een vulkaanuitbarsting horen. Vallende rotzooi, hete as, lichte stenen, zware stenen, de hele mikmak komt naar beneden zeilen. Plotse ondiepten die het gevolg zijn van zeebevingen, ze zorgen ervoor dat je niet meer met je bootje kunt aanmeren waar dat eerst nog wel kon</w:t>
      </w:r>
    </w:p>
  </w:footnote>
  <w:footnote w:id="469">
    <w:p w14:paraId="02C6C2A9" w14:textId="77777777" w:rsidR="00991741" w:rsidRDefault="00991741">
      <w:pPr>
        <w:pStyle w:val="Voetnoottekst"/>
      </w:pPr>
      <w:r>
        <w:rPr>
          <w:rStyle w:val="Voetnootmarkering"/>
        </w:rPr>
        <w:footnoteRef/>
      </w:r>
      <w:r>
        <w:t xml:space="preserve"> de berg, dat zal de Vesuvius wel zijn. Die stort voor een gedeelte in elkaar door de donderende explosie voorafgaandaan de uitbarsting zelf. Ook door dit instorten komt de bodem van de zee in de buurt van de Vesuvius zodanig omhoog dat schepen niet meer kunnen aanmeren. </w:t>
      </w:r>
    </w:p>
  </w:footnote>
  <w:footnote w:id="470">
    <w:p w14:paraId="02C6C2AA" w14:textId="77777777" w:rsidR="00991741" w:rsidRDefault="00991741">
      <w:pPr>
        <w:pStyle w:val="Voetnoottekst"/>
      </w:pPr>
      <w:r>
        <w:rPr>
          <w:rStyle w:val="Voetnootmarkering"/>
        </w:rPr>
        <w:footnoteRef/>
      </w:r>
      <w:r>
        <w:t xml:space="preserve"> het PPP van een DEP kun je in de praktijk zowel gelijktijdig vertalen als voortijdig. Dat komt doordat bij een DEP het onderscheid tussen ACT  en PASS wat is weggevallen en daarmee ook het verschil in voortijdigheid en gelijktijdigheid. </w:t>
      </w:r>
      <w:r w:rsidRPr="006E2EFE">
        <w:rPr>
          <w:b/>
        </w:rPr>
        <w:t>Cunctatus</w:t>
      </w:r>
      <w:r>
        <w:t xml:space="preserve"> mag dus vertaald worden met aarzelend of met nadat hij geaarzeld had. Overigens bestaat er ook gewoon een PPA, </w:t>
      </w:r>
      <w:r w:rsidRPr="006E2EFE">
        <w:rPr>
          <w:b/>
        </w:rPr>
        <w:t>cunctans</w:t>
      </w:r>
      <w:r>
        <w:t xml:space="preserve"> dus</w:t>
      </w:r>
    </w:p>
  </w:footnote>
  <w:footnote w:id="471">
    <w:p w14:paraId="02C6C2AB" w14:textId="77777777" w:rsidR="00991741" w:rsidRDefault="00991741">
      <w:pPr>
        <w:pStyle w:val="Voetnoottekst"/>
      </w:pPr>
      <w:r>
        <w:rPr>
          <w:rStyle w:val="Voetnootmarkering"/>
        </w:rPr>
        <w:footnoteRef/>
      </w:r>
      <w:r>
        <w:t xml:space="preserve"> CON  van de afhankelijke vraag en dus </w:t>
      </w:r>
      <w:r w:rsidRPr="006E2EFE">
        <w:rPr>
          <w:i/>
        </w:rPr>
        <w:t>obliquus</w:t>
      </w:r>
      <w:r>
        <w:t xml:space="preserve">. Maar ook in de </w:t>
      </w:r>
      <w:r w:rsidRPr="006E2EFE">
        <w:rPr>
          <w:i/>
        </w:rPr>
        <w:t>directe rede</w:t>
      </w:r>
      <w:r>
        <w:t xml:space="preserve"> moest hier al een CON staan omdat oom in twijfel was en gedacht zal hebben: “gokkernolle, moet ik terug gaan?” wat natuurlijk duidelijk een </w:t>
      </w:r>
      <w:r w:rsidRPr="006E2EFE">
        <w:rPr>
          <w:i/>
        </w:rPr>
        <w:t>dubitativus</w:t>
      </w:r>
      <w:r>
        <w:t xml:space="preserve"> is</w:t>
      </w:r>
    </w:p>
  </w:footnote>
  <w:footnote w:id="472">
    <w:p w14:paraId="02C6C2AC" w14:textId="77777777" w:rsidR="00991741" w:rsidRDefault="00991741">
      <w:pPr>
        <w:pStyle w:val="Voetnoottekst"/>
      </w:pPr>
      <w:r>
        <w:rPr>
          <w:rStyle w:val="Voetnootmarkering"/>
        </w:rPr>
        <w:footnoteRef/>
      </w:r>
      <w:r>
        <w:t xml:space="preserve"> </w:t>
      </w:r>
      <w:r w:rsidRPr="00DE7E51">
        <w:rPr>
          <w:b/>
        </w:rPr>
        <w:t>retro flectere</w:t>
      </w:r>
      <w:r>
        <w:t xml:space="preserve"> dus, omkeren en zo snel mogelijk terug naar Misenum</w:t>
      </w:r>
    </w:p>
  </w:footnote>
  <w:footnote w:id="473">
    <w:p w14:paraId="02C6C2AD" w14:textId="77777777" w:rsidR="00991741" w:rsidRDefault="00991741">
      <w:pPr>
        <w:pStyle w:val="Voetnoottekst"/>
      </w:pPr>
      <w:r>
        <w:rPr>
          <w:rStyle w:val="Voetnootmarkering"/>
        </w:rPr>
        <w:footnoteRef/>
      </w:r>
      <w:r>
        <w:t xml:space="preserve"> dit PPA zegt iets van de net genoemde </w:t>
      </w:r>
      <w:r w:rsidRPr="006E2EFE">
        <w:rPr>
          <w:b/>
        </w:rPr>
        <w:t>gubernatori</w:t>
      </w:r>
      <w:r>
        <w:t>, en is dus ook keurig een DAT  SG  M</w:t>
      </w:r>
    </w:p>
  </w:footnote>
  <w:footnote w:id="474">
    <w:p w14:paraId="02C6C2AE" w14:textId="77777777" w:rsidR="00991741" w:rsidRDefault="00991741">
      <w:pPr>
        <w:pStyle w:val="Voetnoottekst"/>
      </w:pPr>
      <w:r>
        <w:rPr>
          <w:rStyle w:val="Voetnootmarkering"/>
        </w:rPr>
        <w:footnoteRef/>
      </w:r>
      <w:r>
        <w:t xml:space="preserve"> ja, dat zou neef wel in de Historiae van Tacitus gehad willen hebben. De gevleugelde woorden van zijn oom zouden nooit meer door wie dan ook vergeten worden! Terwijl het gewoon het antwoord is op de vraag die hij zichzelf gesteld heeft: “gokkernolle, moet ik terug gaan?” Nou nee, dus, want dan ben ik niet dapper en ik wil wel dapper overkomen en dat komt goed uit want het geluk helpt dappere mensen altijd. Waarvan wij weer weten dat dat toen misschien op ging, maar momenteel zeker niet</w:t>
      </w:r>
    </w:p>
  </w:footnote>
  <w:footnote w:id="475">
    <w:p w14:paraId="02C6C2AF" w14:textId="77777777" w:rsidR="00991741" w:rsidRDefault="00991741">
      <w:pPr>
        <w:pStyle w:val="Voetnoottekst"/>
      </w:pPr>
      <w:r>
        <w:rPr>
          <w:rStyle w:val="Voetnootmarkering"/>
        </w:rPr>
        <w:footnoteRef/>
      </w:r>
      <w:r>
        <w:t xml:space="preserve"> ehm, en Rectina dan? Die wordt dus gewoon gedumpt, lijkt het. Jammer teef. Moet je daar maar niet gaan wonen. Pomponianus is een vriend van oom en die zit daar in Stabiae natuurlijk ook niet helemaal jofel. </w:t>
      </w:r>
    </w:p>
  </w:footnote>
  <w:footnote w:id="476">
    <w:p w14:paraId="02C6C2B0" w14:textId="77777777" w:rsidR="00991741" w:rsidRDefault="00991741">
      <w:pPr>
        <w:pStyle w:val="Voetnoottekst"/>
      </w:pPr>
      <w:r>
        <w:rPr>
          <w:rStyle w:val="Voetnootmarkering"/>
        </w:rPr>
        <w:footnoteRef/>
      </w:r>
      <w:r>
        <w:t xml:space="preserve"> subject is natuurlijk de net genoemde Pomponianus</w:t>
      </w:r>
    </w:p>
  </w:footnote>
  <w:footnote w:id="477">
    <w:p w14:paraId="02C6C2B1" w14:textId="47B679FD" w:rsidR="00991741" w:rsidRDefault="00991741">
      <w:pPr>
        <w:pStyle w:val="Voetnoottekst"/>
      </w:pPr>
      <w:r>
        <w:rPr>
          <w:rStyle w:val="Voetnootmarkering"/>
        </w:rPr>
        <w:footnoteRef/>
      </w:r>
      <w:r>
        <w:t xml:space="preserve"> in Stabiae was het directe gevaar nog ver weg, maar gezien de windrichting lag Stabiae zachtjes gezegd niet optimaal</w:t>
      </w:r>
    </w:p>
  </w:footnote>
  <w:footnote w:id="478">
    <w:p w14:paraId="02C6C2B2" w14:textId="77777777" w:rsidR="00991741" w:rsidRDefault="00991741">
      <w:pPr>
        <w:pStyle w:val="Voetnoottekst"/>
      </w:pPr>
      <w:r>
        <w:rPr>
          <w:rStyle w:val="Voetnootmarkering"/>
        </w:rPr>
        <w:footnoteRef/>
      </w:r>
      <w:r>
        <w:t xml:space="preserve"> PPA als onderdeel van een ABL abs constructie. Zodra een PPA eindigt op een –e kun je aannemen dat het deel uitmaakt van een ABL abs. Binnen de ABL abs, waar je normaal gesproken een BZ van maakt in het Nederlands, fungeert het PTC als de persoonsvorm en het naamwoord (dus ook in de ABL) als onderwerp/subject. Het naamwoord is hier </w:t>
      </w:r>
      <w:r w:rsidRPr="006A4197">
        <w:rPr>
          <w:b/>
        </w:rPr>
        <w:t>periculo</w:t>
      </w:r>
      <w:r>
        <w:t xml:space="preserve">, de ABL SG van </w:t>
      </w:r>
      <w:r w:rsidRPr="006A4197">
        <w:rPr>
          <w:b/>
        </w:rPr>
        <w:t>periculum</w:t>
      </w:r>
    </w:p>
  </w:footnote>
  <w:footnote w:id="479">
    <w:p w14:paraId="02C6C2B3" w14:textId="77777777" w:rsidR="00991741" w:rsidRDefault="00991741">
      <w:pPr>
        <w:pStyle w:val="Voetnoottekst"/>
      </w:pPr>
      <w:r>
        <w:rPr>
          <w:rStyle w:val="Voetnootmarkering"/>
        </w:rPr>
        <w:footnoteRef/>
      </w:r>
      <w:r>
        <w:t xml:space="preserve"> maakt ook nog deel uit van de ABL abs waarbij het subject nog steeds </w:t>
      </w:r>
      <w:r w:rsidRPr="006A4197">
        <w:rPr>
          <w:b/>
        </w:rPr>
        <w:t>periculo</w:t>
      </w:r>
      <w:r>
        <w:t xml:space="preserve"> is. De meeste ABL abs’en zullen uit een combinatie bestaan van een naamwoord en een PTC, maar soms wordt het PTC vervangen door een ADI. Je kunt er nog steeds een BZ van maken in het Nederlands, óf een bijwoordelijke bepaling. Let bij het vertalen goed op de tijdsverhouding t.o.v. de persoonsvorm van de HZ: bij een PPA is er sprake van gelijktijdigheid, bij een PPP van voortijdigheid en bij een PFA van natijdigheid (al kom je weinig ABL abs-constructies tegen met een PFA)</w:t>
      </w:r>
    </w:p>
  </w:footnote>
  <w:footnote w:id="480">
    <w:p w14:paraId="02C6C2B4" w14:textId="77777777" w:rsidR="00991741" w:rsidRDefault="00991741">
      <w:pPr>
        <w:pStyle w:val="Voetnoottekst"/>
      </w:pPr>
      <w:r>
        <w:rPr>
          <w:rStyle w:val="Voetnootmarkering"/>
        </w:rPr>
        <w:footnoteRef/>
      </w:r>
      <w:r>
        <w:t xml:space="preserve"> net als oom had ook deze Pomponianus de beschikking over boten, in tegenstelling bijvoorbeeld tot Tascius en zijn vrouw Rectina. Hij had er gezien de windrichting echter weinig aan</w:t>
      </w:r>
    </w:p>
  </w:footnote>
  <w:footnote w:id="481">
    <w:p w14:paraId="02C6C2B5" w14:textId="77777777" w:rsidR="00991741" w:rsidRDefault="00991741">
      <w:pPr>
        <w:pStyle w:val="Voetnoottekst"/>
      </w:pPr>
      <w:r>
        <w:rPr>
          <w:rStyle w:val="Voetnootmarkering"/>
        </w:rPr>
        <w:footnoteRef/>
      </w:r>
      <w:r>
        <w:t xml:space="preserve"> samen met de </w:t>
      </w:r>
      <w:r w:rsidRPr="006A4197">
        <w:rPr>
          <w:i/>
        </w:rPr>
        <w:t>relatieve aansluiting</w:t>
      </w:r>
      <w:r>
        <w:t xml:space="preserve"> </w:t>
      </w:r>
      <w:r w:rsidRPr="006A4197">
        <w:rPr>
          <w:b/>
        </w:rPr>
        <w:t>quo</w:t>
      </w:r>
      <w:r>
        <w:t xml:space="preserve"> aan het begin van deze zin en het aan te vullen </w:t>
      </w:r>
      <w:r w:rsidRPr="006A4197">
        <w:rPr>
          <w:b/>
        </w:rPr>
        <w:t>vento</w:t>
      </w:r>
      <w:r>
        <w:t xml:space="preserve"> verwijst dit naar die net genoemde </w:t>
      </w:r>
      <w:r w:rsidRPr="006A4197">
        <w:rPr>
          <w:b/>
        </w:rPr>
        <w:t>contrarius</w:t>
      </w:r>
      <w:r>
        <w:t xml:space="preserve"> </w:t>
      </w:r>
      <w:r w:rsidRPr="006A4197">
        <w:rPr>
          <w:b/>
        </w:rPr>
        <w:t>ventus</w:t>
      </w:r>
      <w:r>
        <w:t xml:space="preserve">, die door oom als </w:t>
      </w:r>
      <w:r w:rsidRPr="006A4197">
        <w:rPr>
          <w:b/>
        </w:rPr>
        <w:t>secundissimo</w:t>
      </w:r>
      <w:r>
        <w:t xml:space="preserve"> beschouwd wordt omdat hij hem in sneltreinvaart brengt waar hij wezen wil, bij Pomponianus</w:t>
      </w:r>
    </w:p>
  </w:footnote>
  <w:footnote w:id="482">
    <w:p w14:paraId="02C6C2B6" w14:textId="77777777" w:rsidR="00991741" w:rsidRDefault="00991741">
      <w:pPr>
        <w:pStyle w:val="Voetnoottekst"/>
      </w:pPr>
      <w:r>
        <w:rPr>
          <w:rStyle w:val="Voetnootmarkering"/>
        </w:rPr>
        <w:footnoteRef/>
      </w:r>
      <w:r>
        <w:t xml:space="preserve"> oom vertoont alweer de rust van een held, in tegenstelling tot Pomponianus die beeft als een rietje (</w:t>
      </w:r>
      <w:r w:rsidRPr="00AC2910">
        <w:rPr>
          <w:b/>
        </w:rPr>
        <w:t>trepidantem</w:t>
      </w:r>
      <w:r>
        <w:t>). Door zijn eigen rust brengt oom die rust over op de paniekvogels</w:t>
      </w:r>
    </w:p>
  </w:footnote>
  <w:footnote w:id="483">
    <w:p w14:paraId="02C6C2B7" w14:textId="77777777" w:rsidR="00991741" w:rsidRPr="002D61C5" w:rsidRDefault="00991741">
      <w:pPr>
        <w:pStyle w:val="Voetnoottekst"/>
      </w:pPr>
      <w:r>
        <w:rPr>
          <w:rStyle w:val="Voetnootmarkering"/>
        </w:rPr>
        <w:footnoteRef/>
      </w:r>
      <w:r>
        <w:t xml:space="preserve"> wat stijlmiddelen in deze zin omdat deze zin eigenlijk de essentie geeft van oom’s gedrag. De volgorde van de woorden </w:t>
      </w:r>
      <w:r w:rsidRPr="002D61C5">
        <w:rPr>
          <w:b/>
        </w:rPr>
        <w:t>timorem</w:t>
      </w:r>
      <w:r>
        <w:t xml:space="preserve"> (a) </w:t>
      </w:r>
      <w:r w:rsidRPr="002D61C5">
        <w:rPr>
          <w:b/>
        </w:rPr>
        <w:t>eius</w:t>
      </w:r>
      <w:r>
        <w:t xml:space="preserve"> (b)  </w:t>
      </w:r>
      <w:r w:rsidRPr="002D61C5">
        <w:rPr>
          <w:b/>
        </w:rPr>
        <w:t>sua</w:t>
      </w:r>
      <w:r>
        <w:t xml:space="preserve"> (b) </w:t>
      </w:r>
      <w:r w:rsidRPr="002D61C5">
        <w:rPr>
          <w:b/>
        </w:rPr>
        <w:t>securitate</w:t>
      </w:r>
      <w:r>
        <w:t xml:space="preserve"> (a) is </w:t>
      </w:r>
      <w:r w:rsidRPr="002D61C5">
        <w:rPr>
          <w:smallCaps/>
        </w:rPr>
        <w:t>chiastisch</w:t>
      </w:r>
      <w:r>
        <w:t xml:space="preserve">, waarbij </w:t>
      </w:r>
      <w:r w:rsidRPr="002D61C5">
        <w:rPr>
          <w:b/>
        </w:rPr>
        <w:t>timorem</w:t>
      </w:r>
      <w:r>
        <w:t xml:space="preserve"> en </w:t>
      </w:r>
      <w:r w:rsidRPr="002D61C5">
        <w:rPr>
          <w:b/>
        </w:rPr>
        <w:t>securitate</w:t>
      </w:r>
      <w:r>
        <w:t xml:space="preserve"> ook nog eens een </w:t>
      </w:r>
      <w:r w:rsidRPr="002D61C5">
        <w:rPr>
          <w:smallCaps/>
        </w:rPr>
        <w:t>antithese</w:t>
      </w:r>
      <w:r>
        <w:t xml:space="preserve"> vormen. Het is prachtig gevonden. Overigens verwijst </w:t>
      </w:r>
      <w:r w:rsidRPr="002D61C5">
        <w:rPr>
          <w:b/>
        </w:rPr>
        <w:t>eius</w:t>
      </w:r>
      <w:r>
        <w:t xml:space="preserve"> natuurlijk naar de angsthaas Pomponianus en </w:t>
      </w:r>
      <w:r w:rsidRPr="002D61C5">
        <w:rPr>
          <w:b/>
        </w:rPr>
        <w:t>sua</w:t>
      </w:r>
      <w:r>
        <w:t xml:space="preserve"> naar superhero Oom</w:t>
      </w:r>
    </w:p>
  </w:footnote>
  <w:footnote w:id="484">
    <w:p w14:paraId="02C6C2B8" w14:textId="77777777" w:rsidR="00991741" w:rsidRDefault="00991741">
      <w:pPr>
        <w:pStyle w:val="Voetnoottekst"/>
      </w:pPr>
      <w:r>
        <w:rPr>
          <w:rStyle w:val="Voetnootmarkering"/>
        </w:rPr>
        <w:footnoteRef/>
      </w:r>
      <w:r>
        <w:t xml:space="preserve"> vormt een beetje een spiegelend effect met het begin van de brief waar oom ook al een zonnebad en een koudwaterbad genoten had (brrrr) en ook daar aan het eten was. Die beter gesitueerde Romeinen doken wel vaker de sauna in en eten deden ze ook best goed, maar hier is toch sprake van een naderend gevaar, zou je zeggen. Overigens is het </w:t>
      </w:r>
      <w:r w:rsidRPr="005134F0">
        <w:rPr>
          <w:i/>
        </w:rPr>
        <w:t>verteltempo</w:t>
      </w:r>
      <w:r>
        <w:t xml:space="preserve"> ijzingwekkend hoog: de </w:t>
      </w:r>
      <w:r w:rsidRPr="005134F0">
        <w:rPr>
          <w:i/>
        </w:rPr>
        <w:t>verteltijd</w:t>
      </w:r>
      <w:r>
        <w:t xml:space="preserve"> is klein en de </w:t>
      </w:r>
      <w:r w:rsidRPr="005134F0">
        <w:rPr>
          <w:i/>
        </w:rPr>
        <w:t>vertelde tijd</w:t>
      </w:r>
      <w:r>
        <w:t xml:space="preserve"> is veel groter</w:t>
      </w:r>
    </w:p>
  </w:footnote>
  <w:footnote w:id="485">
    <w:p w14:paraId="02C6C2B9" w14:textId="77777777" w:rsidR="00991741" w:rsidRDefault="00991741">
      <w:pPr>
        <w:pStyle w:val="Voetnoottekst"/>
      </w:pPr>
      <w:r>
        <w:rPr>
          <w:rStyle w:val="Voetnootmarkering"/>
        </w:rPr>
        <w:footnoteRef/>
      </w:r>
      <w:r>
        <w:t xml:space="preserve"> neef prijst oom, zonder dat Tacitus dáár nou specifiek om gevraagd had: oom was ófwel echt goedgehumeurd (joh, geen zorgen, komt allemaal wel goed, doe nog ’s een drankje) ófwel zogenaamd goedgehumeurd om de anderen niet in paniek te laten geraken (joh, geen zorgen, komt allemaal best wel goed, doe nog ’s een paar drankjes)</w:t>
      </w:r>
    </w:p>
  </w:footnote>
  <w:footnote w:id="486">
    <w:p w14:paraId="02C6C2BA" w14:textId="77777777" w:rsidR="00991741" w:rsidRDefault="00991741">
      <w:pPr>
        <w:pStyle w:val="Voetnoottekst"/>
      </w:pPr>
      <w:r>
        <w:rPr>
          <w:rStyle w:val="Voetnootmarkering"/>
        </w:rPr>
        <w:footnoteRef/>
      </w:r>
      <w:r>
        <w:t xml:space="preserve"> dit </w:t>
      </w:r>
      <w:r w:rsidRPr="00BD623B">
        <w:rPr>
          <w:b/>
        </w:rPr>
        <w:t>alibi</w:t>
      </w:r>
      <w:r>
        <w:t xml:space="preserve"> staat tegenover </w:t>
      </w:r>
      <w:r w:rsidRPr="00BD623B">
        <w:rPr>
          <w:b/>
        </w:rPr>
        <w:t>illic</w:t>
      </w:r>
      <w:r>
        <w:t xml:space="preserve"> en vormt dus daarmee een </w:t>
      </w:r>
      <w:r w:rsidRPr="00BD623B">
        <w:rPr>
          <w:smallCaps/>
        </w:rPr>
        <w:t>antithese</w:t>
      </w:r>
      <w:r>
        <w:t xml:space="preserve">. Maar dat is niet het enige stijlmiddel dat deze zin siert! Kijk eens naar het weggebleven voegwoord na </w:t>
      </w:r>
      <w:r w:rsidRPr="00BD623B">
        <w:rPr>
          <w:b/>
        </w:rPr>
        <w:t>alibi</w:t>
      </w:r>
      <w:r>
        <w:t xml:space="preserve"> (maar) waarmee we een </w:t>
      </w:r>
      <w:r w:rsidRPr="00BD623B">
        <w:rPr>
          <w:smallCaps/>
        </w:rPr>
        <w:t>adversatief</w:t>
      </w:r>
      <w:r>
        <w:t xml:space="preserve"> </w:t>
      </w:r>
      <w:r w:rsidRPr="00BD623B">
        <w:rPr>
          <w:smallCaps/>
        </w:rPr>
        <w:t>asyndeton</w:t>
      </w:r>
      <w:r>
        <w:t xml:space="preserve"> hebben, zoek eens naar de persoonsvorm in deze gehele zin (die je niet zult vinden) waarmee we een goed voorbeeld hebben van ellips, neem de volgorde van de woorden </w:t>
      </w:r>
      <w:r w:rsidRPr="00BD623B">
        <w:rPr>
          <w:b/>
        </w:rPr>
        <w:t>dies</w:t>
      </w:r>
      <w:r>
        <w:t xml:space="preserve">, </w:t>
      </w:r>
      <w:r w:rsidRPr="00BD623B">
        <w:rPr>
          <w:b/>
        </w:rPr>
        <w:t>alibi</w:t>
      </w:r>
      <w:r>
        <w:t xml:space="preserve">, </w:t>
      </w:r>
      <w:r w:rsidRPr="00BD623B">
        <w:rPr>
          <w:b/>
        </w:rPr>
        <w:t>illic</w:t>
      </w:r>
      <w:r>
        <w:t xml:space="preserve">, </w:t>
      </w:r>
      <w:r w:rsidRPr="00BD623B">
        <w:rPr>
          <w:b/>
        </w:rPr>
        <w:t>nox</w:t>
      </w:r>
      <w:r>
        <w:t xml:space="preserve"> eens goed in je op (kruislings, ja ja, een </w:t>
      </w:r>
      <w:r w:rsidRPr="00BD623B">
        <w:rPr>
          <w:smallCaps/>
        </w:rPr>
        <w:t>chiasme</w:t>
      </w:r>
      <w:r>
        <w:t xml:space="preserve">), en je kunt verderop zelfs </w:t>
      </w:r>
      <w:r w:rsidRPr="00BD623B">
        <w:rPr>
          <w:b/>
        </w:rPr>
        <w:t>noctibus</w:t>
      </w:r>
      <w:r>
        <w:t xml:space="preserve"> </w:t>
      </w:r>
      <w:r w:rsidRPr="00BD623B">
        <w:rPr>
          <w:b/>
        </w:rPr>
        <w:t>nigrior</w:t>
      </w:r>
      <w:r>
        <w:t xml:space="preserve"> vanwege dezelfde beginletters een </w:t>
      </w:r>
      <w:r w:rsidRPr="00BD623B">
        <w:rPr>
          <w:smallCaps/>
        </w:rPr>
        <w:t>alliteratie</w:t>
      </w:r>
      <w:r>
        <w:t xml:space="preserve"> noemen. Vanzelfsprekend is het niet echt nacht in Stabiae, maar gewoon zo verschrikkelijk donker dat het nacht lijkt. En ’s nachts heb je verlichting nodig om een hand voor ogen te kunnen zien</w:t>
      </w:r>
    </w:p>
  </w:footnote>
  <w:footnote w:id="487">
    <w:p w14:paraId="02C6C2BB" w14:textId="77777777" w:rsidR="00991741" w:rsidRDefault="00991741">
      <w:pPr>
        <w:pStyle w:val="Voetnoottekst"/>
      </w:pPr>
      <w:r>
        <w:rPr>
          <w:rStyle w:val="Voetnootmarkering"/>
        </w:rPr>
        <w:footnoteRef/>
      </w:r>
      <w:r>
        <w:t xml:space="preserve"> bij de COMP  </w:t>
      </w:r>
      <w:r w:rsidRPr="00F7547E">
        <w:rPr>
          <w:b/>
        </w:rPr>
        <w:t>nigrior</w:t>
      </w:r>
      <w:r>
        <w:t xml:space="preserve"> staat het vergelekene in de ABL </w:t>
      </w:r>
      <w:r w:rsidRPr="00F7547E">
        <w:rPr>
          <w:i/>
        </w:rPr>
        <w:t>comparationis</w:t>
      </w:r>
    </w:p>
  </w:footnote>
  <w:footnote w:id="488">
    <w:p w14:paraId="02C6C2BC" w14:textId="77777777" w:rsidR="00991741" w:rsidRDefault="00991741">
      <w:pPr>
        <w:pStyle w:val="Voetnoottekst"/>
      </w:pPr>
      <w:r>
        <w:rPr>
          <w:rStyle w:val="Voetnootmarkering"/>
        </w:rPr>
        <w:footnoteRef/>
      </w:r>
      <w:r>
        <w:t xml:space="preserve"> deze </w:t>
      </w:r>
      <w:r w:rsidRPr="00F7547E">
        <w:rPr>
          <w:i/>
        </w:rPr>
        <w:t>relatieve</w:t>
      </w:r>
      <w:r>
        <w:t xml:space="preserve"> </w:t>
      </w:r>
      <w:r w:rsidRPr="00F7547E">
        <w:rPr>
          <w:i/>
        </w:rPr>
        <w:t>aansluiting</w:t>
      </w:r>
      <w:r>
        <w:t xml:space="preserve"> verwijst naar het in de vorige zin voorkomen </w:t>
      </w:r>
      <w:r w:rsidRPr="00F7547E">
        <w:rPr>
          <w:b/>
        </w:rPr>
        <w:t>nox</w:t>
      </w:r>
      <w:r>
        <w:t xml:space="preserve"> en is dus braaf F en SG. De naamval is afhankelijk van </w:t>
      </w:r>
      <w:r w:rsidRPr="00F7547E">
        <w:rPr>
          <w:b/>
        </w:rPr>
        <w:t>solvebant</w:t>
      </w:r>
      <w:r>
        <w:t xml:space="preserve"> en dus ACC</w:t>
      </w:r>
    </w:p>
  </w:footnote>
  <w:footnote w:id="489">
    <w:p w14:paraId="02C6C2BD" w14:textId="77777777" w:rsidR="00991741" w:rsidRDefault="00991741">
      <w:pPr>
        <w:pStyle w:val="Voetnoottekst"/>
      </w:pPr>
      <w:r>
        <w:rPr>
          <w:rStyle w:val="Voetnootmarkering"/>
        </w:rPr>
        <w:footnoteRef/>
      </w:r>
      <w:r>
        <w:t xml:space="preserve"> het weggelaten </w:t>
      </w:r>
      <w:r w:rsidRPr="00F7547E">
        <w:rPr>
          <w:b/>
        </w:rPr>
        <w:t>ei</w:t>
      </w:r>
      <w:r>
        <w:t xml:space="preserve"> zal verwijzen naar oom, die ondanks de rust die hij uitstraalt toch wel liever weg zal willen gaan. Als er geen </w:t>
      </w:r>
      <w:r w:rsidRPr="00C34EC7">
        <w:rPr>
          <w:b/>
        </w:rPr>
        <w:t>ei</w:t>
      </w:r>
      <w:r>
        <w:t xml:space="preserve"> is weggelaten, besluit mén (dus niet hij) te gaan kijken</w:t>
      </w:r>
    </w:p>
  </w:footnote>
  <w:footnote w:id="490">
    <w:p w14:paraId="02C6C2BE" w14:textId="77777777" w:rsidR="00991741" w:rsidRDefault="00991741">
      <w:pPr>
        <w:pStyle w:val="Voetnoottekst"/>
      </w:pPr>
      <w:r>
        <w:rPr>
          <w:rStyle w:val="Voetnootmarkering"/>
        </w:rPr>
        <w:footnoteRef/>
      </w:r>
      <w:r>
        <w:t xml:space="preserve"> weg te gaan dus uit het huis van Pomponianus, die waarschijnlijk niet ver van de zee af woonde</w:t>
      </w:r>
    </w:p>
  </w:footnote>
  <w:footnote w:id="491">
    <w:p w14:paraId="02C6C2BF" w14:textId="77777777" w:rsidR="00991741" w:rsidRDefault="00991741">
      <w:pPr>
        <w:pStyle w:val="Voetnoottekst"/>
      </w:pPr>
      <w:r>
        <w:rPr>
          <w:rStyle w:val="Voetnootmarkering"/>
        </w:rPr>
        <w:footnoteRef/>
      </w:r>
      <w:r>
        <w:t xml:space="preserve"> om wil niet op basis van negatieve berichten van anderen een beslissing nemen, maar zelf met eigen ogen waarnemen hoe de kansen liggen via zee</w:t>
      </w:r>
    </w:p>
  </w:footnote>
  <w:footnote w:id="492">
    <w:p w14:paraId="02C6C2C0" w14:textId="77777777" w:rsidR="00991741" w:rsidRDefault="00991741">
      <w:pPr>
        <w:pStyle w:val="Voetnoottekst"/>
      </w:pPr>
      <w:r>
        <w:rPr>
          <w:rStyle w:val="Voetnootmarkering"/>
        </w:rPr>
        <w:footnoteRef/>
      </w:r>
      <w:r>
        <w:t xml:space="preserve"> de CON  is van de afhankelijke vraag, </w:t>
      </w:r>
      <w:r w:rsidRPr="005134F0">
        <w:rPr>
          <w:i/>
        </w:rPr>
        <w:t>obliquus</w:t>
      </w:r>
      <w:r>
        <w:t xml:space="preserve"> dus</w:t>
      </w:r>
    </w:p>
  </w:footnote>
  <w:footnote w:id="493">
    <w:p w14:paraId="02C6C2C1" w14:textId="77777777" w:rsidR="00991741" w:rsidRDefault="00991741">
      <w:pPr>
        <w:pStyle w:val="Voetnoottekst"/>
      </w:pPr>
      <w:r>
        <w:rPr>
          <w:rStyle w:val="Voetnootmarkering"/>
        </w:rPr>
        <w:footnoteRef/>
      </w:r>
      <w:r>
        <w:t xml:space="preserve"> de zee dus. Maar helaas, die is nog veel te onrustig om er met bootjes op te gaan varen. Erg veel alternatieven zijn er niet. Over land vluchten is onmogelijk, maar over zee eigenlijk ook</w:t>
      </w:r>
    </w:p>
  </w:footnote>
  <w:footnote w:id="494">
    <w:p w14:paraId="02C6C2C2" w14:textId="77777777" w:rsidR="00991741" w:rsidRDefault="00991741">
      <w:pPr>
        <w:pStyle w:val="Voetnoottekst"/>
      </w:pPr>
      <w:r>
        <w:rPr>
          <w:rStyle w:val="Voetnootmarkering"/>
        </w:rPr>
        <w:footnoteRef/>
      </w:r>
      <w:r>
        <w:t xml:space="preserve"> op het strand dus, niet in het huis van Pomponianus: dat vergroot wel enigszins de dramatiek</w:t>
      </w:r>
    </w:p>
  </w:footnote>
  <w:footnote w:id="495">
    <w:p w14:paraId="02C6C2C3" w14:textId="77777777" w:rsidR="00991741" w:rsidRDefault="00991741">
      <w:pPr>
        <w:pStyle w:val="Voetnoottekst"/>
      </w:pPr>
      <w:r>
        <w:rPr>
          <w:rStyle w:val="Voetnootmarkering"/>
        </w:rPr>
        <w:footnoteRef/>
      </w:r>
      <w:r>
        <w:t xml:space="preserve"> uit vermoeidheid en omdat hij waarschijnlijk in de hitte en asrijke omgeving moeite had fatsoenlijk adem te halen </w:t>
      </w:r>
    </w:p>
  </w:footnote>
  <w:footnote w:id="496">
    <w:p w14:paraId="02C6C2C4" w14:textId="77777777" w:rsidR="00991741" w:rsidRDefault="00991741">
      <w:pPr>
        <w:pStyle w:val="Voetnoottekst"/>
      </w:pPr>
      <w:r>
        <w:rPr>
          <w:rStyle w:val="Voetnootmarkering"/>
        </w:rPr>
        <w:footnoteRef/>
      </w:r>
      <w:r>
        <w:t xml:space="preserve"> hoe de slaven of vrienden daar op het strand aan koud water kwamen (in die hitte!) is de vraag, maar het zal duidelijk zijn dat koud water drinken goed was voor de keel van oom</w:t>
      </w:r>
    </w:p>
  </w:footnote>
  <w:footnote w:id="497">
    <w:p w14:paraId="02C6C2C5" w14:textId="77777777" w:rsidR="00991741" w:rsidRDefault="00991741">
      <w:pPr>
        <w:pStyle w:val="Voetnoottekst"/>
      </w:pPr>
      <w:r>
        <w:rPr>
          <w:rStyle w:val="Voetnootmarkering"/>
        </w:rPr>
        <w:footnoteRef/>
      </w:r>
      <w:r>
        <w:t xml:space="preserve"> oom had kennelijk mensen, wellicht slaven, bij zich aan wie hij om water kon vragen</w:t>
      </w:r>
    </w:p>
  </w:footnote>
  <w:footnote w:id="498">
    <w:p w14:paraId="02C6C2C6" w14:textId="77777777" w:rsidR="00991741" w:rsidRDefault="00991741">
      <w:pPr>
        <w:pStyle w:val="Voetnoottekst"/>
      </w:pPr>
      <w:r>
        <w:rPr>
          <w:rStyle w:val="Voetnootmarkering"/>
        </w:rPr>
        <w:footnoteRef/>
      </w:r>
      <w:r>
        <w:t xml:space="preserve"> de geur van zwavel is in deze omstandigheden totaal niet vreemd</w:t>
      </w:r>
    </w:p>
  </w:footnote>
  <w:footnote w:id="499">
    <w:p w14:paraId="02C6C2C7" w14:textId="77777777" w:rsidR="00991741" w:rsidRDefault="00991741">
      <w:pPr>
        <w:pStyle w:val="Voetnoottekst"/>
      </w:pPr>
      <w:r>
        <w:rPr>
          <w:rStyle w:val="Voetnootmarkering"/>
        </w:rPr>
        <w:footnoteRef/>
      </w:r>
      <w:r>
        <w:t xml:space="preserve"> zo spannend is deze mededeling op zich niet maar het </w:t>
      </w:r>
      <w:r w:rsidRPr="00BF2E3C">
        <w:rPr>
          <w:smallCaps/>
        </w:rPr>
        <w:t>chiasme</w:t>
      </w:r>
      <w:r>
        <w:t xml:space="preserve"> is toch duidelijk in beeld: </w:t>
      </w:r>
      <w:r w:rsidRPr="00BF2E3C">
        <w:rPr>
          <w:b/>
        </w:rPr>
        <w:t>alios</w:t>
      </w:r>
      <w:r>
        <w:t xml:space="preserve"> (a) </w:t>
      </w:r>
      <w:r w:rsidRPr="00BF2E3C">
        <w:rPr>
          <w:b/>
        </w:rPr>
        <w:t>in fugam vertunt</w:t>
      </w:r>
      <w:r>
        <w:t xml:space="preserve"> (b) </w:t>
      </w:r>
      <w:r w:rsidRPr="00BF2E3C">
        <w:rPr>
          <w:b/>
        </w:rPr>
        <w:t>excitant</w:t>
      </w:r>
      <w:r>
        <w:t xml:space="preserve"> (b) </w:t>
      </w:r>
      <w:r w:rsidRPr="00BF2E3C">
        <w:rPr>
          <w:b/>
        </w:rPr>
        <w:t>illum</w:t>
      </w:r>
      <w:r>
        <w:t xml:space="preserve"> (a). Waar in een eerdere situatie het </w:t>
      </w:r>
      <w:r w:rsidRPr="00BF2E3C">
        <w:rPr>
          <w:smallCaps/>
        </w:rPr>
        <w:t>chiasme</w:t>
      </w:r>
      <w:r>
        <w:t xml:space="preserve"> gebruikt werd om aan te geven dat anderen laf vluchtten en/maar oom dapper het gevaar opzocht, is dat hier niet meer aan de hand natuurlijk. Anderen vluchtten nog wel, maar hij móet in dit geval wel achterblijven</w:t>
      </w:r>
    </w:p>
  </w:footnote>
  <w:footnote w:id="500">
    <w:p w14:paraId="02C6C2C8" w14:textId="77777777" w:rsidR="00991741" w:rsidRDefault="00991741">
      <w:pPr>
        <w:pStyle w:val="Voetnoottekst"/>
      </w:pPr>
      <w:r>
        <w:rPr>
          <w:rStyle w:val="Voetnootmarkering"/>
        </w:rPr>
        <w:footnoteRef/>
      </w:r>
      <w:r>
        <w:t xml:space="preserve"> we hoeven niet verbaasd te zijn van de aanwezigheid van twee slaven, die misschien niet zelf zo klein van stuk zijn dat hier een verkleinwoord moet worden gebruikt, maar misschien wel naast de wat groter uitgevallen oom</w:t>
      </w:r>
    </w:p>
  </w:footnote>
  <w:footnote w:id="501">
    <w:p w14:paraId="02C6C2C9" w14:textId="77777777" w:rsidR="00991741" w:rsidRDefault="00991741">
      <w:pPr>
        <w:pStyle w:val="Voetnoottekst"/>
      </w:pPr>
      <w:r>
        <w:rPr>
          <w:rStyle w:val="Voetnootmarkering"/>
        </w:rPr>
        <w:footnoteRef/>
      </w:r>
      <w:r>
        <w:t xml:space="preserve"> de COMP, met de 4 betekenissen van </w:t>
      </w:r>
      <w:r w:rsidRPr="0060300F">
        <w:rPr>
          <w:b/>
        </w:rPr>
        <w:t>crassiore</w:t>
      </w:r>
      <w:r>
        <w:t>: 1) dichter 2) nogal dicht 3) té dicht 4) dichtst (van twee)</w:t>
      </w:r>
    </w:p>
  </w:footnote>
  <w:footnote w:id="502">
    <w:p w14:paraId="02C6C2CA" w14:textId="77777777" w:rsidR="00991741" w:rsidRDefault="00991741">
      <w:pPr>
        <w:pStyle w:val="Voetnoottekst"/>
      </w:pPr>
      <w:r>
        <w:rPr>
          <w:rStyle w:val="Voetnootmarkering"/>
        </w:rPr>
        <w:footnoteRef/>
      </w:r>
      <w:r>
        <w:t xml:space="preserve"> de ABL  </w:t>
      </w:r>
      <w:r w:rsidRPr="0060300F">
        <w:rPr>
          <w:i/>
        </w:rPr>
        <w:t>causae</w:t>
      </w:r>
      <w:r>
        <w:t>, die de oorzaak aanduidt van het feit dat oom’s ademhaling geblokkeerd raakte</w:t>
      </w:r>
    </w:p>
  </w:footnote>
  <w:footnote w:id="503">
    <w:p w14:paraId="02C6C2CB" w14:textId="77777777" w:rsidR="00991741" w:rsidRDefault="00991741">
      <w:pPr>
        <w:pStyle w:val="Voetnoottekst"/>
      </w:pPr>
      <w:r>
        <w:rPr>
          <w:rStyle w:val="Voetnootmarkering"/>
        </w:rPr>
        <w:footnoteRef/>
      </w:r>
      <w:r>
        <w:t xml:space="preserve"> samen met </w:t>
      </w:r>
      <w:r w:rsidRPr="006D248F">
        <w:rPr>
          <w:b/>
        </w:rPr>
        <w:t>spiritu</w:t>
      </w:r>
      <w:r>
        <w:t xml:space="preserve"> een ABL abs, waarbij keurig </w:t>
      </w:r>
      <w:r w:rsidRPr="006D248F">
        <w:rPr>
          <w:b/>
        </w:rPr>
        <w:t>spiritu</w:t>
      </w:r>
      <w:r>
        <w:t xml:space="preserve"> inhoudelijk als onderwerp geldt van het PPP </w:t>
      </w:r>
      <w:r w:rsidRPr="006D248F">
        <w:rPr>
          <w:b/>
        </w:rPr>
        <w:t>obstructo</w:t>
      </w:r>
    </w:p>
  </w:footnote>
  <w:footnote w:id="504">
    <w:p w14:paraId="02C6C2CC" w14:textId="77777777" w:rsidR="00991741" w:rsidRDefault="00991741">
      <w:pPr>
        <w:pStyle w:val="Voetnoottekst"/>
      </w:pPr>
      <w:r>
        <w:rPr>
          <w:rStyle w:val="Voetnootmarkering"/>
        </w:rPr>
        <w:footnoteRef/>
      </w:r>
      <w:r>
        <w:t xml:space="preserve"> tweede ABL abs die naar het idee van neef de oorzaak aangeeft van de dood van zijn oom</w:t>
      </w:r>
    </w:p>
  </w:footnote>
  <w:footnote w:id="505">
    <w:p w14:paraId="02C6C2CD" w14:textId="77777777" w:rsidR="00991741" w:rsidRDefault="00991741">
      <w:pPr>
        <w:pStyle w:val="Voetnoottekst"/>
      </w:pPr>
      <w:r>
        <w:rPr>
          <w:rStyle w:val="Voetnootmarkering"/>
        </w:rPr>
        <w:footnoteRef/>
      </w:r>
      <w:r>
        <w:t xml:space="preserve"> klein </w:t>
      </w:r>
      <w:r w:rsidRPr="0060300F">
        <w:rPr>
          <w:smallCaps/>
        </w:rPr>
        <w:t>trikolon</w:t>
      </w:r>
      <w:r>
        <w:t>netje, om het af te leren</w:t>
      </w:r>
    </w:p>
  </w:footnote>
  <w:footnote w:id="506">
    <w:p w14:paraId="02C6C2CE" w14:textId="77777777" w:rsidR="00991741" w:rsidRDefault="00991741">
      <w:pPr>
        <w:pStyle w:val="Voetnoottekst"/>
      </w:pPr>
      <w:r>
        <w:rPr>
          <w:rStyle w:val="Voetnootmarkering"/>
        </w:rPr>
        <w:footnoteRef/>
      </w:r>
      <w:r>
        <w:t xml:space="preserve"> oom had dus aanleg voor astma o.i.d. en kon sowieso lastig ademhalen. We weten (zie de vertaling van caput 13) dat hij waarschijnlijk zwaarlijvig was en bij het slapen een zwaar ronkend geluid produceerde: hij snurkte als een houtzager</w:t>
      </w:r>
    </w:p>
  </w:footnote>
  <w:footnote w:id="507">
    <w:p w14:paraId="02C6C2CF" w14:textId="77777777" w:rsidR="00991741" w:rsidRDefault="00991741">
      <w:pPr>
        <w:pStyle w:val="Voetnoottekst"/>
      </w:pPr>
      <w:r>
        <w:rPr>
          <w:rStyle w:val="Voetnootmarkering"/>
        </w:rPr>
        <w:footnoteRef/>
      </w:r>
      <w:r>
        <w:t xml:space="preserve"> bedoeld is waarschijnlijk het daglicht. Na de duisternis, die vaak optreedt bij vulkaanuitbarstingen als die van de Vesuvius, is er dus weer wat licht en zon te zien</w:t>
      </w:r>
    </w:p>
  </w:footnote>
  <w:footnote w:id="508">
    <w:p w14:paraId="02C6C2D0" w14:textId="77777777" w:rsidR="00991741" w:rsidRDefault="00991741">
      <w:pPr>
        <w:pStyle w:val="Voetnoottekst"/>
      </w:pPr>
      <w:r>
        <w:rPr>
          <w:rStyle w:val="Voetnootmarkering"/>
        </w:rPr>
        <w:footnoteRef/>
      </w:r>
      <w:r>
        <w:t xml:space="preserve"> neem goede nota van het feit dat de Romein zijn datumaanduiding anders berekent (herinner je dat nog van Cicero’s brieven): de derde dag wil zeggen twee dagen later, 26 augustus dus</w:t>
      </w:r>
    </w:p>
  </w:footnote>
  <w:footnote w:id="509">
    <w:p w14:paraId="02C6C2D1" w14:textId="77777777" w:rsidR="00991741" w:rsidRDefault="00991741">
      <w:pPr>
        <w:pStyle w:val="Voetnoottekst"/>
      </w:pPr>
      <w:r>
        <w:rPr>
          <w:rStyle w:val="Voetnootmarkering"/>
        </w:rPr>
        <w:footnoteRef/>
      </w:r>
      <w:r>
        <w:t xml:space="preserve"> dat lijkt toch stug! Oom is te oordelen naar de beschrijving van zijn dood gestikt en dan zou hij er toch heel rustig, ongeveer overleden in zijn slaap, bij liggen? Neef vind het zelfs na de dood van zijn oom belangrijk te benadrukken dat diens lichaam volledig intact aangetroffen is: </w:t>
      </w:r>
      <w:r w:rsidRPr="0060300F">
        <w:rPr>
          <w:b/>
        </w:rPr>
        <w:t>integrum</w:t>
      </w:r>
      <w:r>
        <w:t xml:space="preserve">, </w:t>
      </w:r>
      <w:r w:rsidRPr="0060300F">
        <w:rPr>
          <w:b/>
        </w:rPr>
        <w:t>inlaesum</w:t>
      </w:r>
    </w:p>
  </w:footnote>
  <w:footnote w:id="510">
    <w:p w14:paraId="02C6C2D2" w14:textId="77777777" w:rsidR="00991741" w:rsidRDefault="00991741">
      <w:pPr>
        <w:pStyle w:val="Voetnoottekst"/>
      </w:pPr>
      <w:r>
        <w:rPr>
          <w:rStyle w:val="Voetnootmarkering"/>
        </w:rPr>
        <w:footnoteRef/>
      </w:r>
      <w:r>
        <w:t xml:space="preserve"> neef heeft natuurlijk kunnen nadenken over zijn brief, zijn antwoord aan Tacitus. Dus heeft hij dit stukje er ook bewust in laten staan én afgebroken na </w:t>
      </w:r>
      <w:r w:rsidRPr="00565A87">
        <w:rPr>
          <w:b/>
        </w:rPr>
        <w:t>mater</w:t>
      </w:r>
      <w:r>
        <w:t>. Hij wilde, nu hij zijn  oom zo opzichtig opgehemeld had, Tacitus ook de kans geven iets meer te weten te komen over hoe het hem dan zelf vergaan was. Tacitus lijkt daarin inderdaan geïnteresseerd te zijn geweest omdat wij van Plinius minor nog een tweede brief over hebben, waarin hij vertelt over zijn eigen belevenissen. De twee brieven (VI, 16 en VI, 20) vormen inhoudelijk en stilistisch een eenheid en vertonen dus hier en daar opvallende overeenkomsten</w:t>
      </w:r>
    </w:p>
  </w:footnote>
  <w:footnote w:id="511">
    <w:p w14:paraId="02C6C2D3" w14:textId="77777777" w:rsidR="00991741" w:rsidRDefault="00991741">
      <w:pPr>
        <w:pStyle w:val="Voetnoottekst"/>
      </w:pPr>
      <w:r>
        <w:rPr>
          <w:rStyle w:val="Voetnootmarkering"/>
        </w:rPr>
        <w:footnoteRef/>
      </w:r>
      <w:r>
        <w:t xml:space="preserve"> Tacitus wilde inderdaad informatie over oom. We weten al dat neef niet alles objectief aan Tacitus overbrengt en dat hij de kans grijpt om zijn oom te verheerlijken. In het begin van de brief is geen melding gemaakt van de explosie die toch een uur of 2 eerder dan de eruptie te horen moet zijn geweest. Neef maakt daar helemaal geen melding van en bij nader inzien en nadere bestudering van de brief is dat ook wel logisch. Met het vermelden van de explosie zou de beschrijving van de dood van oom wel heel duidelijk op de vulkaanuitbarsting gericht zijn, en dus niet op de oom zelf. Dat kon neef dus moeilijk gebruiken.</w:t>
      </w:r>
    </w:p>
  </w:footnote>
  <w:footnote w:id="512">
    <w:p w14:paraId="02C6C2D4" w14:textId="77777777" w:rsidR="00991741" w:rsidRDefault="00991741">
      <w:pPr>
        <w:pStyle w:val="Voetnoottekst"/>
      </w:pPr>
      <w:r>
        <w:rPr>
          <w:rStyle w:val="Voetnootmarkering"/>
        </w:rPr>
        <w:footnoteRef/>
      </w:r>
      <w:r>
        <w:t xml:space="preserve"> oom dus</w:t>
      </w:r>
    </w:p>
  </w:footnote>
  <w:footnote w:id="513">
    <w:p w14:paraId="02C6C2D5" w14:textId="77777777" w:rsidR="00991741" w:rsidRDefault="00991741">
      <w:pPr>
        <w:pStyle w:val="Voetnoottekst"/>
      </w:pPr>
      <w:r>
        <w:rPr>
          <w:rStyle w:val="Voetnootmarkering"/>
        </w:rPr>
        <w:footnoteRef/>
      </w:r>
      <w:r>
        <w:t xml:space="preserve"> nogmaals, dat moeten we aannemen van Plinius neef zelf. Je kunt je hooguit afvragen of Tacitus als geschiedschrijver meer te weten wilde komen over de dood van een individu, weliswaar een geleerde en een bekende Romein of van de gigantische uitbarsting van de Vesuvius die zoveel gevolgen heeft gehad voor zoveel mensen</w:t>
      </w:r>
    </w:p>
  </w:footnote>
  <w:footnote w:id="514">
    <w:p w14:paraId="02C6C2D6" w14:textId="77777777" w:rsidR="00991741" w:rsidRDefault="00991741">
      <w:pPr>
        <w:pStyle w:val="Voetnoottekst"/>
      </w:pPr>
      <w:r>
        <w:rPr>
          <w:rStyle w:val="Voetnootmarkering"/>
        </w:rPr>
        <w:footnoteRef/>
      </w:r>
      <w:r>
        <w:t xml:space="preserve"> ooggetuigeverslag dus: bij een aantal zaken was neef er zelf bij geweest. Kan niet over de dood van zijn oom en diens laatste dagen gaan, want we weten dat hij toen met mams in Misenum verbleef, al dan niet studerend, badderend, etend, drinkend. Dat kan dus alleen over het begin gaan, waarbij mams haar broer wijst op die gekke en grote paddenstoelenwolk</w:t>
      </w:r>
    </w:p>
  </w:footnote>
  <w:footnote w:id="515">
    <w:p w14:paraId="02C6C2D7" w14:textId="77777777" w:rsidR="00991741" w:rsidRDefault="00991741">
      <w:pPr>
        <w:pStyle w:val="Voetnoottekst"/>
      </w:pPr>
      <w:r>
        <w:rPr>
          <w:rStyle w:val="Voetnootmarkering"/>
        </w:rPr>
        <w:footnoteRef/>
      </w:r>
      <w:r>
        <w:t xml:space="preserve"> hij formuleert het een beetje maf, maar hij bedoelt dat je maar het beste belangrijke dingen kunt noteren als je ze net gehoord hebt, in plaats van daar een tijdje mee wachten. De overeenkomst met de praktijk in de hedendaagse les Latijn is opvallend en hoogstwaarschijnlijk niet zo door Plinius bedoeld</w:t>
      </w:r>
    </w:p>
  </w:footnote>
  <w:footnote w:id="516">
    <w:p w14:paraId="02C6C2D8" w14:textId="77777777" w:rsidR="00991741" w:rsidRDefault="00991741">
      <w:pPr>
        <w:pStyle w:val="Voetnoottekst"/>
      </w:pPr>
      <w:r>
        <w:rPr>
          <w:rStyle w:val="Voetnootmarkering"/>
        </w:rPr>
        <w:footnoteRef/>
      </w:r>
      <w:r>
        <w:t xml:space="preserve"> maar ook heeft neef de dingen die hij van anderen gehoord had, meteen genoteerd en dus nu in deze brief vermeld. De betrouwbaarheid moet groot zijn, dat is in ieder geval zijn doelstelling. Dat is niet gek als je tekst nog wordt beoordeeld door een geschiedschrijver, iemand die zijn bronnen toch wel zal controleren</w:t>
      </w:r>
    </w:p>
  </w:footnote>
  <w:footnote w:id="517">
    <w:p w14:paraId="02C6C2D9" w14:textId="77777777" w:rsidR="00991741" w:rsidRDefault="00991741">
      <w:pPr>
        <w:pStyle w:val="Voetnoottekst"/>
      </w:pPr>
      <w:r>
        <w:rPr>
          <w:rStyle w:val="Voetnootmarkering"/>
        </w:rPr>
        <w:footnoteRef/>
      </w:r>
      <w:r>
        <w:t xml:space="preserve"> aha! Beste Tacitus, makker van me. Ik heb een hoop tekst geproduceerd over de dood van mijn oom. Wat precies relevant voor je was weet ik niet, dus ja, haal jij dat er maar uit. Zo!</w:t>
      </w:r>
    </w:p>
  </w:footnote>
  <w:footnote w:id="518">
    <w:p w14:paraId="02C6C2DA" w14:textId="77777777" w:rsidR="00991741" w:rsidRDefault="00991741">
      <w:pPr>
        <w:pStyle w:val="Voetnoottekst"/>
      </w:pPr>
      <w:r>
        <w:rPr>
          <w:rStyle w:val="Voetnootmarkering"/>
        </w:rPr>
        <w:footnoteRef/>
      </w:r>
      <w:r>
        <w:t xml:space="preserve"> neef heeft wat hij geschreven heeft dus bedoeld als een brief, terwijl hij weet dat Tacitus zat te wachten op iets meer geschiedschrijvingsrelevante informatie, en zo te zien aan </w:t>
      </w:r>
      <w:r w:rsidRPr="0051463B">
        <w:rPr>
          <w:b/>
        </w:rPr>
        <w:t>amico</w:t>
      </w:r>
      <w:r>
        <w:t xml:space="preserve"> heeft hij zich ook gerealiseerd dat hij aan Tacitus als persoonlijke vriend geschreven heeft, niet voor de massa</w:t>
      </w:r>
    </w:p>
  </w:footnote>
  <w:footnote w:id="519">
    <w:p w14:paraId="02C6C2DB" w14:textId="77777777" w:rsidR="00991741" w:rsidRDefault="00991741">
      <w:pPr>
        <w:pStyle w:val="Voetnoottekst"/>
      </w:pPr>
      <w:r>
        <w:rPr>
          <w:rStyle w:val="Voetnootmarkering"/>
        </w:rPr>
        <w:footnoteRef/>
      </w:r>
      <w:r>
        <w:t xml:space="preserve"> we swingen er nog een mooie slotzin tegen aan, met wat stijlmiddelen en dan moet hij het daar maar mee doen. </w:t>
      </w:r>
      <w:r w:rsidRPr="0051463B">
        <w:rPr>
          <w:smallCaps/>
        </w:rPr>
        <w:t>Anafoor</w:t>
      </w:r>
      <w:r>
        <w:t xml:space="preserve">tje van </w:t>
      </w:r>
      <w:r w:rsidRPr="0051463B">
        <w:rPr>
          <w:b/>
        </w:rPr>
        <w:t>aliud</w:t>
      </w:r>
      <w:r>
        <w:t xml:space="preserve">, wat voegwoordjes weg gelaten, wat </w:t>
      </w:r>
      <w:r w:rsidRPr="0051463B">
        <w:rPr>
          <w:smallCaps/>
        </w:rPr>
        <w:t>antitheses</w:t>
      </w:r>
      <w:r>
        <w:t xml:space="preserve"> en klaar is kees, nou ja, neef dan</w:t>
      </w:r>
    </w:p>
  </w:footnote>
  <w:footnote w:id="520">
    <w:p w14:paraId="02C6C2DC" w14:textId="77777777" w:rsidR="00991741" w:rsidRDefault="00991741">
      <w:pPr>
        <w:pStyle w:val="Voetnoottekst"/>
      </w:pPr>
      <w:r>
        <w:rPr>
          <w:rStyle w:val="Voetnootmarkering"/>
        </w:rPr>
        <w:footnoteRef/>
      </w:r>
      <w:r>
        <w:t xml:space="preserve"> vriend van Plinius die waarschijnlijk ook uit Comum komt. Verder niet veel van bekend</w:t>
      </w:r>
    </w:p>
  </w:footnote>
  <w:footnote w:id="521">
    <w:p w14:paraId="02C6C2DD" w14:textId="77777777" w:rsidR="00991741" w:rsidRDefault="00991741">
      <w:pPr>
        <w:pStyle w:val="Voetnoottekst"/>
      </w:pPr>
      <w:r>
        <w:rPr>
          <w:rStyle w:val="Voetnootmarkering"/>
        </w:rPr>
        <w:footnoteRef/>
      </w:r>
      <w:r>
        <w:t xml:space="preserve"> de persoonsvorm staat voorop, wat doet denken aan een gevalletje van </w:t>
      </w:r>
      <w:r w:rsidRPr="00211AEF">
        <w:rPr>
          <w:smallCaps/>
        </w:rPr>
        <w:t>woordplaatsing</w:t>
      </w:r>
      <w:r>
        <w:t>: dat hij verdriet heeft wil hij duidelijk maken, pas daarna waardoor dat dan gekomen is</w:t>
      </w:r>
    </w:p>
  </w:footnote>
  <w:footnote w:id="522">
    <w:p w14:paraId="02C6C2DE" w14:textId="77777777" w:rsidR="00991741" w:rsidRDefault="00991741">
      <w:pPr>
        <w:pStyle w:val="Voetnoottekst"/>
      </w:pPr>
      <w:r>
        <w:rPr>
          <w:rStyle w:val="Voetnootmarkering"/>
        </w:rPr>
        <w:footnoteRef/>
      </w:r>
      <w:r>
        <w:t xml:space="preserve"> zelfstandig gebruikt </w:t>
      </w:r>
      <w:r w:rsidRPr="0099407A">
        <w:rPr>
          <w:i/>
        </w:rPr>
        <w:t>pronomen</w:t>
      </w:r>
      <w:r>
        <w:t xml:space="preserve"> </w:t>
      </w:r>
      <w:r w:rsidRPr="0099407A">
        <w:rPr>
          <w:i/>
        </w:rPr>
        <w:t>possessivum</w:t>
      </w:r>
      <w:r>
        <w:t>, dat de mijnen betekent, mijn medewerkers, slaven en vrijgelatenen. De sugggestie is dat ze dicht bij Plinius staan, dat hij veel om hen geeft/gaf</w:t>
      </w:r>
    </w:p>
  </w:footnote>
  <w:footnote w:id="523">
    <w:p w14:paraId="02C6C2DF" w14:textId="77777777" w:rsidR="00991741" w:rsidRDefault="00991741">
      <w:pPr>
        <w:pStyle w:val="Voetnoottekst"/>
      </w:pPr>
      <w:r>
        <w:rPr>
          <w:rStyle w:val="Voetnootmarkering"/>
        </w:rPr>
        <w:footnoteRef/>
      </w:r>
      <w:r>
        <w:t xml:space="preserve"> toppunt van de </w:t>
      </w:r>
      <w:r w:rsidRPr="00211AEF">
        <w:rPr>
          <w:smallCaps/>
        </w:rPr>
        <w:t>climax</w:t>
      </w:r>
      <w:r>
        <w:t>: ziektes (</w:t>
      </w:r>
      <w:r w:rsidRPr="00211AEF">
        <w:rPr>
          <w:b/>
        </w:rPr>
        <w:t>infirmitates</w:t>
      </w:r>
      <w:r>
        <w:t>) zijn erg, er aan doodgaan (</w:t>
      </w:r>
      <w:r w:rsidRPr="00211AEF">
        <w:rPr>
          <w:b/>
        </w:rPr>
        <w:t>mortes</w:t>
      </w:r>
      <w:r>
        <w:t>) nog erger natuurlijk, maar zeker als het jonge gasten (</w:t>
      </w:r>
      <w:r w:rsidRPr="00211AEF">
        <w:rPr>
          <w:b/>
        </w:rPr>
        <w:t>iuvenum</w:t>
      </w:r>
      <w:r>
        <w:t>) betreft</w:t>
      </w:r>
    </w:p>
  </w:footnote>
  <w:footnote w:id="524">
    <w:p w14:paraId="02C6C2E0" w14:textId="77777777" w:rsidR="00991741" w:rsidRDefault="00991741">
      <w:pPr>
        <w:pStyle w:val="Voetnoottekst"/>
      </w:pPr>
      <w:r>
        <w:rPr>
          <w:rStyle w:val="Voetnootmarkering"/>
        </w:rPr>
        <w:footnoteRef/>
      </w:r>
      <w:r>
        <w:t xml:space="preserve"> N  PL  van </w:t>
      </w:r>
      <w:r w:rsidRPr="009E6C2D">
        <w:rPr>
          <w:b/>
        </w:rPr>
        <w:t>par</w:t>
      </w:r>
      <w:r>
        <w:t xml:space="preserve">, dat met een DAT  gaat, hier </w:t>
      </w:r>
      <w:r w:rsidRPr="009E6C2D">
        <w:rPr>
          <w:b/>
        </w:rPr>
        <w:t>tanto dolori</w:t>
      </w:r>
    </w:p>
  </w:footnote>
  <w:footnote w:id="525">
    <w:p w14:paraId="02C6C2E1" w14:textId="77777777" w:rsidR="00991741" w:rsidRDefault="00991741">
      <w:pPr>
        <w:pStyle w:val="Voetnoottekst"/>
      </w:pPr>
      <w:r>
        <w:rPr>
          <w:rStyle w:val="Voetnootmarkering"/>
        </w:rPr>
        <w:footnoteRef/>
      </w:r>
      <w:r>
        <w:t xml:space="preserve"> het woord </w:t>
      </w:r>
      <w:r w:rsidRPr="009E6C2D">
        <w:rPr>
          <w:b/>
        </w:rPr>
        <w:t>solacia</w:t>
      </w:r>
      <w:r>
        <w:t xml:space="preserve"> wordt nadrukkelijk herhaald aan het begin van de twee (korte) zin: </w:t>
      </w:r>
      <w:r w:rsidRPr="009E6C2D">
        <w:rPr>
          <w:smallCaps/>
        </w:rPr>
        <w:t>anafoor</w:t>
      </w:r>
      <w:r>
        <w:t xml:space="preserve">. Hoewel men zich kan afvragen of dit nou wel troost is voor het kwijtraken van slaven, is het dat voor Plinius wel degelijk. Beweert hij. Plinius was een rijke </w:t>
      </w:r>
      <w:r w:rsidRPr="009E6C2D">
        <w:rPr>
          <w:b/>
        </w:rPr>
        <w:t>dominus</w:t>
      </w:r>
      <w:r>
        <w:t xml:space="preserve"> die veel slaven had. Voor de meesters was het bezit van slaven vergelijkbaar met het bezit van koeien, huizen, gewassen: hoe meer je ervan had, des te groter was je status, je </w:t>
      </w:r>
      <w:r w:rsidRPr="009E6C2D">
        <w:rPr>
          <w:b/>
        </w:rPr>
        <w:t>auctoritas</w:t>
      </w:r>
      <w:r>
        <w:t xml:space="preserve">. Slaven stelden voor vele meesters niks voor. Gingen er een paar dood, dan kreeg je er drie bij een pak melk, mits je naar de goede winkel ging en een spaarkaart had. Gelukkig waren er ook meesters die respect hadden voor hun slaven en die zelfs een klein beetje gezag toekenden. De in het pensum opgenomen voorvertaalde brief van Seneca (goed doorlezen! Examen vragen hierover zijn heel goed mogelijk!) is een prima voorbeeld van veranderende visie op het slavendom. Slaven zijn, net als hun meesters, mensen en door het lot op die plaats terechtgekomen, niet omdat ze die carrière bewust ambieerden. Dat dat zo is, kun je beredeneren als je je open stelt voor de Rede, de Ratio, die de mens in staat stelt te doorgronden waarom de wereld om hem heen zo in elkaar steekt als hij doet. Laat je je emotie de baas spelen, dan komt het voor dat je afkeer van slaven kunt krijgen, of dat je ze haat. Die emotie boven de Rede laten gaan geeft blijk van te kort aan inzicht. Plinius stelt zich </w:t>
      </w:r>
      <w:r w:rsidRPr="009E6C2D">
        <w:rPr>
          <w:b/>
        </w:rPr>
        <w:t>humanus</w:t>
      </w:r>
      <w:r>
        <w:t xml:space="preserve"> op tegenover slaven: hij had immers net zo goed zelf slaaf kunnen zijn</w:t>
      </w:r>
    </w:p>
  </w:footnote>
  <w:footnote w:id="526">
    <w:p w14:paraId="02C6C2E2" w14:textId="77777777" w:rsidR="00991741" w:rsidRDefault="00991741">
      <w:pPr>
        <w:pStyle w:val="Voetnoottekst"/>
      </w:pPr>
      <w:r>
        <w:rPr>
          <w:rStyle w:val="Voetnootmarkering"/>
        </w:rPr>
        <w:footnoteRef/>
      </w:r>
      <w:r>
        <w:t xml:space="preserve"> qua vorm natuurlijk een GRD (de uitgang –</w:t>
      </w:r>
      <w:r w:rsidRPr="0099407A">
        <w:rPr>
          <w:b/>
        </w:rPr>
        <w:t>ndi</w:t>
      </w:r>
      <w:r>
        <w:t xml:space="preserve"> komt zowel bij GRV als GRD voor, maar hierbij staat geen </w:t>
      </w:r>
      <w:r w:rsidRPr="0099407A">
        <w:rPr>
          <w:i/>
        </w:rPr>
        <w:t>substantivum</w:t>
      </w:r>
      <w:r>
        <w:t xml:space="preserve"> dat congrueert met </w:t>
      </w:r>
      <w:r w:rsidRPr="0099407A">
        <w:rPr>
          <w:b/>
        </w:rPr>
        <w:t>manumittendi</w:t>
      </w:r>
      <w:r>
        <w:t xml:space="preserve">, vandaar GRD). De </w:t>
      </w:r>
      <w:r w:rsidRPr="0099407A">
        <w:rPr>
          <w:b/>
        </w:rPr>
        <w:t>manumissio</w:t>
      </w:r>
      <w:r>
        <w:t xml:space="preserve"> was een juridische handeling, waarbij een slaaf werd bevrijd van de slavenstatus die hij onder zijn meester ingenomen had. Voor Plinius een vorm van troost, mocht zo’n slaaf nadien ziek worden of sterven, omdat hij dan in ieder geval een stukje vrijheid geproefd had. Hij legt het in de zin tussen haakjes zelf uit, </w:t>
      </w:r>
      <w:r w:rsidRPr="0099407A">
        <w:rPr>
          <w:b/>
        </w:rPr>
        <w:t>enim</w:t>
      </w:r>
    </w:p>
  </w:footnote>
  <w:footnote w:id="527">
    <w:p w14:paraId="02C6C2E3" w14:textId="77777777" w:rsidR="00991741" w:rsidRDefault="00991741">
      <w:pPr>
        <w:pStyle w:val="Voetnoottekst"/>
      </w:pPr>
      <w:r>
        <w:rPr>
          <w:rStyle w:val="Voetnootmarkering"/>
        </w:rPr>
        <w:footnoteRef/>
      </w:r>
      <w:r>
        <w:t xml:space="preserve"> net als </w:t>
      </w:r>
      <w:r w:rsidRPr="0099407A">
        <w:rPr>
          <w:b/>
        </w:rPr>
        <w:t>ut</w:t>
      </w:r>
      <w:r>
        <w:t xml:space="preserve"> (in </w:t>
      </w:r>
      <w:r w:rsidRPr="0099407A">
        <w:rPr>
          <w:b/>
        </w:rPr>
        <w:t>ut</w:t>
      </w:r>
      <w:r>
        <w:t xml:space="preserve"> </w:t>
      </w:r>
      <w:r w:rsidRPr="0099407A">
        <w:rPr>
          <w:b/>
        </w:rPr>
        <w:t>legitima</w:t>
      </w:r>
      <w:r>
        <w:t xml:space="preserve">) wijst dit er op dat Plinius als meester de wet niet helemaal precies naleefde: de slaven hadden, zolang ze slaaf waren (en dat waren ze in dit stadium kennelijk nog, </w:t>
      </w:r>
      <w:r w:rsidRPr="0099407A">
        <w:rPr>
          <w:b/>
        </w:rPr>
        <w:t>servis</w:t>
      </w:r>
      <w:r>
        <w:t xml:space="preserve">!), en nog geen </w:t>
      </w:r>
      <w:r w:rsidRPr="0099407A">
        <w:rPr>
          <w:b/>
        </w:rPr>
        <w:t>libertus</w:t>
      </w:r>
      <w:r>
        <w:t xml:space="preserve"> (vrijgelaten slaaf), geen juridische status. Hun “testamentje” stelde dus in een rechtbank geen moer voor, maar daar kwam het natuurlijk nooit terecht</w:t>
      </w:r>
    </w:p>
  </w:footnote>
  <w:footnote w:id="528">
    <w:p w14:paraId="02C6C2E4" w14:textId="77777777" w:rsidR="00991741" w:rsidRDefault="00991741">
      <w:pPr>
        <w:pStyle w:val="Voetnoottekst"/>
      </w:pPr>
      <w:r>
        <w:rPr>
          <w:rStyle w:val="Voetnootmarkering"/>
        </w:rPr>
        <w:footnoteRef/>
      </w:r>
      <w:r>
        <w:t xml:space="preserve"> die </w:t>
      </w:r>
      <w:r w:rsidRPr="00B762DC">
        <w:rPr>
          <w:b/>
        </w:rPr>
        <w:t>testamenta</w:t>
      </w:r>
      <w:r>
        <w:t>, die dus meer een soort van contractjes waren: een slaaf kon zijn corveewerk, waar ie misschien een zakcentje voor kreeg nalaten aan een collega’tje. Of zijn bezem, zoiets</w:t>
      </w:r>
    </w:p>
  </w:footnote>
  <w:footnote w:id="529">
    <w:p w14:paraId="02C6C2E5" w14:textId="77777777" w:rsidR="00991741" w:rsidRDefault="00991741">
      <w:pPr>
        <w:pStyle w:val="Voetnoottekst"/>
      </w:pPr>
      <w:r>
        <w:rPr>
          <w:rStyle w:val="Voetnootmarkering"/>
        </w:rPr>
        <w:footnoteRef/>
      </w:r>
      <w:r>
        <w:t xml:space="preserve"> waarschijnlijk een testamentaire term, die te vergelijken valt met wensen, bepalen, beschikken</w:t>
      </w:r>
    </w:p>
  </w:footnote>
  <w:footnote w:id="530">
    <w:p w14:paraId="02C6C2E6" w14:textId="77777777" w:rsidR="00991741" w:rsidRDefault="00991741">
      <w:pPr>
        <w:pStyle w:val="Voetnoottekst"/>
      </w:pPr>
      <w:r>
        <w:rPr>
          <w:rStyle w:val="Voetnootmarkering"/>
        </w:rPr>
        <w:footnoteRef/>
      </w:r>
      <w:r>
        <w:t xml:space="preserve"> aan die bepalingen in die testamentjes, contractjes doet de meester in dit geval wel mee. Het gaat om relatief kleine dingen en Plinius speelt het spel mee, waarmee hij een beetje buiten de juridische kaders opereert</w:t>
      </w:r>
    </w:p>
  </w:footnote>
  <w:footnote w:id="531">
    <w:p w14:paraId="02C6C2E7" w14:textId="77777777" w:rsidR="00991741" w:rsidRDefault="00991741">
      <w:pPr>
        <w:pStyle w:val="Voetnoottekst"/>
      </w:pPr>
      <w:r>
        <w:rPr>
          <w:rStyle w:val="Voetnootmarkering"/>
        </w:rPr>
        <w:footnoteRef/>
      </w:r>
      <w:r>
        <w:t xml:space="preserve"> hij voelt zich in de </w:t>
      </w:r>
      <w:r w:rsidRPr="00DC6A7D">
        <w:rPr>
          <w:b/>
        </w:rPr>
        <w:t>testamenta</w:t>
      </w:r>
      <w:r>
        <w:t xml:space="preserve"> een partij, namelijk de partij die wensen zal uitvoeren</w:t>
      </w:r>
    </w:p>
  </w:footnote>
  <w:footnote w:id="532">
    <w:p w14:paraId="02C6C2E8" w14:textId="77777777" w:rsidR="00991741" w:rsidRDefault="00991741">
      <w:pPr>
        <w:pStyle w:val="Voetnoottekst"/>
      </w:pPr>
      <w:r>
        <w:rPr>
          <w:rStyle w:val="Voetnootmarkering"/>
        </w:rPr>
        <w:footnoteRef/>
      </w:r>
      <w:r>
        <w:t xml:space="preserve"> klein </w:t>
      </w:r>
      <w:r w:rsidRPr="007C2389">
        <w:rPr>
          <w:smallCaps/>
        </w:rPr>
        <w:t>trikolon</w:t>
      </w:r>
      <w:r>
        <w:t xml:space="preserve">, zelfs met een </w:t>
      </w:r>
      <w:r w:rsidRPr="007C2389">
        <w:rPr>
          <w:smallCaps/>
        </w:rPr>
        <w:t>alliteratie</w:t>
      </w:r>
      <w:r>
        <w:t xml:space="preserve"> er in: </w:t>
      </w:r>
      <w:r w:rsidRPr="007C2389">
        <w:rPr>
          <w:b/>
        </w:rPr>
        <w:t>dividunt</w:t>
      </w:r>
      <w:r>
        <w:t xml:space="preserve"> en </w:t>
      </w:r>
      <w:r w:rsidRPr="007C2389">
        <w:rPr>
          <w:b/>
        </w:rPr>
        <w:t>donant</w:t>
      </w:r>
      <w:r>
        <w:t xml:space="preserve"> beginnen beide met een </w:t>
      </w:r>
      <w:r w:rsidRPr="007C2389">
        <w:rPr>
          <w:b/>
        </w:rPr>
        <w:t>d-</w:t>
      </w:r>
    </w:p>
  </w:footnote>
  <w:footnote w:id="533">
    <w:p w14:paraId="02C6C2E9" w14:textId="77777777" w:rsidR="00991741" w:rsidRDefault="00991741">
      <w:pPr>
        <w:pStyle w:val="Voetnoottekst"/>
      </w:pPr>
      <w:r>
        <w:rPr>
          <w:rStyle w:val="Voetnootmarkering"/>
        </w:rPr>
        <w:footnoteRef/>
      </w:r>
      <w:r>
        <w:t xml:space="preserve"> natuurlijk is het wel fijn als het bezit dat slaven eventueel opgebouwd hebben ook het bezit van de meester blijft. Zo altruïstisch is onze Plinius nou ook weer niet ingesteld. Slaven én hun bezit waren en bleven eigendom van de meester</w:t>
      </w:r>
    </w:p>
  </w:footnote>
  <w:footnote w:id="534">
    <w:p w14:paraId="02C6C2EA" w14:textId="77777777" w:rsidR="00991741" w:rsidRDefault="00991741">
      <w:pPr>
        <w:pStyle w:val="Voetnoottekst"/>
      </w:pPr>
      <w:r>
        <w:rPr>
          <w:rStyle w:val="Voetnootmarkering"/>
        </w:rPr>
        <w:footnoteRef/>
      </w:r>
      <w:r>
        <w:t xml:space="preserve"> ook in de al eerder genoemde brief van Seneca, brief 47 van de zogenaamde Epistulae Morales ad Lucilius, komt deze gedachte voor. Sla caput 14 er maar op na. Slaven kregen in de tijd van de, altijd met ontzag en respect gememoreerde, voorouders erebaantjes, mochten op beperkte schaal rechtspreken en beschouwde het huis van een meester als een mini-staat. Seneca is er jaloers op en treurig over dat dat in zijn tijd toch wel anders ging. </w:t>
      </w:r>
    </w:p>
  </w:footnote>
  <w:footnote w:id="535">
    <w:p w14:paraId="02C6C2EB" w14:textId="77777777" w:rsidR="00991741" w:rsidRDefault="00991741">
      <w:pPr>
        <w:pStyle w:val="Voetnoottekst"/>
      </w:pPr>
      <w:r>
        <w:rPr>
          <w:rStyle w:val="Voetnootmarkering"/>
        </w:rPr>
        <w:footnoteRef/>
      </w:r>
      <w:r>
        <w:t xml:space="preserve"> hoewel Plinius troost vindt in de door zijn eigen </w:t>
      </w:r>
      <w:r w:rsidRPr="007C2389">
        <w:rPr>
          <w:b/>
        </w:rPr>
        <w:t>humanitas</w:t>
      </w:r>
      <w:r>
        <w:t xml:space="preserve"> ingegeven vrijlatingen van slaven én het feit dat hij zijn slaven een soort van onafhankelijkheid en juridische status verleent, is hij toch nog wel steeds verdrietig door hun ziekte en dood. Hij koopt dus het leed dat de slaven overkomt of overkomen is niet af en voelt oprecht verdriet. Die menselijkheid niet meer tonen zou veel gemakkelijker zijn, maar dan gaat hij de verkeerde kant op en toont hij zich geen mens. Hij zou dan behoren tot de categorie meesters die hij verfoeit: de zogenaamd </w:t>
      </w:r>
      <w:r w:rsidRPr="006C06B8">
        <w:rPr>
          <w:b/>
        </w:rPr>
        <w:t>magni et sapientes homines</w:t>
      </w:r>
      <w:r>
        <w:t xml:space="preserve">, waarvan hij later in deze brief beweert, dat hij dat geen </w:t>
      </w:r>
      <w:r w:rsidRPr="006C06B8">
        <w:rPr>
          <w:b/>
        </w:rPr>
        <w:t>magni</w:t>
      </w:r>
      <w:r>
        <w:t xml:space="preserve"> en </w:t>
      </w:r>
      <w:r w:rsidRPr="006C06B8">
        <w:rPr>
          <w:b/>
        </w:rPr>
        <w:t>sapientes</w:t>
      </w:r>
      <w:r>
        <w:t xml:space="preserve">, en al helemaal geen </w:t>
      </w:r>
      <w:r w:rsidRPr="006C06B8">
        <w:rPr>
          <w:b/>
        </w:rPr>
        <w:t>homines</w:t>
      </w:r>
      <w:r>
        <w:t xml:space="preserve"> vindt</w:t>
      </w:r>
    </w:p>
  </w:footnote>
  <w:footnote w:id="536">
    <w:p w14:paraId="02C6C2EC" w14:textId="77777777" w:rsidR="00991741" w:rsidRDefault="00991741">
      <w:pPr>
        <w:pStyle w:val="Voetnoottekst"/>
      </w:pPr>
      <w:r>
        <w:rPr>
          <w:rStyle w:val="Voetnootmarkering"/>
        </w:rPr>
        <w:footnoteRef/>
      </w:r>
      <w:r>
        <w:t xml:space="preserve"> een woord met een enorm scala aan betekenissen en connotaties. Basaal is het de eigenschap die een mens maakt tot wat hij is, een mens. Een mens kan bijvoorbeeld mededogen voelen, een dier, of een plant, of een muur niet. Een superhongerige leeuw zal in hartje Afrika bij een eenzaam passerende, verdwaalde maar goedgevulde toerist niet denken: ach gosjie. Die ziet er zo geinig uit, die laat ik in leven</w:t>
      </w:r>
    </w:p>
  </w:footnote>
  <w:footnote w:id="537">
    <w:p w14:paraId="02C6C2ED" w14:textId="77777777" w:rsidR="00991741" w:rsidRDefault="00991741">
      <w:pPr>
        <w:pStyle w:val="Voetnoottekst"/>
      </w:pPr>
      <w:r>
        <w:rPr>
          <w:rStyle w:val="Voetnootmarkering"/>
        </w:rPr>
        <w:footnoteRef/>
      </w:r>
      <w:r>
        <w:t xml:space="preserve"> de soepele houding naar zijn slaven, inclusief het laten maken van kleine testamentjes</w:t>
      </w:r>
    </w:p>
  </w:footnote>
  <w:footnote w:id="538">
    <w:p w14:paraId="02C6C2EE" w14:textId="77777777" w:rsidR="00991741" w:rsidRDefault="00991741">
      <w:pPr>
        <w:pStyle w:val="Voetnoottekst"/>
      </w:pPr>
      <w:r>
        <w:rPr>
          <w:rStyle w:val="Voetnootmarkering"/>
        </w:rPr>
        <w:footnoteRef/>
      </w:r>
      <w:r>
        <w:t xml:space="preserve"> CON  </w:t>
      </w:r>
      <w:r w:rsidRPr="00371720">
        <w:rPr>
          <w:i/>
        </w:rPr>
        <w:t>potentialis</w:t>
      </w:r>
      <w:r>
        <w:t xml:space="preserve"> </w:t>
      </w:r>
      <w:r w:rsidRPr="00371720">
        <w:rPr>
          <w:i/>
        </w:rPr>
        <w:t>modestiae</w:t>
      </w:r>
      <w:r>
        <w:t xml:space="preserve">: een CON  in de HZ die een bescheiden mogelijkheid uitdrukt. </w:t>
      </w:r>
      <w:r w:rsidRPr="00371720">
        <w:rPr>
          <w:b/>
        </w:rPr>
        <w:t>Velim</w:t>
      </w:r>
      <w:r>
        <w:t xml:space="preserve"> komt van </w:t>
      </w:r>
      <w:r w:rsidRPr="00371720">
        <w:rPr>
          <w:b/>
        </w:rPr>
        <w:t>velle</w:t>
      </w:r>
    </w:p>
  </w:footnote>
  <w:footnote w:id="539">
    <w:p w14:paraId="02C6C2EF" w14:textId="77777777" w:rsidR="00991741" w:rsidRDefault="00991741">
      <w:pPr>
        <w:pStyle w:val="Voetnoottekst"/>
      </w:pPr>
      <w:r>
        <w:rPr>
          <w:rStyle w:val="Voetnootmarkering"/>
        </w:rPr>
        <w:footnoteRef/>
      </w:r>
      <w:r>
        <w:t xml:space="preserve"> Plinius voelt zich goed genoeg bij de menselijkheid die hij t.o.v. zijn slaven toont en wil daarom niet een harde meester worden, die de dood of ziekte van zijn bezit niets doen</w:t>
      </w:r>
    </w:p>
  </w:footnote>
  <w:footnote w:id="540">
    <w:p w14:paraId="02C6C2F0" w14:textId="77777777" w:rsidR="00991741" w:rsidRDefault="00991741">
      <w:pPr>
        <w:pStyle w:val="Voetnoottekst"/>
      </w:pPr>
      <w:r>
        <w:rPr>
          <w:rStyle w:val="Voetnootmarkering"/>
        </w:rPr>
        <w:footnoteRef/>
      </w:r>
      <w:r>
        <w:t xml:space="preserve"> een klein </w:t>
      </w:r>
      <w:r w:rsidRPr="00693F8F">
        <w:rPr>
          <w:smallCaps/>
        </w:rPr>
        <w:t>litotes</w:t>
      </w:r>
      <w:r>
        <w:t>je tussendoor: niet niet weten komt neer op goed weten</w:t>
      </w:r>
    </w:p>
  </w:footnote>
  <w:footnote w:id="541">
    <w:p w14:paraId="02C6C2F1" w14:textId="77777777" w:rsidR="00991741" w:rsidRDefault="00991741">
      <w:pPr>
        <w:pStyle w:val="Voetnoottekst"/>
      </w:pPr>
      <w:r>
        <w:rPr>
          <w:rStyle w:val="Voetnootmarkering"/>
        </w:rPr>
        <w:footnoteRef/>
      </w:r>
      <w:r>
        <w:t xml:space="preserve"> de meesters die het niet doen zoals Plinius, en die zich veel harder, zakelijker en daardoor onmenselijker opstellen t.o.v. hun slaven</w:t>
      </w:r>
    </w:p>
  </w:footnote>
  <w:footnote w:id="542">
    <w:p w14:paraId="02C6C2F2" w14:textId="77777777" w:rsidR="00991741" w:rsidRDefault="00991741">
      <w:pPr>
        <w:pStyle w:val="Voetnoottekst"/>
      </w:pPr>
      <w:r>
        <w:rPr>
          <w:rStyle w:val="Voetnootmarkering"/>
        </w:rPr>
        <w:footnoteRef/>
      </w:r>
      <w:r>
        <w:t xml:space="preserve"> het gaat hier over ziekte (waardoor een slaaf misschien tijdelijk niet kan werken) of sterven (waardoor hij helemaal niet meer kan werken)</w:t>
      </w:r>
    </w:p>
  </w:footnote>
  <w:footnote w:id="543">
    <w:p w14:paraId="02C6C2F3" w14:textId="77777777" w:rsidR="00991741" w:rsidRDefault="00991741">
      <w:pPr>
        <w:pStyle w:val="Voetnoottekst"/>
      </w:pPr>
      <w:r>
        <w:rPr>
          <w:rStyle w:val="Voetnootmarkering"/>
        </w:rPr>
        <w:footnoteRef/>
      </w:r>
      <w:r>
        <w:t xml:space="preserve"> een </w:t>
      </w:r>
      <w:r w:rsidRPr="00693F8F">
        <w:rPr>
          <w:smallCaps/>
        </w:rPr>
        <w:t>eufemisme</w:t>
      </w:r>
      <w:r>
        <w:t xml:space="preserve"> misschien? Dergelijke ongevallen, tegenslagen zijn in feite de ziektes en sterfgevallen van de slaven. Een keiharde meester zal de dood van een aantal slaven zien als een  tegenvaller (</w:t>
      </w:r>
      <w:r w:rsidRPr="00693F8F">
        <w:rPr>
          <w:b/>
        </w:rPr>
        <w:t>damnum</w:t>
      </w:r>
      <w:r>
        <w:t>, schadepost) in de bedrijfsvoering, waarvoor enige compensatie dient te worden gezocht. Op de markt moeten er dan snel nieuwe krachten worden gehaald, zeker als de “garantietermijn” verstreken was</w:t>
      </w:r>
    </w:p>
  </w:footnote>
  <w:footnote w:id="544">
    <w:p w14:paraId="02C6C2F4" w14:textId="77777777" w:rsidR="00991741" w:rsidRDefault="00991741">
      <w:pPr>
        <w:pStyle w:val="Voetnoottekst"/>
      </w:pPr>
      <w:r>
        <w:rPr>
          <w:rStyle w:val="Voetnootmarkering"/>
        </w:rPr>
        <w:footnoteRef/>
      </w:r>
      <w:r>
        <w:t xml:space="preserve"> omdat ze dan zogenaamd in staat zouden zijn in grote lijnen te denken en handelen en niet op detailniveau: het verlies van een slaaf is voor die “mensen” geen reden tot verdriet, maar het vastdraaien van een heel klein radertje in een groot geheel. Dat is niet erg, dat moet alleen wel opgelost worden. Je ziet het wel eens aan de beslissers in de grote bedrijven, die het zich ook niet permitteren na te denken over een individu</w:t>
      </w:r>
    </w:p>
  </w:footnote>
  <w:footnote w:id="545">
    <w:p w14:paraId="02C6C2F5" w14:textId="77777777" w:rsidR="00991741" w:rsidRDefault="00991741">
      <w:pPr>
        <w:pStyle w:val="Voetnoottekst"/>
      </w:pPr>
      <w:r>
        <w:rPr>
          <w:rStyle w:val="Voetnootmarkering"/>
        </w:rPr>
        <w:footnoteRef/>
      </w:r>
      <w:r>
        <w:t xml:space="preserve"> in deze afhankelijke vraag (zie de CON </w:t>
      </w:r>
      <w:r w:rsidRPr="008C3E2C">
        <w:rPr>
          <w:i/>
        </w:rPr>
        <w:t>obliquus</w:t>
      </w:r>
      <w:r>
        <w:t xml:space="preserve"> </w:t>
      </w:r>
      <w:r w:rsidRPr="008C3E2C">
        <w:rPr>
          <w:b/>
        </w:rPr>
        <w:t>sint</w:t>
      </w:r>
      <w:r>
        <w:t xml:space="preserve">) betwijfelt Plinius of deze personen wel groot en wijs zijn, waarmee hij eigenlijk al aangeeft dat ze dat naar zijn idee niet zijn. De term </w:t>
      </w:r>
      <w:r w:rsidRPr="008C3E2C">
        <w:rPr>
          <w:b/>
        </w:rPr>
        <w:t>sapiens</w:t>
      </w:r>
      <w:r>
        <w:t xml:space="preserve"> valt niet geheel toevallig. Degene die in de visie van de Stoa inziet hoe de wereld in elkaar steekt wordt daar </w:t>
      </w:r>
      <w:r w:rsidRPr="008C3E2C">
        <w:rPr>
          <w:b/>
        </w:rPr>
        <w:t>sapiens</w:t>
      </w:r>
      <w:r>
        <w:t xml:space="preserve"> genoemd, degene die daar naar streeft, wordt  </w:t>
      </w:r>
      <w:r w:rsidRPr="008C3E2C">
        <w:rPr>
          <w:b/>
        </w:rPr>
        <w:t>p</w:t>
      </w:r>
      <w:r>
        <w:rPr>
          <w:b/>
        </w:rPr>
        <w:t>rofic</w:t>
      </w:r>
      <w:r w:rsidRPr="008C3E2C">
        <w:rPr>
          <w:b/>
        </w:rPr>
        <w:t>iens</w:t>
      </w:r>
      <w:r>
        <w:t xml:space="preserve"> genoemd. </w:t>
      </w:r>
    </w:p>
  </w:footnote>
  <w:footnote w:id="546">
    <w:p w14:paraId="02C6C2F6" w14:textId="77777777" w:rsidR="00991741" w:rsidRDefault="00991741">
      <w:pPr>
        <w:pStyle w:val="Voetnoottekst"/>
      </w:pPr>
      <w:r>
        <w:rPr>
          <w:rStyle w:val="Voetnootmarkering"/>
        </w:rPr>
        <w:footnoteRef/>
      </w:r>
      <w:r>
        <w:t xml:space="preserve"> mensen in de zin van mensen die emotie tonen zijn het volgens Plinius niet, en dat legt hij in de zin erna ook uit</w:t>
      </w:r>
    </w:p>
  </w:footnote>
  <w:footnote w:id="547">
    <w:p w14:paraId="02C6C2F7" w14:textId="77777777" w:rsidR="00991741" w:rsidRDefault="00991741">
      <w:pPr>
        <w:pStyle w:val="Voetnoottekst"/>
      </w:pPr>
      <w:r>
        <w:rPr>
          <w:rStyle w:val="Voetnootmarkering"/>
        </w:rPr>
        <w:footnoteRef/>
      </w:r>
      <w:r>
        <w:t xml:space="preserve"> gewoon een GEN  </w:t>
      </w:r>
      <w:r w:rsidRPr="008C3E2C">
        <w:rPr>
          <w:i/>
        </w:rPr>
        <w:t>possessivus</w:t>
      </w:r>
      <w:r>
        <w:t>, in dit geval geeft de GEN een eigenschap aan</w:t>
      </w:r>
    </w:p>
  </w:footnote>
  <w:footnote w:id="548">
    <w:p w14:paraId="02C6C2F8" w14:textId="77777777" w:rsidR="00991741" w:rsidRDefault="00991741">
      <w:pPr>
        <w:pStyle w:val="Voetnoottekst"/>
      </w:pPr>
      <w:r>
        <w:rPr>
          <w:rStyle w:val="Voetnootmarkering"/>
        </w:rPr>
        <w:footnoteRef/>
      </w:r>
      <w:r>
        <w:t xml:space="preserve"> hét kenmerk dat een mens maakt tot een mens, geraakt kunnen worden door emotie, daar eerst niets mee kunnen, maar uiteindelijk rust vinden bij troost. Het zal duidelijk zijn dat Plinius zichzelf hier als de mens optima forma beschouwt</w:t>
      </w:r>
    </w:p>
  </w:footnote>
  <w:footnote w:id="549">
    <w:p w14:paraId="02C6C2F9" w14:textId="77777777" w:rsidR="00991741" w:rsidRDefault="00991741">
      <w:pPr>
        <w:pStyle w:val="Voetnoottekst"/>
      </w:pPr>
      <w:r>
        <w:rPr>
          <w:rStyle w:val="Voetnootmarkering"/>
        </w:rPr>
        <w:footnoteRef/>
      </w:r>
      <w:r>
        <w:t xml:space="preserve"> hij verwacht met deze menselijke opstelling van hem wel kritische reacties van medemeesters. Hij stopt dus maar, zijn punt is wel gemaakt.</w:t>
      </w:r>
    </w:p>
  </w:footnote>
  <w:footnote w:id="550">
    <w:p w14:paraId="02C6C2FA" w14:textId="77777777" w:rsidR="00991741" w:rsidRDefault="00991741">
      <w:pPr>
        <w:pStyle w:val="Voetnoottekst"/>
      </w:pPr>
      <w:r>
        <w:rPr>
          <w:rStyle w:val="Voetnootmarkering"/>
        </w:rPr>
        <w:footnoteRef/>
      </w:r>
      <w:r>
        <w:t xml:space="preserve"> zou goed kunnen dat hij hiermee Paternus een veer in zijn …. steekt: uithuilen bij een goede vriend is goed voor een mens. Die heeft er namelijk begrip voor en prijst hem misschien zelfs</w:t>
      </w:r>
    </w:p>
  </w:footnote>
  <w:footnote w:id="551">
    <w:p w14:paraId="02C6C2FB" w14:textId="77777777" w:rsidR="00991741" w:rsidRDefault="00991741">
      <w:pPr>
        <w:pStyle w:val="Voetnoottekst"/>
      </w:pPr>
      <w:r>
        <w:rPr>
          <w:rStyle w:val="Voetnootmarkering"/>
        </w:rPr>
        <w:footnoteRef/>
      </w:r>
      <w:r>
        <w:t xml:space="preserve"> praedicatief gebruikt: Plinius is zeer bedroefd tijdens het schrijven van deze brief aan de verder onbekende Aefulanus Marcellinus. De brief gaat over de dood van het dochtertje van een wederzijdse vriend, Minicius Fundanus, wiens familiegraf eind 19</w:t>
      </w:r>
      <w:r w:rsidRPr="00617162">
        <w:rPr>
          <w:vertAlign w:val="superscript"/>
        </w:rPr>
        <w:t>e</w:t>
      </w:r>
      <w:r>
        <w:t xml:space="preserve"> eeuw net boven Rome gevonden is. Daarin een marmeren urn met de naam van het meisje en haar leeftijd. Zij heette Marcella, maar die naam valt in deze hele brief niet</w:t>
      </w:r>
    </w:p>
  </w:footnote>
  <w:footnote w:id="552">
    <w:p w14:paraId="02C6C2FC" w14:textId="77777777" w:rsidR="00991741" w:rsidRDefault="00991741">
      <w:pPr>
        <w:pStyle w:val="Voetnoottekst"/>
      </w:pPr>
      <w:r>
        <w:rPr>
          <w:rStyle w:val="Voetnootmarkering"/>
        </w:rPr>
        <w:footnoteRef/>
      </w:r>
      <w:r>
        <w:t xml:space="preserve"> hoewel </w:t>
      </w:r>
      <w:r w:rsidRPr="008723CE">
        <w:rPr>
          <w:b/>
        </w:rPr>
        <w:t>minore</w:t>
      </w:r>
      <w:r>
        <w:t xml:space="preserve"> een COMP is, mag die vertaald worden met een overtreffende trap. Je moet er daarbij van uit gaan dat Fundanus dan twee dochters had</w:t>
      </w:r>
    </w:p>
  </w:footnote>
  <w:footnote w:id="553">
    <w:p w14:paraId="02C6C2FD" w14:textId="77777777" w:rsidR="00991741" w:rsidRDefault="00991741">
      <w:pPr>
        <w:pStyle w:val="Voetnoottekst"/>
      </w:pPr>
      <w:r>
        <w:rPr>
          <w:rStyle w:val="Voetnootmarkering"/>
        </w:rPr>
        <w:footnoteRef/>
      </w:r>
      <w:r>
        <w:t xml:space="preserve"> een </w:t>
      </w:r>
      <w:r w:rsidRPr="00FA5000">
        <w:rPr>
          <w:i/>
        </w:rPr>
        <w:t>relatieve aansluiting</w:t>
      </w:r>
      <w:r>
        <w:t xml:space="preserve"> aan het begin van deze zin. </w:t>
      </w:r>
      <w:r w:rsidRPr="00FA5000">
        <w:rPr>
          <w:b/>
        </w:rPr>
        <w:t>Qua</w:t>
      </w:r>
      <w:r>
        <w:t xml:space="preserve"> kan worden vervangen door </w:t>
      </w:r>
      <w:r w:rsidRPr="00FA5000">
        <w:rPr>
          <w:b/>
        </w:rPr>
        <w:t>et</w:t>
      </w:r>
      <w:r>
        <w:t>/</w:t>
      </w:r>
      <w:r w:rsidRPr="00FA5000">
        <w:rPr>
          <w:b/>
        </w:rPr>
        <w:t>sed</w:t>
      </w:r>
      <w:r>
        <w:t xml:space="preserve"> </w:t>
      </w:r>
      <w:r w:rsidRPr="00FA5000">
        <w:rPr>
          <w:b/>
        </w:rPr>
        <w:t>ea</w:t>
      </w:r>
      <w:r>
        <w:t xml:space="preserve"> (ook ABL  natuurlijk). Bij een </w:t>
      </w:r>
      <w:r w:rsidRPr="00FA5000">
        <w:rPr>
          <w:i/>
        </w:rPr>
        <w:t>relatieve aansluiting</w:t>
      </w:r>
      <w:r>
        <w:t xml:space="preserve"> staat het </w:t>
      </w:r>
      <w:r w:rsidRPr="00EC5D76">
        <w:rPr>
          <w:i/>
        </w:rPr>
        <w:t>antecedent</w:t>
      </w:r>
      <w:r>
        <w:t xml:space="preserve"> in de vorige zin</w:t>
      </w:r>
    </w:p>
  </w:footnote>
  <w:footnote w:id="554">
    <w:p w14:paraId="02C6C2FE" w14:textId="77777777" w:rsidR="00991741" w:rsidRDefault="00991741">
      <w:pPr>
        <w:pStyle w:val="Voetnoottekst"/>
      </w:pPr>
      <w:r>
        <w:rPr>
          <w:rStyle w:val="Voetnootmarkering"/>
        </w:rPr>
        <w:footnoteRef/>
      </w:r>
      <w:r>
        <w:t xml:space="preserve"> gezien de COMP verderop (</w:t>
      </w:r>
      <w:r w:rsidRPr="008723CE">
        <w:rPr>
          <w:b/>
        </w:rPr>
        <w:t>festivius</w:t>
      </w:r>
      <w:r>
        <w:t xml:space="preserve">, </w:t>
      </w:r>
      <w:r w:rsidRPr="008723CE">
        <w:rPr>
          <w:b/>
        </w:rPr>
        <w:t>amabilius</w:t>
      </w:r>
      <w:r>
        <w:t xml:space="preserve">, </w:t>
      </w:r>
      <w:r w:rsidRPr="008723CE">
        <w:rPr>
          <w:b/>
        </w:rPr>
        <w:t>dignius</w:t>
      </w:r>
      <w:r>
        <w:t xml:space="preserve"> (r.3)) moet dit tekstelement het vergelekene aangeven, en in het Latijn staat dat vrijwel altijd in de ABL  </w:t>
      </w:r>
      <w:r w:rsidRPr="008723CE">
        <w:rPr>
          <w:i/>
        </w:rPr>
        <w:t>comparationis</w:t>
      </w:r>
      <w:r>
        <w:t xml:space="preserve">. De zoon is langer dan zijn vader ziet er in het Latijn zo uit 1) </w:t>
      </w:r>
      <w:r w:rsidRPr="008723CE">
        <w:rPr>
          <w:b/>
        </w:rPr>
        <w:t>filius longior est quam pater</w:t>
      </w:r>
      <w:r>
        <w:t xml:space="preserve">; of zo 2) </w:t>
      </w:r>
      <w:r w:rsidRPr="008723CE">
        <w:rPr>
          <w:b/>
        </w:rPr>
        <w:t>filius longior est patre</w:t>
      </w:r>
    </w:p>
  </w:footnote>
  <w:footnote w:id="555">
    <w:p w14:paraId="02C6C2FF" w14:textId="77777777" w:rsidR="00991741" w:rsidRDefault="00991741">
      <w:pPr>
        <w:pStyle w:val="Voetnoottekst"/>
      </w:pPr>
      <w:r>
        <w:rPr>
          <w:rStyle w:val="Voetnootmarkering"/>
        </w:rPr>
        <w:footnoteRef/>
      </w:r>
      <w:r>
        <w:t xml:space="preserve"> letterlijk niets ooit, waar wij in het Nederlands eerder nooit iets zeggen. De Romeinen draaien de ontkenningen om, of wij doen dat, het is maar hoe je het ziet</w:t>
      </w:r>
    </w:p>
  </w:footnote>
  <w:footnote w:id="556">
    <w:p w14:paraId="02C6C300" w14:textId="77777777" w:rsidR="00991741" w:rsidRDefault="00991741">
      <w:pPr>
        <w:pStyle w:val="Voetnoottekst"/>
      </w:pPr>
      <w:r>
        <w:rPr>
          <w:rStyle w:val="Voetnootmarkering"/>
        </w:rPr>
        <w:footnoteRef/>
      </w:r>
      <w:r>
        <w:t xml:space="preserve"> wat je waardig bent, wat je verdient, het complement dus bij </w:t>
      </w:r>
      <w:r w:rsidRPr="00EC5D76">
        <w:rPr>
          <w:b/>
        </w:rPr>
        <w:t>dignus</w:t>
      </w:r>
      <w:r>
        <w:t xml:space="preserve"> staat altijd in de ABL: Plinius geeft hier zijn mening over de nog jonge leeftijd waarop het meisje overleden is: onterecht</w:t>
      </w:r>
    </w:p>
  </w:footnote>
  <w:footnote w:id="557">
    <w:p w14:paraId="02C6C301" w14:textId="77777777" w:rsidR="00991741" w:rsidRDefault="00991741">
      <w:pPr>
        <w:pStyle w:val="Voetnoottekst"/>
      </w:pPr>
      <w:r>
        <w:rPr>
          <w:rStyle w:val="Voetnootmarkering"/>
        </w:rPr>
        <w:footnoteRef/>
      </w:r>
      <w:r>
        <w:t xml:space="preserve"> beetje overdrijven is de Romein niet vreemd</w:t>
      </w:r>
    </w:p>
  </w:footnote>
  <w:footnote w:id="558">
    <w:p w14:paraId="02C6C302" w14:textId="77777777" w:rsidR="00991741" w:rsidRDefault="00991741">
      <w:pPr>
        <w:pStyle w:val="Voetnoottekst"/>
      </w:pPr>
      <w:r>
        <w:rPr>
          <w:rStyle w:val="Voetnootmarkering"/>
        </w:rPr>
        <w:footnoteRef/>
      </w:r>
      <w:r>
        <w:t xml:space="preserve"> in onze ogen een merkwaardige notatie van het getal 14: Plinius kende het meisje dan wel, maar wist niet hoe oud zij precies was. Zij was namelijk nog niet eens 13, te lezen op de eerder genoemde urn, waarop sprake is van 12 jaar, 11 maanden en 7 dagen (V·A·XII·M·XI·D·VII = vixit annos XII mensen XI dies VII)</w:t>
      </w:r>
    </w:p>
  </w:footnote>
  <w:footnote w:id="559">
    <w:p w14:paraId="02C6C303" w14:textId="77777777" w:rsidR="00991741" w:rsidRDefault="00991741">
      <w:pPr>
        <w:pStyle w:val="Voetnoottekst"/>
      </w:pPr>
      <w:r>
        <w:rPr>
          <w:rStyle w:val="Voetnootmarkering"/>
        </w:rPr>
        <w:footnoteRef/>
      </w:r>
      <w:r>
        <w:t xml:space="preserve"> de alom bekende DAT  </w:t>
      </w:r>
      <w:r w:rsidRPr="00FA5000">
        <w:rPr>
          <w:i/>
        </w:rPr>
        <w:t>possessivus</w:t>
      </w:r>
      <w:r>
        <w:t xml:space="preserve"> die in combinatie met een vorm van </w:t>
      </w:r>
      <w:r w:rsidRPr="00FA5000">
        <w:rPr>
          <w:b/>
        </w:rPr>
        <w:t>esse</w:t>
      </w:r>
      <w:r>
        <w:t xml:space="preserve"> een bezitsrelatie uitdrukt: </w:t>
      </w:r>
      <w:r w:rsidRPr="00FA5000">
        <w:rPr>
          <w:b/>
        </w:rPr>
        <w:t>mihi est liber</w:t>
      </w:r>
      <w:r>
        <w:rPr>
          <w:b/>
        </w:rPr>
        <w:t xml:space="preserve"> </w:t>
      </w:r>
      <w:r>
        <w:t xml:space="preserve">= ik heb een boek. Wees erop voorbereid dat de objecten bij het “hebben” dan allemaal in de NOM staan (zoals in het voorbeeld het woordje </w:t>
      </w:r>
      <w:r w:rsidRPr="00FA5000">
        <w:rPr>
          <w:b/>
        </w:rPr>
        <w:t>liber</w:t>
      </w:r>
      <w:r>
        <w:t xml:space="preserve">!); in de NOM staan inderdaad </w:t>
      </w:r>
      <w:r w:rsidRPr="00FA5000">
        <w:rPr>
          <w:b/>
        </w:rPr>
        <w:t>anilis prudentia</w:t>
      </w:r>
      <w:r>
        <w:t xml:space="preserve">, </w:t>
      </w:r>
      <w:r w:rsidRPr="00FA5000">
        <w:rPr>
          <w:b/>
        </w:rPr>
        <w:t>matronalis gravitas</w:t>
      </w:r>
      <w:r>
        <w:t xml:space="preserve">, </w:t>
      </w:r>
      <w:r w:rsidRPr="00FA5000">
        <w:rPr>
          <w:b/>
        </w:rPr>
        <w:t>suavitas puellaris</w:t>
      </w:r>
    </w:p>
  </w:footnote>
  <w:footnote w:id="560">
    <w:p w14:paraId="02C6C304" w14:textId="77777777" w:rsidR="00991741" w:rsidRDefault="00991741">
      <w:pPr>
        <w:pStyle w:val="Voetnoottekst"/>
      </w:pPr>
      <w:r>
        <w:rPr>
          <w:rStyle w:val="Voetnootmarkering"/>
        </w:rPr>
        <w:footnoteRef/>
      </w:r>
      <w:r>
        <w:t xml:space="preserve"> het eerste IMPF in een lange reeks, die bedoeld is een idee te geven van hoe het meisje steeds was, zich steeds gedroeg. Voortdurend </w:t>
      </w:r>
      <w:r w:rsidRPr="004430B0">
        <w:rPr>
          <w:i/>
        </w:rPr>
        <w:t>duratieve</w:t>
      </w:r>
      <w:r>
        <w:t xml:space="preserve"> en </w:t>
      </w:r>
      <w:r w:rsidRPr="004430B0">
        <w:rPr>
          <w:i/>
        </w:rPr>
        <w:t>iteratieve</w:t>
      </w:r>
      <w:r>
        <w:t xml:space="preserve"> IMPF</w:t>
      </w:r>
    </w:p>
  </w:footnote>
  <w:footnote w:id="561">
    <w:p w14:paraId="02C6C305" w14:textId="77777777" w:rsidR="00991741" w:rsidRDefault="00991741">
      <w:pPr>
        <w:pStyle w:val="Voetnoottekst"/>
      </w:pPr>
      <w:r>
        <w:rPr>
          <w:rStyle w:val="Voetnootmarkering"/>
        </w:rPr>
        <w:footnoteRef/>
      </w:r>
      <w:r>
        <w:t xml:space="preserve"> het meisje verenigde klaarblijkelijk uiteenlopende eigenschappen in zich: aan de ene kant volwassen gedrag (het dragen van haar ziekte bijvoorbeeld), aan de andere kant nog speels en meer een kind, onbevangen</w:t>
      </w:r>
    </w:p>
  </w:footnote>
  <w:footnote w:id="562">
    <w:p w14:paraId="02C6C306" w14:textId="77777777" w:rsidR="00991741" w:rsidRDefault="00991741">
      <w:pPr>
        <w:pStyle w:val="Voetnoottekst"/>
      </w:pPr>
      <w:r>
        <w:rPr>
          <w:rStyle w:val="Voetnootmarkering"/>
        </w:rPr>
        <w:footnoteRef/>
      </w:r>
      <w:r>
        <w:t xml:space="preserve"> natuurlijk een </w:t>
      </w:r>
      <w:r w:rsidRPr="00FA5000">
        <w:rPr>
          <w:smallCaps/>
        </w:rPr>
        <w:t>trikolon</w:t>
      </w:r>
      <w:r>
        <w:t xml:space="preserve">, maar let ook op het </w:t>
      </w:r>
      <w:r w:rsidRPr="00FA5000">
        <w:rPr>
          <w:smallCaps/>
        </w:rPr>
        <w:t>chiasme</w:t>
      </w:r>
      <w:r>
        <w:t xml:space="preserve">, dat de laatste twee eigenschappen vormen: </w:t>
      </w:r>
      <w:r w:rsidRPr="00FA5000">
        <w:rPr>
          <w:b/>
        </w:rPr>
        <w:t>matronalis</w:t>
      </w:r>
      <w:r>
        <w:t xml:space="preserve"> (a) </w:t>
      </w:r>
      <w:r w:rsidRPr="00FA5000">
        <w:rPr>
          <w:b/>
        </w:rPr>
        <w:t>gravitas</w:t>
      </w:r>
      <w:r>
        <w:t xml:space="preserve"> (b) </w:t>
      </w:r>
      <w:r w:rsidRPr="00FA5000">
        <w:rPr>
          <w:b/>
        </w:rPr>
        <w:t>suavitas</w:t>
      </w:r>
      <w:r>
        <w:t xml:space="preserve"> (b) </w:t>
      </w:r>
      <w:r w:rsidRPr="00FA5000">
        <w:rPr>
          <w:b/>
        </w:rPr>
        <w:t>puellaris</w:t>
      </w:r>
      <w:r>
        <w:t xml:space="preserve"> (a)</w:t>
      </w:r>
    </w:p>
  </w:footnote>
  <w:footnote w:id="563">
    <w:p w14:paraId="02C6C307" w14:textId="77777777" w:rsidR="00991741" w:rsidRDefault="00991741">
      <w:pPr>
        <w:pStyle w:val="Voetnoottekst"/>
      </w:pPr>
      <w:r>
        <w:rPr>
          <w:rStyle w:val="Voetnootmarkering"/>
        </w:rPr>
        <w:footnoteRef/>
      </w:r>
      <w:r>
        <w:t xml:space="preserve"> een kleine </w:t>
      </w:r>
      <w:r w:rsidRPr="00FA5000">
        <w:rPr>
          <w:smallCaps/>
        </w:rPr>
        <w:t>alliteratie</w:t>
      </w:r>
      <w:r>
        <w:t xml:space="preserve">, beginletter </w:t>
      </w:r>
      <w:r w:rsidRPr="00FA5000">
        <w:rPr>
          <w:b/>
        </w:rPr>
        <w:t>v-</w:t>
      </w:r>
      <w:r>
        <w:t xml:space="preserve"> om het helemaal mooi te maken</w:t>
      </w:r>
    </w:p>
    <w:p w14:paraId="02C6C308" w14:textId="77777777" w:rsidR="00991741" w:rsidRDefault="00991741">
      <w:pPr>
        <w:pStyle w:val="Voetnoottekst"/>
      </w:pPr>
    </w:p>
  </w:footnote>
  <w:footnote w:id="564">
    <w:p w14:paraId="02C6C309" w14:textId="77777777" w:rsidR="00991741" w:rsidRDefault="00991741">
      <w:pPr>
        <w:pStyle w:val="Voetnoottekst"/>
      </w:pPr>
      <w:r>
        <w:rPr>
          <w:rStyle w:val="Voetnootmarkering"/>
        </w:rPr>
        <w:footnoteRef/>
      </w:r>
      <w:r>
        <w:t xml:space="preserve"> het begin van een serie herhalingen, uitroepen om aan te geven hoe hij met het meisje te doen had. Het medeleven dat hij zelf heeft wil hij ook overbrengen op de lezer (lezers….Plinius had de brieven in het algemeen voor publicatie bedoeld, weet je nog?). We noemen dat oproepen van emotie, welke emotie dan ook maar hier medelijden, pathos. Pathos valt in ons boek onder de verteltechnische middelen, niet onder de stijlfiguren. Andere voorbeelden van verteltechnische middelen zijn de retorische vraag, de apostrofe, het </w:t>
      </w:r>
      <w:r w:rsidRPr="001C42F5">
        <w:rPr>
          <w:smallCaps/>
        </w:rPr>
        <w:t>vertellerscommentaar</w:t>
      </w:r>
      <w:r>
        <w:t xml:space="preserve">, de dramatische ironie, de vergelijking. Tja, niet voor iedereen is deze indeling helder. Wil je meer voorbeelden van stijlfiguren, chaeck dan www.superlatijn.nl en ga naar taal/stilistica. Hier wordt het inleidende woord van de uitroep bewust herhaald om indruk te maken: </w:t>
      </w:r>
      <w:r w:rsidRPr="004430B0">
        <w:rPr>
          <w:smallCaps/>
        </w:rPr>
        <w:t>anafoor</w:t>
      </w:r>
      <w:r>
        <w:t xml:space="preserve"> </w:t>
      </w:r>
    </w:p>
  </w:footnote>
  <w:footnote w:id="565">
    <w:p w14:paraId="02C6C30A" w14:textId="77777777" w:rsidR="00991741" w:rsidRDefault="00991741">
      <w:pPr>
        <w:pStyle w:val="Voetnoottekst"/>
      </w:pPr>
      <w:r>
        <w:rPr>
          <w:rStyle w:val="Voetnootmarkering"/>
        </w:rPr>
        <w:footnoteRef/>
      </w:r>
      <w:r>
        <w:t xml:space="preserve"> is het toeval dat het meisje alleen aan haar vader’s nek hing? Of wil Plinius hier de vader – dochter relatie benadrukken om het verdriet van Fundanus aannemelijker te maken?</w:t>
      </w:r>
    </w:p>
  </w:footnote>
  <w:footnote w:id="566">
    <w:p w14:paraId="02C6C30B" w14:textId="77777777" w:rsidR="00991741" w:rsidRDefault="00991741">
      <w:pPr>
        <w:pStyle w:val="Voetnoottekst"/>
      </w:pPr>
      <w:r>
        <w:rPr>
          <w:rStyle w:val="Voetnootmarkering"/>
        </w:rPr>
        <w:footnoteRef/>
      </w:r>
      <w:r>
        <w:t xml:space="preserve"> de IMPF zetten zich door: </w:t>
      </w:r>
      <w:r w:rsidRPr="00395A8C">
        <w:rPr>
          <w:b/>
        </w:rPr>
        <w:t>inhaerebat</w:t>
      </w:r>
      <w:r>
        <w:t xml:space="preserve">, </w:t>
      </w:r>
      <w:r w:rsidRPr="00395A8C">
        <w:rPr>
          <w:b/>
        </w:rPr>
        <w:t>complectebatur</w:t>
      </w:r>
      <w:r>
        <w:t xml:space="preserve">, </w:t>
      </w:r>
      <w:r w:rsidRPr="00395A8C">
        <w:rPr>
          <w:b/>
        </w:rPr>
        <w:t>diligebat</w:t>
      </w:r>
      <w:r>
        <w:t xml:space="preserve">, </w:t>
      </w:r>
      <w:r w:rsidRPr="00395A8C">
        <w:rPr>
          <w:b/>
        </w:rPr>
        <w:t>lectitabat</w:t>
      </w:r>
      <w:r>
        <w:t xml:space="preserve">, </w:t>
      </w:r>
      <w:r w:rsidRPr="00395A8C">
        <w:rPr>
          <w:b/>
        </w:rPr>
        <w:t>ludebat</w:t>
      </w:r>
      <w:r>
        <w:t>. De IMPF tekenen het karakter van het meisje</w:t>
      </w:r>
    </w:p>
  </w:footnote>
  <w:footnote w:id="567">
    <w:p w14:paraId="02C6C30C" w14:textId="77777777" w:rsidR="00991741" w:rsidRDefault="00991741">
      <w:pPr>
        <w:pStyle w:val="Voetnoottekst"/>
      </w:pPr>
      <w:r>
        <w:rPr>
          <w:rStyle w:val="Voetnootmarkering"/>
        </w:rPr>
        <w:footnoteRef/>
      </w:r>
      <w:r>
        <w:t xml:space="preserve"> net als </w:t>
      </w:r>
      <w:r w:rsidRPr="00395A8C">
        <w:rPr>
          <w:b/>
        </w:rPr>
        <w:t>amanter</w:t>
      </w:r>
      <w:r>
        <w:t xml:space="preserve"> een ADV. De bijwoorden worden in het Latijn op twee manieren gemaakt, namelijk van de twee groepen ADI. De ADI op –</w:t>
      </w:r>
      <w:r w:rsidRPr="00395A8C">
        <w:rPr>
          <w:b/>
        </w:rPr>
        <w:t>us</w:t>
      </w:r>
      <w:r>
        <w:t>, –</w:t>
      </w:r>
      <w:r w:rsidRPr="00395A8C">
        <w:rPr>
          <w:b/>
        </w:rPr>
        <w:t>er</w:t>
      </w:r>
      <w:r>
        <w:t xml:space="preserve"> maken hun ADV door de uitgang van de GEN  SG te vervangen door –</w:t>
      </w:r>
      <w:r w:rsidRPr="00395A8C">
        <w:rPr>
          <w:b/>
        </w:rPr>
        <w:t>ē</w:t>
      </w:r>
      <w:r>
        <w:t xml:space="preserve"> (</w:t>
      </w:r>
      <w:r w:rsidRPr="00395A8C">
        <w:rPr>
          <w:b/>
        </w:rPr>
        <w:t>modestus</w:t>
      </w:r>
      <w:r>
        <w:t xml:space="preserve"> wordt via </w:t>
      </w:r>
      <w:r w:rsidRPr="00395A8C">
        <w:rPr>
          <w:b/>
        </w:rPr>
        <w:t>modesti</w:t>
      </w:r>
      <w:r>
        <w:t xml:space="preserve"> dus </w:t>
      </w:r>
      <w:r w:rsidRPr="00395A8C">
        <w:rPr>
          <w:b/>
        </w:rPr>
        <w:t>modestē</w:t>
      </w:r>
      <w:r>
        <w:t xml:space="preserve">, </w:t>
      </w:r>
      <w:r w:rsidRPr="00395A8C">
        <w:rPr>
          <w:b/>
        </w:rPr>
        <w:t>pulcher</w:t>
      </w:r>
      <w:r>
        <w:t xml:space="preserve"> wordt via </w:t>
      </w:r>
      <w:r w:rsidRPr="00395A8C">
        <w:rPr>
          <w:b/>
        </w:rPr>
        <w:t>pulchri</w:t>
      </w:r>
      <w:r>
        <w:t xml:space="preserve"> dus </w:t>
      </w:r>
      <w:r w:rsidRPr="00395A8C">
        <w:rPr>
          <w:b/>
        </w:rPr>
        <w:t>pulchre</w:t>
      </w:r>
      <w:r>
        <w:t xml:space="preserve"> en bij de SUPERL  hetzelfde: </w:t>
      </w:r>
      <w:r w:rsidRPr="00395A8C">
        <w:rPr>
          <w:b/>
        </w:rPr>
        <w:t>modestissimus</w:t>
      </w:r>
      <w:r>
        <w:t xml:space="preserve"> via </w:t>
      </w:r>
      <w:r w:rsidRPr="00395A8C">
        <w:rPr>
          <w:b/>
        </w:rPr>
        <w:t>modestissimi</w:t>
      </w:r>
      <w:r>
        <w:t xml:space="preserve"> </w:t>
      </w:r>
      <w:r w:rsidRPr="00395A8C">
        <w:rPr>
          <w:b/>
        </w:rPr>
        <w:t>modestissimē</w:t>
      </w:r>
      <w:r>
        <w:t>); de ADI van de derde declinatie (bijvoorbeeld die op –</w:t>
      </w:r>
      <w:r w:rsidRPr="00395A8C">
        <w:rPr>
          <w:b/>
        </w:rPr>
        <w:t>is</w:t>
      </w:r>
      <w:r>
        <w:t>, –</w:t>
      </w:r>
      <w:r w:rsidRPr="00395A8C">
        <w:rPr>
          <w:b/>
        </w:rPr>
        <w:t>x</w:t>
      </w:r>
      <w:r>
        <w:t xml:space="preserve"> en –</w:t>
      </w:r>
      <w:r w:rsidRPr="00395A8C">
        <w:rPr>
          <w:b/>
        </w:rPr>
        <w:t>ns</w:t>
      </w:r>
      <w:r>
        <w:t>) vervangen hun GEN  SG uitgang door –</w:t>
      </w:r>
      <w:r w:rsidRPr="00395A8C">
        <w:rPr>
          <w:b/>
        </w:rPr>
        <w:t>iter</w:t>
      </w:r>
      <w:r>
        <w:t xml:space="preserve"> of –</w:t>
      </w:r>
      <w:r w:rsidRPr="00395A8C">
        <w:rPr>
          <w:b/>
        </w:rPr>
        <w:t>er</w:t>
      </w:r>
      <w:r>
        <w:t xml:space="preserve">: </w:t>
      </w:r>
      <w:r w:rsidRPr="00395A8C">
        <w:rPr>
          <w:b/>
        </w:rPr>
        <w:t>fortis</w:t>
      </w:r>
      <w:r>
        <w:t xml:space="preserve"> wordt dus via </w:t>
      </w:r>
      <w:r w:rsidRPr="00395A8C">
        <w:rPr>
          <w:b/>
        </w:rPr>
        <w:t>fortis</w:t>
      </w:r>
      <w:r>
        <w:t xml:space="preserve"> ook </w:t>
      </w:r>
      <w:r w:rsidRPr="00395A8C">
        <w:rPr>
          <w:b/>
        </w:rPr>
        <w:t>fortiter</w:t>
      </w:r>
      <w:r>
        <w:t xml:space="preserve">, </w:t>
      </w:r>
      <w:r w:rsidRPr="00395A8C">
        <w:rPr>
          <w:b/>
        </w:rPr>
        <w:t>prudens</w:t>
      </w:r>
      <w:r>
        <w:t xml:space="preserve"> via </w:t>
      </w:r>
      <w:r w:rsidRPr="00395A8C">
        <w:rPr>
          <w:b/>
        </w:rPr>
        <w:t>prudentis</w:t>
      </w:r>
      <w:r>
        <w:t xml:space="preserve"> wordt </w:t>
      </w:r>
      <w:r w:rsidRPr="00395A8C">
        <w:rPr>
          <w:b/>
        </w:rPr>
        <w:t>prudenter</w:t>
      </w:r>
      <w:r>
        <w:t xml:space="preserve">  </w:t>
      </w:r>
    </w:p>
  </w:footnote>
  <w:footnote w:id="568">
    <w:p w14:paraId="02C6C30D" w14:textId="77777777" w:rsidR="00991741" w:rsidRDefault="00991741">
      <w:pPr>
        <w:pStyle w:val="Voetnoottekst"/>
      </w:pPr>
      <w:r>
        <w:rPr>
          <w:rStyle w:val="Voetnootmarkering"/>
        </w:rPr>
        <w:footnoteRef/>
      </w:r>
      <w:r>
        <w:t xml:space="preserve"> de voedsters van het meisje: waar in het verhaal wordt haar moeder genoemd? </w:t>
      </w:r>
    </w:p>
  </w:footnote>
  <w:footnote w:id="569">
    <w:p w14:paraId="02C6C30E" w14:textId="77777777" w:rsidR="00991741" w:rsidRDefault="00991741">
      <w:pPr>
        <w:pStyle w:val="Voetnoottekst"/>
      </w:pPr>
      <w:r>
        <w:rPr>
          <w:rStyle w:val="Voetnootmarkering"/>
        </w:rPr>
        <w:footnoteRef/>
      </w:r>
      <w:r>
        <w:t xml:space="preserve"> de </w:t>
      </w:r>
      <w:r w:rsidRPr="00395A8C">
        <w:rPr>
          <w:b/>
        </w:rPr>
        <w:t>praeceptor</w:t>
      </w:r>
      <w:r>
        <w:t xml:space="preserve"> gaf het meisje thuis basisonderwijs. Jongetjes gingen daadwerkelijk buiten de deur naar school. Overigens een </w:t>
      </w:r>
      <w:r w:rsidRPr="00A76156">
        <w:rPr>
          <w:smallCaps/>
        </w:rPr>
        <w:t>trikolon</w:t>
      </w:r>
      <w:r>
        <w:t xml:space="preserve">, met </w:t>
      </w:r>
      <w:r w:rsidRPr="00A76156">
        <w:rPr>
          <w:smallCaps/>
        </w:rPr>
        <w:t>asyndeton</w:t>
      </w:r>
      <w:r>
        <w:t>, en die combinatie komt in deze passage veel voor. Al die stijlmiddelen/verteltechnische middelen onderstrepen het oproepen van het mededogen: pathos</w:t>
      </w:r>
    </w:p>
  </w:footnote>
  <w:footnote w:id="570">
    <w:p w14:paraId="02C6C30F" w14:textId="77777777" w:rsidR="00991741" w:rsidRDefault="00991741">
      <w:pPr>
        <w:pStyle w:val="Voetnoottekst"/>
      </w:pPr>
      <w:r>
        <w:rPr>
          <w:rStyle w:val="Voetnootmarkering"/>
        </w:rPr>
        <w:footnoteRef/>
      </w:r>
      <w:r>
        <w:t xml:space="preserve"> het inleidende woord van de uitroepen wordt nu afgewisseld, twee keer, met </w:t>
      </w:r>
      <w:r w:rsidRPr="006B041C">
        <w:rPr>
          <w:b/>
        </w:rPr>
        <w:t>quam</w:t>
      </w:r>
      <w:r>
        <w:t xml:space="preserve">, dat dus herhaald wordt: </w:t>
      </w:r>
      <w:r w:rsidRPr="006B041C">
        <w:rPr>
          <w:smallCaps/>
        </w:rPr>
        <w:t>anafoor</w:t>
      </w:r>
    </w:p>
  </w:footnote>
  <w:footnote w:id="571">
    <w:p w14:paraId="02C6C310" w14:textId="77777777" w:rsidR="00991741" w:rsidRDefault="00991741">
      <w:pPr>
        <w:pStyle w:val="Voetnoottekst"/>
      </w:pPr>
      <w:r>
        <w:rPr>
          <w:rStyle w:val="Voetnootmarkering"/>
        </w:rPr>
        <w:footnoteRef/>
      </w:r>
      <w:r>
        <w:t xml:space="preserve"> het kan zijn dat hier met </w:t>
      </w:r>
      <w:r w:rsidRPr="006B041C">
        <w:rPr>
          <w:b/>
        </w:rPr>
        <w:t>ludere</w:t>
      </w:r>
      <w:r>
        <w:t xml:space="preserve"> niet een balspelletje bedoeld wordt, of dat de Xbox uit de kast werd gehaald. </w:t>
      </w:r>
      <w:r w:rsidRPr="006B041C">
        <w:rPr>
          <w:b/>
        </w:rPr>
        <w:t>Ludere</w:t>
      </w:r>
      <w:r>
        <w:t xml:space="preserve"> kan ook hinten op het bezig zijn met taalspelletjes, met gedichten schrijven, liedjes e.d.</w:t>
      </w:r>
    </w:p>
  </w:footnote>
  <w:footnote w:id="572">
    <w:p w14:paraId="02C6C311" w14:textId="77777777" w:rsidR="00991741" w:rsidRDefault="00991741">
      <w:pPr>
        <w:pStyle w:val="Voetnoottekst"/>
      </w:pPr>
      <w:r>
        <w:rPr>
          <w:rStyle w:val="Voetnootmarkering"/>
        </w:rPr>
        <w:footnoteRef/>
      </w:r>
      <w:r>
        <w:t xml:space="preserve"> wederom drie eigenschappen, </w:t>
      </w:r>
      <w:r w:rsidRPr="00A76156">
        <w:rPr>
          <w:smallCaps/>
        </w:rPr>
        <w:t>trikolon</w:t>
      </w:r>
      <w:r>
        <w:t xml:space="preserve"> en </w:t>
      </w:r>
      <w:r w:rsidRPr="00A76156">
        <w:rPr>
          <w:smallCaps/>
        </w:rPr>
        <w:t>asyndeton</w:t>
      </w:r>
      <w:r>
        <w:t>, waarmee Plinius medelijden oproept</w:t>
      </w:r>
    </w:p>
  </w:footnote>
  <w:footnote w:id="573">
    <w:p w14:paraId="02C6C312" w14:textId="77777777" w:rsidR="00991741" w:rsidRDefault="00991741">
      <w:pPr>
        <w:pStyle w:val="Voetnoottekst"/>
      </w:pPr>
      <w:r>
        <w:rPr>
          <w:rStyle w:val="Voetnootmarkering"/>
        </w:rPr>
        <w:footnoteRef/>
      </w:r>
      <w:r>
        <w:t xml:space="preserve"> met dit PF komt een abrupt eind aan de karakterbeschrijvende reeks IMPF: het meisje heeft uiteindelijk haar ziekte kranig gedragen. Dat zij aan een ziekte overleden is, is aannemelijk door de term </w:t>
      </w:r>
      <w:r w:rsidRPr="00A76156">
        <w:rPr>
          <w:b/>
        </w:rPr>
        <w:t>valetudinem</w:t>
      </w:r>
      <w:r>
        <w:t>, dat merkwaardig genoeg ook gezondheid betekent. Ook Cicero had het tegenover Terentia vaak over haar valetudo, waarvoor zij goed moest zorgen! De gedachte daarachter was bepaald niet altruïstisch: Terentia moest overeind blijven om te kunnen zorgen dat Cicero uit ballingschap kon terugkeren. Ja ja…</w:t>
      </w:r>
    </w:p>
  </w:footnote>
  <w:footnote w:id="574">
    <w:p w14:paraId="02C6C313" w14:textId="77777777" w:rsidR="00991741" w:rsidRDefault="00991741">
      <w:pPr>
        <w:pStyle w:val="Voetnoottekst"/>
      </w:pPr>
      <w:r>
        <w:rPr>
          <w:rStyle w:val="Voetnootmarkering"/>
        </w:rPr>
        <w:footnoteRef/>
      </w:r>
      <w:r>
        <w:t xml:space="preserve"> steeds weer (</w:t>
      </w:r>
      <w:r w:rsidRPr="006310DC">
        <w:rPr>
          <w:i/>
        </w:rPr>
        <w:t>iteratief</w:t>
      </w:r>
      <w:r>
        <w:t xml:space="preserve"> dus) toonde het jonge meisje zich een volwassen vrouw die begreep dat ze naar de artsen moest luisteren: het IMPF continues, nu echter in het kader van haar ziekte</w:t>
      </w:r>
    </w:p>
  </w:footnote>
  <w:footnote w:id="575">
    <w:p w14:paraId="02C6C314" w14:textId="77777777" w:rsidR="00991741" w:rsidRDefault="00991741">
      <w:pPr>
        <w:pStyle w:val="Voetnoottekst"/>
      </w:pPr>
      <w:r>
        <w:rPr>
          <w:rStyle w:val="Voetnootmarkering"/>
        </w:rPr>
        <w:footnoteRef/>
      </w:r>
      <w:r>
        <w:t xml:space="preserve"> aparte manier om een </w:t>
      </w:r>
      <w:r w:rsidRPr="00243354">
        <w:rPr>
          <w:smallCaps/>
        </w:rPr>
        <w:t>asyndeton</w:t>
      </w:r>
      <w:r>
        <w:t xml:space="preserve"> te benadrukken: gewoon echt helemaal nada noppes niks er tussen zetten! Komt later nogmaals voor. Maar inhoudelijk wordt er dus weer geen moeder van het meideke genoemd. We moeten zo langzamerhand gaan aannemen dat die al hemelen is, anders zou zij zeker hier genoemd zijn</w:t>
      </w:r>
    </w:p>
  </w:footnote>
  <w:footnote w:id="576">
    <w:p w14:paraId="02C6C315" w14:textId="77777777" w:rsidR="00991741" w:rsidRDefault="00991741">
      <w:pPr>
        <w:pStyle w:val="Voetnoottekst"/>
      </w:pPr>
      <w:r>
        <w:rPr>
          <w:rStyle w:val="Voetnootmarkering"/>
        </w:rPr>
        <w:footnoteRef/>
      </w:r>
      <w:r>
        <w:t xml:space="preserve"> aan het eind van haar nog jonge leventje was zij helemaal uitgeput door haar ziekte, en tóch kon zij nog een soort van geesteskracht opbrengen; het rijtje van </w:t>
      </w:r>
      <w:r w:rsidRPr="00F86EE4">
        <w:rPr>
          <w:b/>
        </w:rPr>
        <w:t>vir</w:t>
      </w:r>
      <w:r>
        <w:t xml:space="preserve"> (=man) gaat echt totaal anders dan dat van </w:t>
      </w:r>
      <w:r w:rsidRPr="00F86EE4">
        <w:rPr>
          <w:b/>
        </w:rPr>
        <w:t>vis</w:t>
      </w:r>
      <w:r>
        <w:t xml:space="preserve"> (=kracht, macht, geweld). Vir, viri, viro, virum, viro//viri, virorum, viris, viros, viris. Vis, -, -, (geen GEN SG en geen DAT  SG!), vim, vi//vires, virium, viribus, vires, viribus</w:t>
      </w:r>
    </w:p>
  </w:footnote>
  <w:footnote w:id="577">
    <w:p w14:paraId="02C6C316" w14:textId="77777777" w:rsidR="00991741" w:rsidRDefault="00991741">
      <w:pPr>
        <w:pStyle w:val="Voetnoottekst"/>
      </w:pPr>
      <w:r>
        <w:rPr>
          <w:rStyle w:val="Voetnootmarkering"/>
        </w:rPr>
        <w:footnoteRef/>
      </w:r>
      <w:r>
        <w:t xml:space="preserve"> een overduidelijk </w:t>
      </w:r>
      <w:r w:rsidRPr="00362C7B">
        <w:rPr>
          <w:smallCaps/>
        </w:rPr>
        <w:t>chiasme</w:t>
      </w:r>
      <w:r>
        <w:t xml:space="preserve">. Wie dit nog niet ziet is echt zo kippig als Stevie Wonder en Andrea Bocelli samen. </w:t>
      </w:r>
      <w:r w:rsidRPr="00362C7B">
        <w:rPr>
          <w:b/>
        </w:rPr>
        <w:t>corporis</w:t>
      </w:r>
      <w:r>
        <w:t xml:space="preserve"> (a) </w:t>
      </w:r>
      <w:r w:rsidRPr="00362C7B">
        <w:rPr>
          <w:b/>
        </w:rPr>
        <w:t>viribus</w:t>
      </w:r>
      <w:r>
        <w:t xml:space="preserve"> (b) </w:t>
      </w:r>
      <w:r w:rsidRPr="00362C7B">
        <w:rPr>
          <w:b/>
        </w:rPr>
        <w:t>vigore</w:t>
      </w:r>
      <w:r>
        <w:t xml:space="preserve"> (b) </w:t>
      </w:r>
      <w:r w:rsidRPr="00362C7B">
        <w:rPr>
          <w:b/>
        </w:rPr>
        <w:t>animi</w:t>
      </w:r>
      <w:r>
        <w:t xml:space="preserve"> (a), halloooo!</w:t>
      </w:r>
    </w:p>
  </w:footnote>
  <w:footnote w:id="578">
    <w:p w14:paraId="02C6C317" w14:textId="77777777" w:rsidR="00991741" w:rsidRDefault="00991741">
      <w:pPr>
        <w:pStyle w:val="Voetnoottekst"/>
      </w:pPr>
      <w:r>
        <w:rPr>
          <w:rStyle w:val="Voetnootmarkering"/>
        </w:rPr>
        <w:footnoteRef/>
      </w:r>
      <w:r>
        <w:t xml:space="preserve"> verwijst naar </w:t>
      </w:r>
      <w:r w:rsidRPr="00362C7B">
        <w:rPr>
          <w:b/>
        </w:rPr>
        <w:t>vigor</w:t>
      </w:r>
      <w:r>
        <w:t xml:space="preserve"> </w:t>
      </w:r>
      <w:r w:rsidRPr="00362C7B">
        <w:rPr>
          <w:b/>
        </w:rPr>
        <w:t>animi</w:t>
      </w:r>
      <w:r>
        <w:t>, haar geesteskracht, haar vitaliteit</w:t>
      </w:r>
    </w:p>
  </w:footnote>
  <w:footnote w:id="579">
    <w:p w14:paraId="02C6C318" w14:textId="77777777" w:rsidR="00991741" w:rsidRDefault="00991741">
      <w:pPr>
        <w:pStyle w:val="Voetnoottekst"/>
      </w:pPr>
      <w:r>
        <w:rPr>
          <w:rStyle w:val="Voetnootmarkering"/>
        </w:rPr>
        <w:footnoteRef/>
      </w:r>
      <w:r>
        <w:t xml:space="preserve"> verwijst naar het meisje: </w:t>
      </w:r>
      <w:r w:rsidRPr="003C1193">
        <w:rPr>
          <w:b/>
        </w:rPr>
        <w:t>illi</w:t>
      </w:r>
      <w:r>
        <w:t xml:space="preserve"> is de DAT  SG  van het aanwijzend voornaamwoord </w:t>
      </w:r>
      <w:r w:rsidRPr="003C1193">
        <w:rPr>
          <w:b/>
        </w:rPr>
        <w:t>ille</w:t>
      </w:r>
      <w:r>
        <w:t>, zowel in het M als het F als het N. Bovendien is het natuurlijk nog de NOM  M  PL</w:t>
      </w:r>
    </w:p>
  </w:footnote>
  <w:footnote w:id="580">
    <w:p w14:paraId="02C6C319" w14:textId="77777777" w:rsidR="00991741" w:rsidRDefault="00991741">
      <w:pPr>
        <w:pStyle w:val="Voetnoottekst"/>
      </w:pPr>
      <w:r>
        <w:rPr>
          <w:rStyle w:val="Voetnootmarkering"/>
        </w:rPr>
        <w:footnoteRef/>
      </w:r>
      <w:r>
        <w:t xml:space="preserve"> bedoeld wordt: tot haar dood, maar dat woord neemt hij hier niet (vlak daarna wel)  in de mond. </w:t>
      </w:r>
      <w:r w:rsidRPr="002D25D1">
        <w:rPr>
          <w:smallCaps/>
        </w:rPr>
        <w:t>Eufemisme</w:t>
      </w:r>
      <w:r>
        <w:t xml:space="preserve"> dus</w:t>
      </w:r>
    </w:p>
  </w:footnote>
  <w:footnote w:id="581">
    <w:p w14:paraId="02C6C31A" w14:textId="77777777" w:rsidR="00991741" w:rsidRDefault="00991741">
      <w:pPr>
        <w:pStyle w:val="Voetnoottekst"/>
      </w:pPr>
      <w:r>
        <w:rPr>
          <w:rStyle w:val="Voetnootmarkering"/>
        </w:rPr>
        <w:footnoteRef/>
      </w:r>
      <w:r>
        <w:t xml:space="preserve"> weer eens een GEN  </w:t>
      </w:r>
      <w:r w:rsidRPr="003C1193">
        <w:rPr>
          <w:i/>
        </w:rPr>
        <w:t>obiectivus</w:t>
      </w:r>
      <w:r>
        <w:t xml:space="preserve">, die dus het lijdend voorwerp aangeeft bij </w:t>
      </w:r>
      <w:r w:rsidRPr="003C1193">
        <w:rPr>
          <w:b/>
        </w:rPr>
        <w:t>metu</w:t>
      </w:r>
    </w:p>
  </w:footnote>
  <w:footnote w:id="582">
    <w:p w14:paraId="02C6C31B" w14:textId="77777777" w:rsidR="00991741" w:rsidRDefault="00991741">
      <w:pPr>
        <w:pStyle w:val="Voetnoottekst"/>
      </w:pPr>
      <w:r>
        <w:rPr>
          <w:rStyle w:val="Voetnootmarkering"/>
        </w:rPr>
        <w:footnoteRef/>
      </w:r>
      <w:r>
        <w:t xml:space="preserve"> de krachtige persoonlijkheid van het arme kind fungeerde als het ware als voorbeeld voor de achterblijvers, waardoor zij zeer geliefd was. Zij werd node gemist</w:t>
      </w:r>
    </w:p>
  </w:footnote>
  <w:footnote w:id="583">
    <w:p w14:paraId="02C6C31C" w14:textId="77777777" w:rsidR="00991741" w:rsidRDefault="00991741">
      <w:pPr>
        <w:pStyle w:val="Voetnoottekst"/>
      </w:pPr>
      <w:r>
        <w:rPr>
          <w:rStyle w:val="Voetnootmarkering"/>
        </w:rPr>
        <w:footnoteRef/>
      </w:r>
      <w:r>
        <w:t xml:space="preserve"> ABL  </w:t>
      </w:r>
      <w:r w:rsidRPr="003C1193">
        <w:rPr>
          <w:i/>
        </w:rPr>
        <w:t>comparationis</w:t>
      </w:r>
      <w:r>
        <w:t xml:space="preserve"> bij de COMP  </w:t>
      </w:r>
      <w:r w:rsidRPr="003C1193">
        <w:rPr>
          <w:b/>
        </w:rPr>
        <w:t>indignius</w:t>
      </w:r>
      <w:r>
        <w:t>. Dood gaan verdiende zij al niet, zo jong als ze was, maar al helemaal niet vlak voor haar trouwen</w:t>
      </w:r>
    </w:p>
  </w:footnote>
  <w:footnote w:id="584">
    <w:p w14:paraId="02C6C31D" w14:textId="77777777" w:rsidR="00991741" w:rsidRDefault="00991741">
      <w:pPr>
        <w:pStyle w:val="Voetnoottekst"/>
      </w:pPr>
      <w:r>
        <w:rPr>
          <w:rStyle w:val="Voetnootmarkering"/>
        </w:rPr>
        <w:footnoteRef/>
      </w:r>
      <w:r>
        <w:t xml:space="preserve"> want het is wel bijzonder zuur, dat zij vlak voor haar bruiloft overleed. Aan de andere kant was zij dus nog geen 13 en dan is trouwen, plus de daarmee gepaard gaande activiteiten, ook wel een zware opgave. In die tijd dacht men daar anders over: kon een meisje kinderen krijgen, dan kon ze dus ook trouwen</w:t>
      </w:r>
    </w:p>
  </w:footnote>
  <w:footnote w:id="585">
    <w:p w14:paraId="02C6C31E" w14:textId="77777777" w:rsidR="00991741" w:rsidRDefault="00991741">
      <w:pPr>
        <w:pStyle w:val="Voetnoottekst"/>
      </w:pPr>
      <w:r>
        <w:rPr>
          <w:rStyle w:val="Voetnootmarkering"/>
        </w:rPr>
        <w:footnoteRef/>
      </w:r>
      <w:r>
        <w:t xml:space="preserve"> </w:t>
      </w:r>
      <w:r w:rsidRPr="002D25D1">
        <w:rPr>
          <w:b/>
        </w:rPr>
        <w:t>destinare</w:t>
      </w:r>
      <w:r>
        <w:t xml:space="preserve"> is niet de standaardterm voor uithuwelijken. In het Latijn vind je eerder termen als </w:t>
      </w:r>
      <w:r w:rsidRPr="002D25D1">
        <w:rPr>
          <w:b/>
        </w:rPr>
        <w:t>in matrimonio dare</w:t>
      </w:r>
      <w:r>
        <w:t xml:space="preserve"> of </w:t>
      </w:r>
      <w:r w:rsidRPr="002D25D1">
        <w:rPr>
          <w:b/>
        </w:rPr>
        <w:t>nuptum dare</w:t>
      </w:r>
    </w:p>
  </w:footnote>
  <w:footnote w:id="586">
    <w:p w14:paraId="02C6C31F" w14:textId="77777777" w:rsidR="00991741" w:rsidRDefault="00991741">
      <w:pPr>
        <w:pStyle w:val="Voetnoottekst"/>
      </w:pPr>
      <w:r>
        <w:rPr>
          <w:rStyle w:val="Voetnootmarkering"/>
        </w:rPr>
        <w:footnoteRef/>
      </w:r>
      <w:r>
        <w:t xml:space="preserve"> dat het woordje </w:t>
      </w:r>
      <w:r w:rsidRPr="003C1193">
        <w:rPr>
          <w:b/>
        </w:rPr>
        <w:t>iam</w:t>
      </w:r>
      <w:r>
        <w:t xml:space="preserve"> herhaald wordt, zal niemand ontgaan. </w:t>
      </w:r>
      <w:r w:rsidRPr="002D25D1">
        <w:rPr>
          <w:smallCaps/>
        </w:rPr>
        <w:t>Anafoor</w:t>
      </w:r>
      <w:r>
        <w:t xml:space="preserve"> dus. De herhaling accentueert de vergevorderde staat van voorbereidingen van het huwelijk: eigenlijk alles was al in kannen en kruiken. Jongeman van goede komaf was het beoogde slachtoffer, de dag van de bruiloft was al bepaald, en, niet onbelangrijk kennelijk voor Plinius, hij was al voor het feest uitgenodigd. De voorbereidingen zijn kennelijk in grote voortvarendheid afgewerkt, want de acties zijn zonder voegwoorden aan elkaar gekoppeld in drie HZ: </w:t>
      </w:r>
      <w:r w:rsidRPr="002D25D1">
        <w:rPr>
          <w:smallCaps/>
        </w:rPr>
        <w:t>asyndeton</w:t>
      </w:r>
      <w:r>
        <w:t xml:space="preserve"> . Er lijkt daarnaast sprake van een </w:t>
      </w:r>
      <w:r w:rsidRPr="00434389">
        <w:rPr>
          <w:smallCaps/>
        </w:rPr>
        <w:t>climax</w:t>
      </w:r>
      <w:r>
        <w:t xml:space="preserve"> in de volgorde van de drie activiteiten: het laatste komt voor hem het dichtst bij. De triestheid van de gebeurtenissen wordt door al deze stilistische middelen benadrukt</w:t>
      </w:r>
    </w:p>
  </w:footnote>
  <w:footnote w:id="587">
    <w:p w14:paraId="02C6C320" w14:textId="77777777" w:rsidR="00991741" w:rsidRDefault="00991741">
      <w:pPr>
        <w:pStyle w:val="Voetnoottekst"/>
      </w:pPr>
      <w:r>
        <w:rPr>
          <w:rStyle w:val="Voetnootmarkering"/>
        </w:rPr>
        <w:footnoteRef/>
      </w:r>
      <w:r>
        <w:t xml:space="preserve"> de vreugde over de aanstaande bruiloft. </w:t>
      </w:r>
      <w:r w:rsidRPr="00EC1A97">
        <w:rPr>
          <w:b/>
        </w:rPr>
        <w:t>Quod</w:t>
      </w:r>
      <w:r>
        <w:t xml:space="preserve"> is een </w:t>
      </w:r>
      <w:r w:rsidRPr="00EC1A97">
        <w:rPr>
          <w:i/>
        </w:rPr>
        <w:t>relatieve aansluiting</w:t>
      </w:r>
      <w:r>
        <w:t xml:space="preserve"> en verwijst in zijn geheel naar het verhaaltje over de bruiloft</w:t>
      </w:r>
    </w:p>
  </w:footnote>
  <w:footnote w:id="588">
    <w:p w14:paraId="02C6C321" w14:textId="77777777" w:rsidR="00991741" w:rsidRDefault="00991741">
      <w:pPr>
        <w:pStyle w:val="Voetnoottekst"/>
      </w:pPr>
      <w:r>
        <w:rPr>
          <w:rStyle w:val="Voetnootmarkering"/>
        </w:rPr>
        <w:footnoteRef/>
      </w:r>
      <w:r>
        <w:t xml:space="preserve"> het vragend voornaamwoord ziet er hetzelfde uit als het betrekkelijk voornaamwoord. Hier is het bijvoeglijk gebruikt bij </w:t>
      </w:r>
      <w:r w:rsidRPr="00EC1A97">
        <w:rPr>
          <w:b/>
        </w:rPr>
        <w:t>maerore</w:t>
      </w:r>
      <w:r>
        <w:t>, en dus ook ABL  SG  M</w:t>
      </w:r>
    </w:p>
  </w:footnote>
  <w:footnote w:id="589">
    <w:p w14:paraId="02C6C322" w14:textId="77777777" w:rsidR="00991741" w:rsidRDefault="00991741">
      <w:pPr>
        <w:pStyle w:val="Voetnoottekst"/>
      </w:pPr>
      <w:r>
        <w:rPr>
          <w:rStyle w:val="Voetnootmarkering"/>
        </w:rPr>
        <w:footnoteRef/>
      </w:r>
      <w:r>
        <w:t xml:space="preserve"> het naamwoordelijk gedeelte van het gezegde, het predikaatsnomen, hier het PPP, past zich aan aan het onderwerp. </w:t>
      </w:r>
      <w:r w:rsidRPr="00EC1A97">
        <w:rPr>
          <w:b/>
        </w:rPr>
        <w:t>Quod</w:t>
      </w:r>
      <w:r>
        <w:t xml:space="preserve"> </w:t>
      </w:r>
      <w:r w:rsidRPr="00EC1A97">
        <w:rPr>
          <w:b/>
        </w:rPr>
        <w:t>gaudium</w:t>
      </w:r>
      <w:r>
        <w:t xml:space="preserve"> is N, en dus is </w:t>
      </w:r>
      <w:r w:rsidRPr="00EC1A97">
        <w:rPr>
          <w:b/>
        </w:rPr>
        <w:t>mutatum</w:t>
      </w:r>
      <w:r>
        <w:t xml:space="preserve"> dat ook</w:t>
      </w:r>
    </w:p>
  </w:footnote>
  <w:footnote w:id="590">
    <w:p w14:paraId="02C6C323" w14:textId="77777777" w:rsidR="00991741" w:rsidRDefault="00991741">
      <w:pPr>
        <w:pStyle w:val="Voetnoottekst"/>
      </w:pPr>
      <w:r>
        <w:rPr>
          <w:rStyle w:val="Voetnootmarkering"/>
        </w:rPr>
        <w:footnoteRef/>
      </w:r>
      <w:r>
        <w:t xml:space="preserve"> lastig om </w:t>
      </w:r>
      <w:r w:rsidRPr="00434389">
        <w:rPr>
          <w:b/>
        </w:rPr>
        <w:t>animus</w:t>
      </w:r>
      <w:r>
        <w:t xml:space="preserve"> te vertalen. Het is in ieder geval niet hetzelfde als </w:t>
      </w:r>
      <w:r w:rsidRPr="00434389">
        <w:rPr>
          <w:b/>
        </w:rPr>
        <w:t>anima</w:t>
      </w:r>
      <w:r>
        <w:t xml:space="preserve">, dat eerder schim, ziel betekent. </w:t>
      </w:r>
      <w:r w:rsidRPr="00434389">
        <w:rPr>
          <w:b/>
        </w:rPr>
        <w:t>Animus</w:t>
      </w:r>
      <w:r>
        <w:t xml:space="preserve"> heeft te maken met hoe je je voelt, je gemoed, je hart, of met je verstand, je geest. </w:t>
      </w:r>
      <w:r w:rsidRPr="00434389">
        <w:rPr>
          <w:b/>
        </w:rPr>
        <w:t>In animo habere</w:t>
      </w:r>
      <w:r>
        <w:t xml:space="preserve"> betekent bijvoorbeeld van plan zijn (in het Engels lijkt het er meer op: to have in mind)</w:t>
      </w:r>
    </w:p>
  </w:footnote>
  <w:footnote w:id="591">
    <w:p w14:paraId="02C6C324" w14:textId="77777777" w:rsidR="00991741" w:rsidRDefault="00991741">
      <w:pPr>
        <w:pStyle w:val="Voetnoottekst"/>
      </w:pPr>
      <w:r>
        <w:rPr>
          <w:rStyle w:val="Voetnootmarkering"/>
        </w:rPr>
        <w:footnoteRef/>
      </w:r>
      <w:r>
        <w:t xml:space="preserve"> </w:t>
      </w:r>
      <w:r w:rsidRPr="00434389">
        <w:rPr>
          <w:b/>
        </w:rPr>
        <w:t>vulnus</w:t>
      </w:r>
      <w:r>
        <w:t xml:space="preserve"> is N. Dat hebben alle substantiva op –</w:t>
      </w:r>
      <w:r w:rsidRPr="00434389">
        <w:rPr>
          <w:b/>
        </w:rPr>
        <w:t>us</w:t>
      </w:r>
      <w:r>
        <w:t>, waarvan de GEN  SG  eindigt op –</w:t>
      </w:r>
      <w:r w:rsidRPr="00434389">
        <w:rPr>
          <w:b/>
        </w:rPr>
        <w:t>eris</w:t>
      </w:r>
      <w:r>
        <w:t xml:space="preserve"> of –</w:t>
      </w:r>
      <w:r w:rsidRPr="00434389">
        <w:rPr>
          <w:b/>
        </w:rPr>
        <w:t>oris</w:t>
      </w:r>
      <w:r>
        <w:t xml:space="preserve">. Andere woorden zijn bijvoorbeeld: </w:t>
      </w:r>
      <w:r>
        <w:rPr>
          <w:b/>
        </w:rPr>
        <w:t>te</w:t>
      </w:r>
      <w:r w:rsidRPr="00434389">
        <w:rPr>
          <w:b/>
        </w:rPr>
        <w:t>mpus</w:t>
      </w:r>
      <w:r>
        <w:t xml:space="preserve">, </w:t>
      </w:r>
      <w:r w:rsidRPr="00434389">
        <w:rPr>
          <w:b/>
        </w:rPr>
        <w:t>corpus</w:t>
      </w:r>
      <w:r>
        <w:t xml:space="preserve">, </w:t>
      </w:r>
      <w:r w:rsidRPr="00434389">
        <w:rPr>
          <w:b/>
        </w:rPr>
        <w:t>onus</w:t>
      </w:r>
      <w:r>
        <w:t xml:space="preserve">, </w:t>
      </w:r>
      <w:r w:rsidRPr="00434389">
        <w:rPr>
          <w:b/>
        </w:rPr>
        <w:t>vulnus</w:t>
      </w:r>
      <w:r>
        <w:t xml:space="preserve">, </w:t>
      </w:r>
      <w:r w:rsidRPr="00434389">
        <w:rPr>
          <w:b/>
        </w:rPr>
        <w:t>frigus</w:t>
      </w:r>
      <w:r>
        <w:t xml:space="preserve">, </w:t>
      </w:r>
      <w:r w:rsidRPr="00434389">
        <w:rPr>
          <w:b/>
        </w:rPr>
        <w:t>litus</w:t>
      </w:r>
      <w:r>
        <w:t>, allemaal N</w:t>
      </w:r>
    </w:p>
  </w:footnote>
  <w:footnote w:id="592">
    <w:p w14:paraId="02C6C325" w14:textId="77777777" w:rsidR="00991741" w:rsidRDefault="00991741">
      <w:pPr>
        <w:pStyle w:val="Voetnoottekst"/>
      </w:pPr>
      <w:r>
        <w:rPr>
          <w:rStyle w:val="Voetnootmarkering"/>
        </w:rPr>
        <w:footnoteRef/>
      </w:r>
      <w:r>
        <w:t xml:space="preserve"> CON  vanwege de afhankelijke vraag, CON  </w:t>
      </w:r>
      <w:r w:rsidRPr="00EC1A97">
        <w:rPr>
          <w:i/>
        </w:rPr>
        <w:t>obliquus</w:t>
      </w:r>
      <w:r>
        <w:t xml:space="preserve"> dus. </w:t>
      </w:r>
      <w:r w:rsidRPr="00EC1A97">
        <w:rPr>
          <w:b/>
        </w:rPr>
        <w:t>Accipere</w:t>
      </w:r>
      <w:r>
        <w:t xml:space="preserve"> betekent normaal gesproken iets als krijgen, ontvangen, aanvaarden, maar ook bijvoorbeeld vernemen. Bij een wond moet je de betekenis aanpassen: die loop je op, die verneem je natuurlijk niet</w:t>
      </w:r>
    </w:p>
  </w:footnote>
  <w:footnote w:id="593">
    <w:p w14:paraId="02C6C326" w14:textId="77777777" w:rsidR="00991741" w:rsidRDefault="00991741">
      <w:pPr>
        <w:pStyle w:val="Voetnoottekst"/>
      </w:pPr>
      <w:r>
        <w:rPr>
          <w:rStyle w:val="Voetnootmarkering"/>
        </w:rPr>
        <w:footnoteRef/>
      </w:r>
      <w:r>
        <w:t xml:space="preserve"> na werkwoorden van zintuiglijke waarneming tref je vaak een AcI. Datzelfde geldt voor werkwoorden die een mededeling uitdrukken, werkwoorden die een wil/verlangen uitdrukken en werkwoorden die een gemoedstoestand uitdrukken. De AcP (=ACC  cum PTC) tref je eigenlijk alleen na werkwoorden van zintuiglijke waarneming. In een AcI laat je de objectszin met het woordje “dat” beginnen, en die in een AcP met het woordje “hoe”. In beide gevallen is het ook vaak mogelijk een “Nederlandse” AcI/AcP te vertalen: </w:t>
      </w:r>
      <w:r w:rsidRPr="00F250E5">
        <w:rPr>
          <w:b/>
        </w:rPr>
        <w:t>eum cantantem audio</w:t>
      </w:r>
      <w:r>
        <w:t>/</w:t>
      </w:r>
      <w:r w:rsidRPr="00F250E5">
        <w:rPr>
          <w:b/>
        </w:rPr>
        <w:t>eum cantare audio</w:t>
      </w:r>
      <w:r>
        <w:t xml:space="preserve"> vertaal je in dat geval met: ik hoor hem zingen</w:t>
      </w:r>
    </w:p>
  </w:footnote>
  <w:footnote w:id="594">
    <w:p w14:paraId="02C6C327" w14:textId="77777777" w:rsidR="00991741" w:rsidRDefault="00991741">
      <w:pPr>
        <w:pStyle w:val="Voetnoottekst"/>
      </w:pPr>
      <w:r>
        <w:rPr>
          <w:rStyle w:val="Voetnootmarkering"/>
        </w:rPr>
        <w:footnoteRef/>
      </w:r>
      <w:r>
        <w:t xml:space="preserve"> de vader dus van het overleden meisje, van wie later in de brief blijkt dat hij filosofische, licht Stoïcijnse standpunten aan had gehangen </w:t>
      </w:r>
    </w:p>
  </w:footnote>
  <w:footnote w:id="595">
    <w:p w14:paraId="02C6C328" w14:textId="77777777" w:rsidR="00991741" w:rsidRDefault="00991741">
      <w:pPr>
        <w:pStyle w:val="Voetnoottekst"/>
      </w:pPr>
      <w:r>
        <w:rPr>
          <w:rStyle w:val="Voetnootmarkering"/>
        </w:rPr>
        <w:footnoteRef/>
      </w:r>
      <w:r>
        <w:t xml:space="preserve"> zelfstandig gebruikte ADI. Dat komt in het Latijn herhaaldelijk voor. Voorbeelden daarvan en wat je ermee moet doen: </w:t>
      </w:r>
      <w:r w:rsidRPr="00F250E5">
        <w:rPr>
          <w:b/>
        </w:rPr>
        <w:t>Multi</w:t>
      </w:r>
      <w:r>
        <w:t xml:space="preserve"> = velen, vele personen, vele mensen. </w:t>
      </w:r>
      <w:r w:rsidRPr="00F250E5">
        <w:rPr>
          <w:b/>
        </w:rPr>
        <w:t>Multae</w:t>
      </w:r>
      <w:r>
        <w:t xml:space="preserve"> = vele vrouwen, meisjes (want </w:t>
      </w:r>
      <w:r w:rsidRPr="00F250E5">
        <w:rPr>
          <w:b/>
        </w:rPr>
        <w:t>multae</w:t>
      </w:r>
      <w:r>
        <w:t xml:space="preserve"> is overduidelijk F), </w:t>
      </w:r>
      <w:r w:rsidRPr="00F250E5">
        <w:rPr>
          <w:b/>
        </w:rPr>
        <w:t>multa</w:t>
      </w:r>
      <w:r>
        <w:t>: vele dingen, veel (omdat multa N  PL is)</w:t>
      </w:r>
    </w:p>
  </w:footnote>
  <w:footnote w:id="596">
    <w:p w14:paraId="02C6C329" w14:textId="77777777" w:rsidR="00991741" w:rsidRDefault="00991741">
      <w:pPr>
        <w:pStyle w:val="Voetnoottekst"/>
      </w:pPr>
      <w:r>
        <w:rPr>
          <w:rStyle w:val="Voetnootmarkering"/>
        </w:rPr>
        <w:footnoteRef/>
      </w:r>
      <w:r>
        <w:t xml:space="preserve"> </w:t>
      </w:r>
      <w:r w:rsidRPr="00F250E5">
        <w:rPr>
          <w:b/>
        </w:rPr>
        <w:t>dolor</w:t>
      </w:r>
      <w:r>
        <w:t xml:space="preserve"> wordt hier een menselijke eigenschap toegeschreven, namelijk het bedenken van droevige dingen. </w:t>
      </w:r>
      <w:r w:rsidRPr="00F250E5">
        <w:rPr>
          <w:smallCaps/>
        </w:rPr>
        <w:t>Personificatie</w:t>
      </w:r>
      <w:r>
        <w:t xml:space="preserve"> dus. In dit geval zette Fundanus noodgedwongen de tering naar de nering. Hij had veel geld gespaard voor de bruiloft, en dat geld bleek hij nu nodig te hebben voor de begrafenis van zijn dochter</w:t>
      </w:r>
    </w:p>
  </w:footnote>
  <w:footnote w:id="597">
    <w:p w14:paraId="02C6C32A" w14:textId="77777777" w:rsidR="00991741" w:rsidRDefault="00991741">
      <w:pPr>
        <w:pStyle w:val="Voetnoottekst"/>
      </w:pPr>
      <w:r>
        <w:rPr>
          <w:rStyle w:val="Voetnootmarkering"/>
        </w:rPr>
        <w:footnoteRef/>
      </w:r>
      <w:r>
        <w:t xml:space="preserve"> de P vanuit de constructie AcP, in dit geval een PPA</w:t>
      </w:r>
    </w:p>
  </w:footnote>
  <w:footnote w:id="598">
    <w:p w14:paraId="02C6C32B" w14:textId="77777777" w:rsidR="00991741" w:rsidRDefault="00991741">
      <w:pPr>
        <w:pStyle w:val="Voetnoottekst"/>
      </w:pPr>
      <w:r>
        <w:rPr>
          <w:rStyle w:val="Voetnootmarkering"/>
        </w:rPr>
        <w:footnoteRef/>
      </w:r>
      <w:r>
        <w:t xml:space="preserve"> het </w:t>
      </w:r>
      <w:r w:rsidRPr="007E65DF">
        <w:rPr>
          <w:i/>
        </w:rPr>
        <w:t>antecedent</w:t>
      </w:r>
      <w:r>
        <w:t xml:space="preserve"> van dit betrekkelijk voornaamwoord is het verderop staande woordje </w:t>
      </w:r>
      <w:r w:rsidRPr="007E65DF">
        <w:rPr>
          <w:b/>
        </w:rPr>
        <w:t>hoc</w:t>
      </w:r>
      <w:r>
        <w:t xml:space="preserve"> (r.13)</w:t>
      </w:r>
    </w:p>
  </w:footnote>
  <w:footnote w:id="599">
    <w:p w14:paraId="02C6C32C" w14:textId="77777777" w:rsidR="00991741" w:rsidRDefault="00991741">
      <w:pPr>
        <w:pStyle w:val="Voetnoottekst"/>
      </w:pPr>
      <w:r>
        <w:rPr>
          <w:rStyle w:val="Voetnootmarkering"/>
        </w:rPr>
        <w:footnoteRef/>
      </w:r>
      <w:r>
        <w:t xml:space="preserve"> hier staan zelfs drie tekstelementen zonder voegwoord, zelfs zonder komma naast elkaar. Ze horen sterk bij elkaar qua inhoud, vormen allicht een trikolon en zijn een voorbeeld van de eerder genoemde </w:t>
      </w:r>
      <w:r w:rsidRPr="007E65DF">
        <w:rPr>
          <w:b/>
        </w:rPr>
        <w:t>gaudium</w:t>
      </w:r>
      <w:r>
        <w:t xml:space="preserve"> (r.9). Voor de bruiloft, voor de jurk en voor de bruid zelf waren edelstenen niet ongewoon. </w:t>
      </w:r>
    </w:p>
  </w:footnote>
  <w:footnote w:id="600">
    <w:p w14:paraId="02C6C32D" w14:textId="77777777" w:rsidR="00991741" w:rsidRDefault="00991741">
      <w:pPr>
        <w:pStyle w:val="Voetnoottekst"/>
      </w:pPr>
      <w:r>
        <w:rPr>
          <w:rStyle w:val="Voetnootmarkering"/>
        </w:rPr>
        <w:footnoteRef/>
      </w:r>
      <w:r>
        <w:t xml:space="preserve"> een combinatie van een PFA (</w:t>
      </w:r>
      <w:r w:rsidRPr="007E65DF">
        <w:rPr>
          <w:b/>
        </w:rPr>
        <w:t>erogaturus</w:t>
      </w:r>
      <w:r>
        <w:t xml:space="preserve">) met een vorm van </w:t>
      </w:r>
      <w:r w:rsidRPr="007E65DF">
        <w:rPr>
          <w:b/>
        </w:rPr>
        <w:t>esse</w:t>
      </w:r>
      <w:r>
        <w:t xml:space="preserve">, hier </w:t>
      </w:r>
      <w:r w:rsidRPr="007E65DF">
        <w:rPr>
          <w:b/>
        </w:rPr>
        <w:t>fuerat</w:t>
      </w:r>
      <w:r>
        <w:t xml:space="preserve">. Daar is sprake van een bijzonder genuanceerd Latijns futurum. Een voorbeeld. </w:t>
      </w:r>
      <w:r w:rsidRPr="007E65DF">
        <w:rPr>
          <w:b/>
        </w:rPr>
        <w:t>abiturus</w:t>
      </w:r>
      <w:r>
        <w:t xml:space="preserve"> </w:t>
      </w:r>
      <w:r w:rsidRPr="007E65DF">
        <w:rPr>
          <w:b/>
        </w:rPr>
        <w:t>sum</w:t>
      </w:r>
      <w:r>
        <w:t xml:space="preserve"> heeft drie betekenissen: 1) ik sta op het punt weg te gaan; 2) ik ben van plan weg te gaan; 3) ik ben voorbestemd weg te gaan</w:t>
      </w:r>
    </w:p>
  </w:footnote>
  <w:footnote w:id="601">
    <w:p w14:paraId="02C6C32E" w14:textId="77777777" w:rsidR="00991741" w:rsidRDefault="00991741">
      <w:pPr>
        <w:pStyle w:val="Voetnoottekst"/>
      </w:pPr>
      <w:r>
        <w:rPr>
          <w:rStyle w:val="Voetnootmarkering"/>
        </w:rPr>
        <w:footnoteRef/>
      </w:r>
      <w:r>
        <w:t xml:space="preserve"> wederom drie tekstelementen, nu met twee keer een voegwoord ertussen: klein </w:t>
      </w:r>
      <w:r w:rsidRPr="007E65DF">
        <w:rPr>
          <w:smallCaps/>
        </w:rPr>
        <w:t>polysyndeton</w:t>
      </w:r>
      <w:r>
        <w:t xml:space="preserve">, vooruit; gedrieën zijn ze een uitwerking van </w:t>
      </w:r>
      <w:r w:rsidRPr="007E65DF">
        <w:rPr>
          <w:b/>
        </w:rPr>
        <w:t>maerore</w:t>
      </w:r>
      <w:r>
        <w:t xml:space="preserve"> in r.9</w:t>
      </w:r>
    </w:p>
  </w:footnote>
  <w:footnote w:id="602">
    <w:p w14:paraId="02C6C32F" w14:textId="77777777" w:rsidR="00991741" w:rsidRDefault="00991741">
      <w:pPr>
        <w:pStyle w:val="Voetnoottekst"/>
      </w:pPr>
      <w:r>
        <w:rPr>
          <w:rStyle w:val="Voetnootmarkering"/>
        </w:rPr>
        <w:footnoteRef/>
      </w:r>
      <w:r>
        <w:t xml:space="preserve"> wordt automatisch gevolgd door “maar” (klopt, in r.2)</w:t>
      </w:r>
    </w:p>
  </w:footnote>
  <w:footnote w:id="603">
    <w:p w14:paraId="02C6C330" w14:textId="77777777" w:rsidR="00991741" w:rsidRDefault="00991741">
      <w:pPr>
        <w:pStyle w:val="Voetnoottekst"/>
      </w:pPr>
      <w:r>
        <w:rPr>
          <w:rStyle w:val="Voetnootmarkering"/>
        </w:rPr>
        <w:footnoteRef/>
      </w:r>
      <w:r>
        <w:t xml:space="preserve"> bedoeld is Fundanus</w:t>
      </w:r>
    </w:p>
  </w:footnote>
  <w:footnote w:id="604">
    <w:p w14:paraId="02C6C331" w14:textId="77777777" w:rsidR="00991741" w:rsidRDefault="00991741">
      <w:pPr>
        <w:pStyle w:val="Voetnoottekst"/>
      </w:pPr>
      <w:r>
        <w:rPr>
          <w:rStyle w:val="Voetnootmarkering"/>
        </w:rPr>
        <w:footnoteRef/>
      </w:r>
      <w:r>
        <w:t xml:space="preserve"> wijs in de zin van hield zich bezig met wijsgerige zaken en poogde die in praktijk te brengen</w:t>
      </w:r>
    </w:p>
  </w:footnote>
  <w:footnote w:id="605">
    <w:p w14:paraId="02C6C332" w14:textId="77777777" w:rsidR="00991741" w:rsidRDefault="00991741">
      <w:pPr>
        <w:pStyle w:val="Voetnoottekst"/>
      </w:pPr>
      <w:r>
        <w:rPr>
          <w:rStyle w:val="Voetnootmarkering"/>
        </w:rPr>
        <w:footnoteRef/>
      </w:r>
      <w:r>
        <w:t xml:space="preserve"> merkwaardig PPA, in de ABL  SG  eindigend op een –</w:t>
      </w:r>
      <w:r w:rsidRPr="00175320">
        <w:rPr>
          <w:b/>
        </w:rPr>
        <w:t>e</w:t>
      </w:r>
      <w:r>
        <w:t>. Dat is meestal voorbehouden aan een ABL  abs, maar dat kan dit niet zijn: een ABL abs begint NOOIT met een voorzetsel!</w:t>
      </w:r>
    </w:p>
  </w:footnote>
  <w:footnote w:id="606">
    <w:p w14:paraId="02C6C333" w14:textId="77777777" w:rsidR="00991741" w:rsidRDefault="00991741">
      <w:pPr>
        <w:pStyle w:val="Voetnoottekst"/>
      </w:pPr>
      <w:r>
        <w:rPr>
          <w:rStyle w:val="Voetnootmarkering"/>
        </w:rPr>
        <w:footnoteRef/>
      </w:r>
      <w:r>
        <w:t xml:space="preserve"> en ook hier ontbreekt enig voegwoord dan wel moderne aanduiding voor twee gescheiden zinsdelen in de vorm van een komma</w:t>
      </w:r>
    </w:p>
  </w:footnote>
  <w:footnote w:id="607">
    <w:p w14:paraId="02C6C334" w14:textId="77777777" w:rsidR="00991741" w:rsidRDefault="00991741">
      <w:pPr>
        <w:pStyle w:val="Voetnoottekst"/>
      </w:pPr>
      <w:r>
        <w:rPr>
          <w:rStyle w:val="Voetnootmarkering"/>
        </w:rPr>
        <w:footnoteRef/>
      </w:r>
      <w:r>
        <w:t xml:space="preserve"> dat wat Fundanus zelf dikwijls aangehoord heeft en zelf vele malen verkondigd heeft, moet gezien de rest van de tekst op een Stoïsche levenshouding duiden, die erop neerkomt dat de wijze inziet dat alle gebeurtenissen, positief én negatief, meevallers én tegenslagen gelijkmoedig moeten worden aanvaard omdat ze zo beschikt zijn door de ratio. Het heeft geen zin zich daartegen te verzetten. Nu overkomt Fundanus zelfs iets vreselijk verdrietigs en hij is kennelijk niet in staat zijn eigen theorieën in praktijk te brengen</w:t>
      </w:r>
    </w:p>
  </w:footnote>
  <w:footnote w:id="608">
    <w:p w14:paraId="02C6C335" w14:textId="77777777" w:rsidR="00991741" w:rsidRDefault="00991741">
      <w:pPr>
        <w:pStyle w:val="Voetnoottekst"/>
      </w:pPr>
      <w:r>
        <w:rPr>
          <w:rStyle w:val="Voetnootmarkering"/>
        </w:rPr>
        <w:footnoteRef/>
      </w:r>
      <w:r>
        <w:t xml:space="preserve"> van het DEP  </w:t>
      </w:r>
      <w:r w:rsidRPr="00B12737">
        <w:rPr>
          <w:b/>
        </w:rPr>
        <w:t>aspernari</w:t>
      </w:r>
      <w:r>
        <w:t>, dat dus ACT vertaald moet worden: Fundanus wijst zijn eigen lessen af</w:t>
      </w:r>
    </w:p>
  </w:footnote>
  <w:footnote w:id="609">
    <w:p w14:paraId="02C6C336" w14:textId="77777777" w:rsidR="00991741" w:rsidRDefault="00991741">
      <w:pPr>
        <w:pStyle w:val="Voetnoottekst"/>
      </w:pPr>
      <w:r>
        <w:rPr>
          <w:rStyle w:val="Voetnootmarkering"/>
        </w:rPr>
        <w:footnoteRef/>
      </w:r>
      <w:r>
        <w:t xml:space="preserve"> ABL  abs. Je ziet hier keurig een PTC (</w:t>
      </w:r>
      <w:r w:rsidRPr="00B12737">
        <w:rPr>
          <w:b/>
        </w:rPr>
        <w:t>expulsis</w:t>
      </w:r>
      <w:r>
        <w:t>) dat in de BZ  persoonsvorm wordt, en een naamwoordelijke combinatie (</w:t>
      </w:r>
      <w:r w:rsidRPr="0052315E">
        <w:rPr>
          <w:b/>
        </w:rPr>
        <w:t>virtutibus</w:t>
      </w:r>
      <w:r>
        <w:t xml:space="preserve"> </w:t>
      </w:r>
      <w:r w:rsidRPr="0052315E">
        <w:rPr>
          <w:b/>
        </w:rPr>
        <w:t>aliis</w:t>
      </w:r>
      <w:r>
        <w:t>) die gezamenlijk het onderwerp vormen in diezelfde BZ</w:t>
      </w:r>
    </w:p>
  </w:footnote>
  <w:footnote w:id="610">
    <w:p w14:paraId="02C6C337" w14:textId="77777777" w:rsidR="00991741" w:rsidRDefault="00991741">
      <w:pPr>
        <w:pStyle w:val="Voetnoottekst"/>
      </w:pPr>
      <w:r>
        <w:rPr>
          <w:rStyle w:val="Voetnootmarkering"/>
        </w:rPr>
        <w:footnoteRef/>
      </w:r>
      <w:r>
        <w:t xml:space="preserve"> deze </w:t>
      </w:r>
      <w:r w:rsidRPr="00B12737">
        <w:rPr>
          <w:b/>
        </w:rPr>
        <w:t>pietas</w:t>
      </w:r>
      <w:r>
        <w:t xml:space="preserve"> heeft te maken met de liefde die Fundanus als vader voor zin dochter voelt. </w:t>
      </w:r>
      <w:r w:rsidRPr="00B12737">
        <w:rPr>
          <w:b/>
        </w:rPr>
        <w:t>Pietas</w:t>
      </w:r>
      <w:r>
        <w:t xml:space="preserve"> is wel een heel ruim begrip in de Romeinse wereld. Vroomheid is echt een betekenis die aan alle kanten tekort schiet. Plichtsbetrachting, devotie, toegewijdheid, het zijn betekenissen die de lading vaak beter dekken</w:t>
      </w:r>
    </w:p>
  </w:footnote>
  <w:footnote w:id="611">
    <w:p w14:paraId="02C6C338" w14:textId="77777777" w:rsidR="00991741" w:rsidRDefault="00991741">
      <w:pPr>
        <w:pStyle w:val="Voetnoottekst"/>
      </w:pPr>
      <w:r>
        <w:rPr>
          <w:rStyle w:val="Voetnootmarkering"/>
        </w:rPr>
        <w:footnoteRef/>
      </w:r>
      <w:r>
        <w:t xml:space="preserve"> FUT, net als het erop volgende </w:t>
      </w:r>
      <w:r w:rsidRPr="0052315E">
        <w:rPr>
          <w:b/>
        </w:rPr>
        <w:t>laudabis</w:t>
      </w:r>
      <w:r>
        <w:t>. Zo kun je vaak gebruik maken van het feit dat de voegwoorden en, maar, want, of en dus nevenschikkende voegwoorden zijn en dus gelijkwaardige elementen aan elkaar koppelen</w:t>
      </w:r>
    </w:p>
  </w:footnote>
  <w:footnote w:id="612">
    <w:p w14:paraId="02C6C339" w14:textId="77777777" w:rsidR="00991741" w:rsidRDefault="00991741">
      <w:pPr>
        <w:pStyle w:val="Voetnoottekst"/>
      </w:pPr>
      <w:r>
        <w:rPr>
          <w:rStyle w:val="Voetnootmarkering"/>
        </w:rPr>
        <w:footnoteRef/>
      </w:r>
      <w:r>
        <w:t xml:space="preserve"> IND  FUT EX, en geen CON PF dus. In de buurt van FUT komt alleen maar FUT  EX voor. Plinius bedoelt met deze </w:t>
      </w:r>
      <w:r w:rsidRPr="004979DA">
        <w:rPr>
          <w:i/>
        </w:rPr>
        <w:t>realis</w:t>
      </w:r>
      <w:r>
        <w:t xml:space="preserve"> dat Aefulanus Marcellinus zich móet realiseren wat voor verlies Fundanus geleden heeft: hij gaat er van uit dat hij het zich zál realiseren (IND!)</w:t>
      </w:r>
    </w:p>
  </w:footnote>
  <w:footnote w:id="613">
    <w:p w14:paraId="02C6C33A" w14:textId="77777777" w:rsidR="00991741" w:rsidRDefault="00991741">
      <w:pPr>
        <w:pStyle w:val="Voetnoottekst"/>
      </w:pPr>
      <w:r>
        <w:rPr>
          <w:rStyle w:val="Voetnootmarkering"/>
        </w:rPr>
        <w:footnoteRef/>
      </w:r>
      <w:r>
        <w:t xml:space="preserve"> dit is wel een CON, want vanwege de afhankelijke vraag moet er een CON (</w:t>
      </w:r>
      <w:r w:rsidRPr="0052315E">
        <w:rPr>
          <w:i/>
        </w:rPr>
        <w:t>obliquus</w:t>
      </w:r>
      <w:r>
        <w:t>) komen. Fundanus is niet zomaar een huisratje kwijt, hij heeft zijn dochter verloren</w:t>
      </w:r>
    </w:p>
  </w:footnote>
  <w:footnote w:id="614">
    <w:p w14:paraId="02C6C33B" w14:textId="77777777" w:rsidR="00991741" w:rsidRDefault="00991741">
      <w:pPr>
        <w:pStyle w:val="Voetnoottekst"/>
      </w:pPr>
      <w:r>
        <w:rPr>
          <w:rStyle w:val="Voetnootmarkering"/>
        </w:rPr>
        <w:footnoteRef/>
      </w:r>
      <w:r>
        <w:t xml:space="preserve"> PL van </w:t>
      </w:r>
      <w:r w:rsidRPr="0052315E">
        <w:rPr>
          <w:b/>
        </w:rPr>
        <w:t>mos</w:t>
      </w:r>
      <w:r>
        <w:t xml:space="preserve">, GEN </w:t>
      </w:r>
      <w:r w:rsidRPr="0052315E">
        <w:rPr>
          <w:b/>
        </w:rPr>
        <w:t>moris</w:t>
      </w:r>
      <w:r>
        <w:t>. Wij kennen merkwaardig genoeg in het Nederlands de term mores ook. Ik zal jou eens even mores leren, wat gelijk staat met fatsoen bijbrengen</w:t>
      </w:r>
    </w:p>
  </w:footnote>
  <w:footnote w:id="615">
    <w:p w14:paraId="02C6C33C" w14:textId="77777777" w:rsidR="00991741" w:rsidRDefault="00991741">
      <w:pPr>
        <w:pStyle w:val="Voetnoottekst"/>
      </w:pPr>
      <w:r>
        <w:rPr>
          <w:rStyle w:val="Voetnootmarkering"/>
        </w:rPr>
        <w:footnoteRef/>
      </w:r>
      <w:r>
        <w:t xml:space="preserve"> verwijst naar de vader, Fundanus </w:t>
      </w:r>
    </w:p>
  </w:footnote>
  <w:footnote w:id="616">
    <w:p w14:paraId="02C6C33D" w14:textId="77777777" w:rsidR="00991741" w:rsidRDefault="00991741">
      <w:pPr>
        <w:pStyle w:val="Voetnoottekst"/>
      </w:pPr>
      <w:r>
        <w:rPr>
          <w:rStyle w:val="Voetnootmarkering"/>
        </w:rPr>
        <w:footnoteRef/>
      </w:r>
      <w:r>
        <w:t xml:space="preserve"> eigenlijk staat er twee keer hetzelfde: Fundanus’ dochter leek sprekend op haar vader, blijkbaar qua gezichtsuitdrukking en qua karakter. Van hem werd gemeld dat hij </w:t>
      </w:r>
      <w:r w:rsidRPr="0052315E">
        <w:rPr>
          <w:b/>
        </w:rPr>
        <w:t>eruditus</w:t>
      </w:r>
      <w:r>
        <w:t xml:space="preserve"> was en </w:t>
      </w:r>
      <w:r w:rsidRPr="0052315E">
        <w:rPr>
          <w:b/>
        </w:rPr>
        <w:t>sapiens</w:t>
      </w:r>
      <w:r>
        <w:t>, en zo jong als zijn dochtertje ook was, ze bleek al wijzer dan menig leeftijdsgenootje</w:t>
      </w:r>
    </w:p>
  </w:footnote>
  <w:footnote w:id="617">
    <w:p w14:paraId="02C6C33E" w14:textId="77777777" w:rsidR="00991741" w:rsidRDefault="00991741">
      <w:pPr>
        <w:pStyle w:val="Voetnoottekst"/>
      </w:pPr>
      <w:r>
        <w:rPr>
          <w:rStyle w:val="Voetnootmarkering"/>
        </w:rPr>
        <w:footnoteRef/>
      </w:r>
      <w:r>
        <w:t xml:space="preserve"> de conclusie uit het voorafgaande volgt nu: de adressaat moet Fundanus niet meteen op zijn nek zitten nu hij zo’n verdriet heeft. Hij moet even tot rust kunnen komen en zal dan ontvankelijker zijn voor troostende woorden</w:t>
      </w:r>
    </w:p>
  </w:footnote>
  <w:footnote w:id="618">
    <w:p w14:paraId="02C6C33F" w14:textId="77777777" w:rsidR="00991741" w:rsidRDefault="00991741">
      <w:pPr>
        <w:pStyle w:val="Voetnoottekst"/>
      </w:pPr>
      <w:r>
        <w:rPr>
          <w:rStyle w:val="Voetnootmarkering"/>
        </w:rPr>
        <w:footnoteRef/>
      </w:r>
      <w:r>
        <w:t xml:space="preserve"> is natuurlijk </w:t>
      </w:r>
      <w:r w:rsidRPr="00B40533">
        <w:rPr>
          <w:b/>
        </w:rPr>
        <w:t>aliquas</w:t>
      </w:r>
      <w:r>
        <w:t xml:space="preserve">. Na </w:t>
      </w:r>
      <w:r w:rsidRPr="00B40533">
        <w:rPr>
          <w:b/>
        </w:rPr>
        <w:t>si</w:t>
      </w:r>
      <w:r>
        <w:t xml:space="preserve">, </w:t>
      </w:r>
      <w:r w:rsidRPr="00B40533">
        <w:rPr>
          <w:b/>
        </w:rPr>
        <w:t>nisi</w:t>
      </w:r>
      <w:r>
        <w:t xml:space="preserve">, </w:t>
      </w:r>
      <w:r w:rsidRPr="00B40533">
        <w:rPr>
          <w:b/>
        </w:rPr>
        <w:t>num</w:t>
      </w:r>
      <w:r>
        <w:t xml:space="preserve"> en </w:t>
      </w:r>
      <w:r w:rsidRPr="00B40533">
        <w:rPr>
          <w:b/>
        </w:rPr>
        <w:t>ne</w:t>
      </w:r>
      <w:r>
        <w:t xml:space="preserve"> staat er geen </w:t>
      </w:r>
      <w:r w:rsidRPr="00B40533">
        <w:rPr>
          <w:b/>
        </w:rPr>
        <w:t>aliquis</w:t>
      </w:r>
      <w:r>
        <w:t xml:space="preserve"> maar slechts </w:t>
      </w:r>
      <w:r w:rsidRPr="00B40533">
        <w:rPr>
          <w:b/>
        </w:rPr>
        <w:t>quis</w:t>
      </w:r>
    </w:p>
  </w:footnote>
  <w:footnote w:id="619">
    <w:p w14:paraId="02C6C340" w14:textId="77777777" w:rsidR="00991741" w:rsidRDefault="00991741">
      <w:pPr>
        <w:pStyle w:val="Voetnoottekst"/>
      </w:pPr>
      <w:r>
        <w:rPr>
          <w:rStyle w:val="Voetnootmarkering"/>
        </w:rPr>
        <w:footnoteRef/>
      </w:r>
      <w:r>
        <w:t xml:space="preserve"> even een </w:t>
      </w:r>
      <w:r w:rsidRPr="001C42F5">
        <w:rPr>
          <w:smallCaps/>
        </w:rPr>
        <w:t>vertellerscommentaar</w:t>
      </w:r>
      <w:r>
        <w:t xml:space="preserve"> er tussendoor. Plinius geeft zijn eigen mening over het verdriet van Fundanus: het is volkomen begrijpelijk</w:t>
      </w:r>
    </w:p>
  </w:footnote>
  <w:footnote w:id="620">
    <w:p w14:paraId="02C6C341" w14:textId="77777777" w:rsidR="00991741" w:rsidRDefault="00991741">
      <w:pPr>
        <w:pStyle w:val="Voetnoottekst"/>
      </w:pPr>
      <w:r>
        <w:rPr>
          <w:rStyle w:val="Voetnootmarkering"/>
        </w:rPr>
        <w:footnoteRef/>
      </w:r>
      <w:r>
        <w:t xml:space="preserve"> IND  FUT, wat klopt in de BZ met </w:t>
      </w:r>
      <w:r w:rsidRPr="00B40533">
        <w:rPr>
          <w:b/>
        </w:rPr>
        <w:t>si</w:t>
      </w:r>
      <w:r>
        <w:t xml:space="preserve"> (</w:t>
      </w:r>
      <w:r w:rsidRPr="00B40533">
        <w:rPr>
          <w:i/>
        </w:rPr>
        <w:t>realis</w:t>
      </w:r>
      <w:r>
        <w:t>)</w:t>
      </w:r>
    </w:p>
  </w:footnote>
  <w:footnote w:id="621">
    <w:p w14:paraId="02C6C342" w14:textId="77777777" w:rsidR="00991741" w:rsidRDefault="00991741">
      <w:pPr>
        <w:pStyle w:val="Voetnoottekst"/>
      </w:pPr>
      <w:r>
        <w:rPr>
          <w:rStyle w:val="Voetnootmarkering"/>
        </w:rPr>
        <w:footnoteRef/>
      </w:r>
      <w:r>
        <w:t xml:space="preserve"> terechtwijzend in de zin van: hé joo, Fundanus! Wat is dat nou, man? Zit je eerst te beweren dat je je nooit door verdriet uit je evenwicht moet laten brengen, en nou ben je ineens zelf één groot tranendal! Niet meer doen hoor!</w:t>
      </w:r>
    </w:p>
  </w:footnote>
  <w:footnote w:id="622">
    <w:p w14:paraId="02C6C343" w14:textId="77777777" w:rsidR="00991741" w:rsidRDefault="00991741">
      <w:pPr>
        <w:pStyle w:val="Voetnoottekst"/>
      </w:pPr>
      <w:r>
        <w:rPr>
          <w:rStyle w:val="Voetnootmarkering"/>
        </w:rPr>
        <w:footnoteRef/>
      </w:r>
      <w:r>
        <w:t xml:space="preserve"> COMP van </w:t>
      </w:r>
      <w:r w:rsidRPr="00A108C2">
        <w:rPr>
          <w:b/>
        </w:rPr>
        <w:t>facilis</w:t>
      </w:r>
    </w:p>
  </w:footnote>
  <w:footnote w:id="623">
    <w:p w14:paraId="02C6C344" w14:textId="77777777" w:rsidR="00991741" w:rsidRDefault="00991741">
      <w:pPr>
        <w:pStyle w:val="Voetnoottekst"/>
      </w:pPr>
      <w:r>
        <w:rPr>
          <w:rStyle w:val="Voetnootmarkering"/>
        </w:rPr>
        <w:footnoteRef/>
      </w:r>
      <w:r>
        <w:t xml:space="preserve"> tijd ertussen: waarschijnlijk de tijd die verstrijkt tussen het overlijden van de dochter en het arriveren van de troostbrief</w:t>
      </w:r>
    </w:p>
  </w:footnote>
  <w:footnote w:id="624">
    <w:p w14:paraId="02C6C345" w14:textId="77777777" w:rsidR="00991741" w:rsidRDefault="00991741">
      <w:pPr>
        <w:pStyle w:val="Voetnoottekst"/>
      </w:pPr>
      <w:r>
        <w:rPr>
          <w:rStyle w:val="Voetnootmarkering"/>
        </w:rPr>
        <w:footnoteRef/>
      </w:r>
      <w:r>
        <w:t xml:space="preserve"> leidt een vergelijking in. Een vergelijking moet je kunnen analyseren. Dat wil zeggen dat je de drie onderdelen van de vergelijking moet kunnen vinden in het Latijn. Het gaat om 1) het afgebeelde/het object/het origineel; 2) het beeld en 3) het punt van overeenkomst/het tertium comparationis. In deze vergelijking wordt Fundanus’ verdriet (het afgebeelde) vergeleken met een bloedende wond (het beeld). Het punt van overeenkomst is dat bij beide een zachte, geleidelijke behandeling moet worden toegepast. Binnen de vergelijking wordt ook de troost (afgebeelde) vergeleken met de helende hanen van de artsen, omdat beide zaken eerst niet helpen, daarna wel en tenslotte zelfs opgezocht worden </w:t>
      </w:r>
    </w:p>
  </w:footnote>
  <w:footnote w:id="625">
    <w:p w14:paraId="02C6C346" w14:textId="77777777" w:rsidR="00991741" w:rsidRDefault="00991741">
      <w:pPr>
        <w:pStyle w:val="Voetnoottekst"/>
      </w:pPr>
      <w:r>
        <w:rPr>
          <w:rStyle w:val="Voetnootmarkering"/>
        </w:rPr>
        <w:footnoteRef/>
      </w:r>
      <w:r>
        <w:t xml:space="preserve"> met </w:t>
      </w:r>
      <w:r w:rsidRPr="00A108C2">
        <w:rPr>
          <w:b/>
        </w:rPr>
        <w:t>enim</w:t>
      </w:r>
      <w:r>
        <w:t xml:space="preserve"> begint een toelichting: Plinius licht toe wat hij bedoelt met zijn opmerking over de tussentijd die ervoor zal zorgen dat Fundanus meer voor troostende woorden open staat</w:t>
      </w:r>
    </w:p>
  </w:footnote>
  <w:footnote w:id="626">
    <w:p w14:paraId="02C6C347" w14:textId="77777777" w:rsidR="00991741" w:rsidRDefault="00991741">
      <w:pPr>
        <w:pStyle w:val="Voetnoottekst"/>
      </w:pPr>
      <w:r>
        <w:rPr>
          <w:rStyle w:val="Voetnootmarkering"/>
        </w:rPr>
        <w:footnoteRef/>
      </w:r>
      <w:r>
        <w:t xml:space="preserve"> essentieel is dat adhuc tussen crudum en vulnus in staat: het hoort erbij als een bijvoeglijke bepaling. Waar het Grieks nog bijvoeglijke bepalingen tussen een lidwoord en een substantivum in kan zetten, heeft het Latijn die mogelijkheid alleen bij combinaties van twee woorden die bij elkaar horen en die de bjijvoeglijke bepaling dan als het ware omklemmen</w:t>
      </w:r>
    </w:p>
  </w:footnote>
  <w:footnote w:id="627">
    <w:p w14:paraId="02C6C348" w14:textId="77777777" w:rsidR="00991741" w:rsidRDefault="00991741">
      <w:pPr>
        <w:pStyle w:val="Voetnoottekst"/>
      </w:pPr>
      <w:r>
        <w:rPr>
          <w:rStyle w:val="Voetnootmarkering"/>
        </w:rPr>
        <w:footnoteRef/>
      </w:r>
      <w:r>
        <w:t xml:space="preserve"> zelfstandig gebruikt PTC, een PPA. Van hen/degenen die genezen. Van artsen wordt daar dus bedoeld</w:t>
      </w:r>
    </w:p>
  </w:footnote>
  <w:footnote w:id="628">
    <w:p w14:paraId="02C6C349" w14:textId="77777777" w:rsidR="00991741" w:rsidRDefault="00991741">
      <w:pPr>
        <w:pStyle w:val="Voetnoottekst"/>
      </w:pPr>
      <w:r>
        <w:rPr>
          <w:rStyle w:val="Voetnootmarkering"/>
        </w:rPr>
        <w:footnoteRef/>
      </w:r>
      <w:r>
        <w:t xml:space="preserve"> alle goede dingen in drieën. Het is interessant om te zien of de drie onderdelen in het origineel ook zo mooi parallel geschakeld zijn. In het beeld gaat het over afwijzen, accepteren, graag willen. In het origineel lijkt het te gaan om afwijzen (2x), graag willen (als tweede stadium) en er voordeel van ondervinden, waarmee een extra stadium lijkt te zijn toegevoegd</w:t>
      </w:r>
    </w:p>
  </w:footnote>
  <w:footnote w:id="629">
    <w:p w14:paraId="02C6C34A" w14:textId="77777777" w:rsidR="00991741" w:rsidRDefault="00991741">
      <w:pPr>
        <w:pStyle w:val="Voetnoottekst"/>
      </w:pPr>
      <w:r>
        <w:rPr>
          <w:rStyle w:val="Voetnootmarkering"/>
        </w:rPr>
        <w:footnoteRef/>
      </w:r>
      <w:r>
        <w:t xml:space="preserve"> Plinius kent Calvisius uit Comum. Hij beschouwt hem als vriend en als zakelijk adviseur. Plinius wil zijn misnoegen over zoiets nutteloos als wagenrennen delen met deze Calvisius. Plinius vindt dat hij de tijd die anderen besteden aan het bezoeken van die wagenrennen beter kan besteden aan werk. We weten van Plinius maior dat hij een enorme schrijfdrift had, ’s ochtends vaak bizar vroeg opstond om te gaan schrijven of lezen en dat hij overal en altijd aantekeningen liet maken, in de sauna, tijdens het zonnebaden, voor, na en tijdens de lunch, het avondeten en waarschijnlijk ook tijdens het tandenpoetsen of als hij lag te krikken. Neef zal iets van de discipline van zijn oom hebben overgenomen</w:t>
      </w:r>
    </w:p>
  </w:footnote>
  <w:footnote w:id="630">
    <w:p w14:paraId="02C6C34B" w14:textId="77777777" w:rsidR="00991741" w:rsidRDefault="00991741">
      <w:pPr>
        <w:pStyle w:val="Voetnoottekst"/>
      </w:pPr>
      <w:r>
        <w:rPr>
          <w:rStyle w:val="Voetnootmarkering"/>
        </w:rPr>
        <w:footnoteRef/>
      </w:r>
      <w:r>
        <w:t xml:space="preserve"> N en dus niet ABL  SG. Die laatste vorm eindigt bij ADI  van de derde declinatie op een –</w:t>
      </w:r>
      <w:r w:rsidRPr="00CA68B1">
        <w:rPr>
          <w:b/>
        </w:rPr>
        <w:t>i</w:t>
      </w:r>
      <w:r>
        <w:t>, niet op een –</w:t>
      </w:r>
      <w:r w:rsidRPr="00CA68B1">
        <w:rPr>
          <w:b/>
        </w:rPr>
        <w:t>e</w:t>
      </w:r>
      <w:r>
        <w:t xml:space="preserve">. Uitzondering op die laatste regel zijn de ADI  </w:t>
      </w:r>
      <w:r w:rsidRPr="00CA68B1">
        <w:rPr>
          <w:b/>
        </w:rPr>
        <w:t>pauper</w:t>
      </w:r>
      <w:r>
        <w:t xml:space="preserve"> (-arm), </w:t>
      </w:r>
      <w:r w:rsidRPr="00CA68B1">
        <w:rPr>
          <w:b/>
        </w:rPr>
        <w:t>dives</w:t>
      </w:r>
      <w:r>
        <w:t xml:space="preserve"> (-rijk), </w:t>
      </w:r>
      <w:r w:rsidRPr="00CA68B1">
        <w:rPr>
          <w:b/>
        </w:rPr>
        <w:t>vetus</w:t>
      </w:r>
      <w:r>
        <w:t xml:space="preserve"> (=oud), waarvan de ABL  SG dus respectievelijk </w:t>
      </w:r>
      <w:r w:rsidRPr="00CA68B1">
        <w:rPr>
          <w:b/>
        </w:rPr>
        <w:t>paupere</w:t>
      </w:r>
      <w:r>
        <w:t xml:space="preserve">, </w:t>
      </w:r>
      <w:r w:rsidRPr="00CA68B1">
        <w:rPr>
          <w:b/>
        </w:rPr>
        <w:t>divite</w:t>
      </w:r>
      <w:r>
        <w:t xml:space="preserve"> en </w:t>
      </w:r>
      <w:r w:rsidRPr="00CA68B1">
        <w:rPr>
          <w:b/>
        </w:rPr>
        <w:t>vetere</w:t>
      </w:r>
      <w:r>
        <w:t xml:space="preserve"> luidt. </w:t>
      </w:r>
      <w:r w:rsidRPr="00CA68B1">
        <w:rPr>
          <w:b/>
        </w:rPr>
        <w:t>Omne</w:t>
      </w:r>
      <w:r>
        <w:t xml:space="preserve"> hoort keurig bij </w:t>
      </w:r>
      <w:r w:rsidRPr="00CA68B1">
        <w:rPr>
          <w:b/>
        </w:rPr>
        <w:t>hoc tempus</w:t>
      </w:r>
      <w:r>
        <w:t>, die ook ACC  SG  N zijn</w:t>
      </w:r>
    </w:p>
  </w:footnote>
  <w:footnote w:id="631">
    <w:p w14:paraId="02C6C34C" w14:textId="77777777" w:rsidR="00991741" w:rsidRDefault="00991741">
      <w:pPr>
        <w:pStyle w:val="Voetnoottekst"/>
      </w:pPr>
      <w:r>
        <w:rPr>
          <w:rStyle w:val="Voetnootmarkering"/>
        </w:rPr>
        <w:footnoteRef/>
      </w:r>
      <w:r>
        <w:t xml:space="preserve"> houten plankjes bestreken met was en beschrijfbaar met een stilus, en ze doen in die zin dus denken aan de codicilli uit de tijd van Cicero</w:t>
      </w:r>
    </w:p>
  </w:footnote>
  <w:footnote w:id="632">
    <w:p w14:paraId="02C6C34D" w14:textId="77777777" w:rsidR="00991741" w:rsidRDefault="00991741">
      <w:pPr>
        <w:pStyle w:val="Voetnoottekst"/>
      </w:pPr>
      <w:r>
        <w:rPr>
          <w:rStyle w:val="Voetnootmarkering"/>
        </w:rPr>
        <w:footnoteRef/>
      </w:r>
      <w:r>
        <w:t xml:space="preserve"> alsof Calvisius dat op dat moment aan Plinius vraagt. Haha, nee, dat doet hij niet. En daarom doet Plinius of Calvisius die vraag wel stelt, want dan kan hij daarop ingaan en anders niet. Seneca maakt in zijn Epistulae Morales ad Lucilium vaak gebruik van deze zogenaamde “fictieve opponent”</w:t>
      </w:r>
    </w:p>
  </w:footnote>
  <w:footnote w:id="633">
    <w:p w14:paraId="02C6C34E" w14:textId="77777777" w:rsidR="00991741" w:rsidRDefault="00991741">
      <w:pPr>
        <w:pStyle w:val="Voetnoottekst"/>
      </w:pPr>
      <w:r>
        <w:rPr>
          <w:rStyle w:val="Voetnootmarkering"/>
        </w:rPr>
        <w:footnoteRef/>
      </w:r>
      <w:r>
        <w:t xml:space="preserve"> in Rome natuurlijk: voor Romeinen was er maar één stad</w:t>
      </w:r>
    </w:p>
  </w:footnote>
  <w:footnote w:id="634">
    <w:p w14:paraId="02C6C34F" w14:textId="77777777" w:rsidR="00991741" w:rsidRDefault="00991741">
      <w:pPr>
        <w:pStyle w:val="Voetnoottekst"/>
      </w:pPr>
      <w:r>
        <w:rPr>
          <w:rStyle w:val="Voetnootmarkering"/>
        </w:rPr>
        <w:footnoteRef/>
      </w:r>
      <w:r>
        <w:t xml:space="preserve"> de uitdrukking </w:t>
      </w:r>
      <w:r w:rsidRPr="005C320A">
        <w:rPr>
          <w:b/>
        </w:rPr>
        <w:t>panem et circenses</w:t>
      </w:r>
      <w:r>
        <w:t xml:space="preserve"> (die van de satirist Juvenalis stamt, waarmee hij aangaf dat het Romeinse volk in zijn tijd wel erg gemakkelijk te paaien was) is algemener gelinkt aan Circenses en staat daarin voor spelen in het algemeen. Deze Ludi Circenses vonden op 17 dagen plaats in de Circus (de Circus Maximus dus). Die was groot genoeg voor de wagenrennen, ruim 600 meter lang. Als de Circus op drukke dagen vol zat, was er bijna een kwart miljoen mensen aanwezig om op typisch Romeinse wijze favorieten in rode, blauwe, groene en witte shirtjes toe te juichen, water en nootjes te verkopen, dubieuze weddenschappen (</w:t>
      </w:r>
      <w:r w:rsidRPr="009B4D6C">
        <w:rPr>
          <w:smallCaps/>
        </w:rPr>
        <w:t>pleonasme</w:t>
      </w:r>
      <w:r>
        <w:t>) af te sluiten en meer van die ongein</w:t>
      </w:r>
    </w:p>
  </w:footnote>
  <w:footnote w:id="635">
    <w:p w14:paraId="02C6C350" w14:textId="77777777" w:rsidR="00991741" w:rsidRDefault="00991741">
      <w:pPr>
        <w:pStyle w:val="Voetnoottekst"/>
      </w:pPr>
      <w:r>
        <w:rPr>
          <w:rStyle w:val="Voetnootmarkering"/>
        </w:rPr>
        <w:footnoteRef/>
      </w:r>
      <w:r>
        <w:t xml:space="preserve"> let goed op dit soort combinaties: </w:t>
      </w:r>
      <w:r w:rsidRPr="009B4D6C">
        <w:rPr>
          <w:b/>
        </w:rPr>
        <w:t>ne</w:t>
      </w:r>
      <w:r>
        <w:t xml:space="preserve"> vormt een combinatie met </w:t>
      </w:r>
      <w:r w:rsidRPr="009B4D6C">
        <w:rPr>
          <w:b/>
        </w:rPr>
        <w:t>quidem</w:t>
      </w:r>
      <w:r>
        <w:t xml:space="preserve"> (betekent zelfs … niet, niet eens…) en staat om een tekstelement heen waarvan het iets zegt: </w:t>
      </w:r>
      <w:r w:rsidRPr="009B4D6C">
        <w:rPr>
          <w:b/>
        </w:rPr>
        <w:t>levissime</w:t>
      </w:r>
      <w:r>
        <w:t xml:space="preserve"> wordt dus in dit geval zwaar benadrukt, geaccentueerd, onderstreept of gewoon met een goed Nederlands woord gehighlight: hij vindt er geen moer aan en is er dus ook niet naar toe gegaan</w:t>
      </w:r>
    </w:p>
  </w:footnote>
  <w:footnote w:id="636">
    <w:p w14:paraId="02C6C351" w14:textId="77777777" w:rsidR="00991741" w:rsidRDefault="00991741">
      <w:pPr>
        <w:pStyle w:val="Voetnoottekst"/>
      </w:pPr>
      <w:r>
        <w:rPr>
          <w:rStyle w:val="Voetnootmarkering"/>
        </w:rPr>
        <w:footnoteRef/>
      </w:r>
      <w:r>
        <w:t xml:space="preserve"> de </w:t>
      </w:r>
      <w:r w:rsidRPr="009B4D6C">
        <w:rPr>
          <w:smallCaps/>
        </w:rPr>
        <w:t>anafoor</w:t>
      </w:r>
      <w:r>
        <w:t xml:space="preserve"> van </w:t>
      </w:r>
      <w:r w:rsidRPr="009B4D6C">
        <w:rPr>
          <w:b/>
        </w:rPr>
        <w:t>nihil</w:t>
      </w:r>
      <w:r>
        <w:t xml:space="preserve"> zal niemand niet opvallen, iedereen dus, en het </w:t>
      </w:r>
      <w:r w:rsidRPr="009B4D6C">
        <w:rPr>
          <w:smallCaps/>
        </w:rPr>
        <w:t>trikolon</w:t>
      </w:r>
      <w:r>
        <w:t xml:space="preserve"> ook, en je zou zelfs, kijkend naar de lengte van de leden (van het </w:t>
      </w:r>
      <w:r w:rsidRPr="009B4D6C">
        <w:rPr>
          <w:smallCaps/>
        </w:rPr>
        <w:t>trikolon</w:t>
      </w:r>
      <w:r>
        <w:t xml:space="preserve"> dus, niet van de leden van de club of nog andere onfatsoenlijke associaties), kunnen spreken van een </w:t>
      </w:r>
      <w:r w:rsidRPr="009B4D6C">
        <w:rPr>
          <w:smallCaps/>
        </w:rPr>
        <w:t>climax</w:t>
      </w:r>
      <w:r>
        <w:t>. Wat is Latijn toch mooi! Met andere woorden geeft Plinius weer aan hoe hij naar de Circenses kijkt: niet</w:t>
      </w:r>
    </w:p>
  </w:footnote>
  <w:footnote w:id="637">
    <w:p w14:paraId="02C6C352" w14:textId="77777777" w:rsidR="00991741" w:rsidRDefault="00991741">
      <w:pPr>
        <w:pStyle w:val="Voetnoottekst"/>
      </w:pPr>
      <w:r>
        <w:rPr>
          <w:rStyle w:val="Voetnootmarkering"/>
        </w:rPr>
        <w:footnoteRef/>
      </w:r>
      <w:r>
        <w:t xml:space="preserve"> dubbele ontkenning, oftewel </w:t>
      </w:r>
      <w:r w:rsidRPr="00446140">
        <w:rPr>
          <w:smallCaps/>
        </w:rPr>
        <w:t>litotes</w:t>
      </w:r>
      <w:r>
        <w:t>: als je die Circenses één keer gezien had, was dat wel genoeg, meer dan genoeg waarschijnlijk. Er was geen zak aan dus, bedoelt Plinius te zeggen. Sommige mensen vinden dat tegenwoordig ook van voetballen, darten, curling, waarvan ze niet een specifiek voordeel zien, of een logica of zo</w:t>
      </w:r>
    </w:p>
  </w:footnote>
  <w:footnote w:id="638">
    <w:p w14:paraId="02C6C353" w14:textId="77777777" w:rsidR="00991741" w:rsidRDefault="00991741">
      <w:pPr>
        <w:pStyle w:val="Voetnoottekst"/>
      </w:pPr>
      <w:r>
        <w:rPr>
          <w:rStyle w:val="Voetnootmarkering"/>
        </w:rPr>
        <w:footnoteRef/>
      </w:r>
      <w:r>
        <w:t xml:space="preserve"> als je werkelijk geen andere stijlmiddel kunt vinden, ga dan inderdaad eens kijken of er niet toevallig twee woorden (of drie!!) achter elkaar met dezelfde letter beginnen: </w:t>
      </w:r>
      <w:r w:rsidRPr="009B4D6C">
        <w:rPr>
          <w:smallCaps/>
        </w:rPr>
        <w:t>alliteratie</w:t>
      </w:r>
      <w:r>
        <w:t xml:space="preserve"> van de </w:t>
      </w:r>
      <w:r w:rsidRPr="009B4D6C">
        <w:rPr>
          <w:b/>
        </w:rPr>
        <w:t>s</w:t>
      </w:r>
      <w:r>
        <w:t xml:space="preserve">– aan het begin van </w:t>
      </w:r>
      <w:r w:rsidRPr="009B4D6C">
        <w:rPr>
          <w:b/>
        </w:rPr>
        <w:t>semel</w:t>
      </w:r>
      <w:r>
        <w:t xml:space="preserve"> </w:t>
      </w:r>
      <w:r w:rsidRPr="009B4D6C">
        <w:rPr>
          <w:b/>
        </w:rPr>
        <w:t>spectasse</w:t>
      </w:r>
      <w:r>
        <w:t xml:space="preserve"> (= natuurlijk </w:t>
      </w:r>
      <w:r w:rsidRPr="009B4D6C">
        <w:rPr>
          <w:b/>
        </w:rPr>
        <w:t>spectavisse</w:t>
      </w:r>
      <w:r>
        <w:t xml:space="preserve">) </w:t>
      </w:r>
      <w:r w:rsidRPr="009B4D6C">
        <w:rPr>
          <w:b/>
        </w:rPr>
        <w:t>sufficiat</w:t>
      </w:r>
    </w:p>
  </w:footnote>
  <w:footnote w:id="639">
    <w:p w14:paraId="02C6C354" w14:textId="77777777" w:rsidR="00991741" w:rsidRDefault="00991741">
      <w:pPr>
        <w:pStyle w:val="Voetnoottekst"/>
      </w:pPr>
      <w:r>
        <w:rPr>
          <w:rStyle w:val="Voetnootmarkering"/>
        </w:rPr>
        <w:footnoteRef/>
      </w:r>
      <w:r>
        <w:t xml:space="preserve"> zelf snapt Plinius niet wat er nou zo leuk kan zijn aan die wagenrennen, en dus is ie hogelijk verbaasd dat zoveel mensen ( net wat minder dan een kwart miljoen dus!) zo gebiologeerd naar die Circenses kunnen kijken. Iemand die sceptisch is over laten we zeggen voetballen snapt ook niet wat er nou zo fun kan zijn aan 20 volwassen kerels, of vrouwen, die op jacht gaan naar een bal om die vervolgens, zodra ze hem hebben weer aan iemand anders te geven teneinde die bal uiteindelijk in een of ander rechthoekig doel te deponeren. Maar ook de sceptici werden tijdens het afgelopen WK aangestoken door een soort van enthousiasme toen ons eigen landje ineens de wereldkampioen alle hoeken liet zien. Het kan raar lopen</w:t>
      </w:r>
    </w:p>
  </w:footnote>
  <w:footnote w:id="640">
    <w:p w14:paraId="02C6C355" w14:textId="77777777" w:rsidR="00991741" w:rsidRDefault="00991741">
      <w:pPr>
        <w:pStyle w:val="Voetnoottekst"/>
      </w:pPr>
      <w:r>
        <w:rPr>
          <w:rStyle w:val="Voetnootmarkering"/>
        </w:rPr>
        <w:footnoteRef/>
      </w:r>
      <w:r>
        <w:t xml:space="preserve"> Plinius snapt niet wat het is om fan te zijn en dus noemt ie de aanwezigen in hun gedrag kinderlijk, jongensachtig. </w:t>
      </w:r>
    </w:p>
  </w:footnote>
  <w:footnote w:id="641">
    <w:p w14:paraId="02C6C356" w14:textId="77777777" w:rsidR="00991741" w:rsidRDefault="00991741">
      <w:pPr>
        <w:pStyle w:val="Voetnoottekst"/>
      </w:pPr>
      <w:r>
        <w:rPr>
          <w:rStyle w:val="Voetnootmarkering"/>
        </w:rPr>
        <w:footnoteRef/>
      </w:r>
      <w:r>
        <w:t xml:space="preserve"> de constructie zien we niet veel: AcP, te vergelijken met een AcI waarbij de rol van de INF wordt overgenomen door een PTC. De vertaling wijkt niet veel af van die van de AcI al kun je het Nederlandse voegwoord “dat” wel eens vervangen door “hoe”, als het al niet lukt om een Nederlandse INF te vertalen. Wat hier prima kan trouwens</w:t>
      </w:r>
    </w:p>
  </w:footnote>
  <w:footnote w:id="642">
    <w:p w14:paraId="02C6C357" w14:textId="77777777" w:rsidR="00991741" w:rsidRDefault="00991741">
      <w:pPr>
        <w:pStyle w:val="Voetnoottekst"/>
      </w:pPr>
      <w:r>
        <w:rPr>
          <w:rStyle w:val="Voetnootmarkering"/>
        </w:rPr>
        <w:footnoteRef/>
      </w:r>
      <w:r>
        <w:t xml:space="preserve"> </w:t>
      </w:r>
      <w:r w:rsidRPr="00541FBF">
        <w:rPr>
          <w:smallCaps/>
        </w:rPr>
        <w:t>asyndeton</w:t>
      </w:r>
      <w:r>
        <w:t>: tussen de twee AcP’s  staat geen voegwoord. Als er eentje stond, was het en (</w:t>
      </w:r>
      <w:r w:rsidRPr="00541FBF">
        <w:rPr>
          <w:smallCaps/>
        </w:rPr>
        <w:t>copulatief asyndeton</w:t>
      </w:r>
      <w:r>
        <w:t xml:space="preserve"> dus)</w:t>
      </w:r>
    </w:p>
  </w:footnote>
  <w:footnote w:id="643">
    <w:p w14:paraId="02C6C358" w14:textId="77777777" w:rsidR="00991741" w:rsidRDefault="00991741">
      <w:pPr>
        <w:pStyle w:val="Voetnoottekst"/>
      </w:pPr>
      <w:r>
        <w:rPr>
          <w:rStyle w:val="Voetnootmarkering"/>
        </w:rPr>
        <w:footnoteRef/>
      </w:r>
      <w:r>
        <w:t xml:space="preserve"> een </w:t>
      </w:r>
      <w:r w:rsidRPr="00541FBF">
        <w:rPr>
          <w:i/>
        </w:rPr>
        <w:t>irrealis</w:t>
      </w:r>
      <w:r>
        <w:t xml:space="preserve"> in volle glorie, dus in HZ (</w:t>
      </w:r>
      <w:r w:rsidRPr="00541FBF">
        <w:rPr>
          <w:b/>
        </w:rPr>
        <w:t>esset</w:t>
      </w:r>
      <w:r>
        <w:t xml:space="preserve">) én BZ (hier, </w:t>
      </w:r>
      <w:r w:rsidRPr="00541FBF">
        <w:rPr>
          <w:b/>
        </w:rPr>
        <w:t>traherentur</w:t>
      </w:r>
      <w:r>
        <w:t xml:space="preserve">). </w:t>
      </w:r>
      <w:r w:rsidRPr="00541FBF">
        <w:rPr>
          <w:b/>
        </w:rPr>
        <w:t>Si</w:t>
      </w:r>
      <w:r>
        <w:t xml:space="preserve"> met een CON  IMPF (heden) of PLQP (verleden) is een aanwijzing voor zo’n </w:t>
      </w:r>
      <w:r w:rsidRPr="003801DA">
        <w:rPr>
          <w:i/>
        </w:rPr>
        <w:t>irrealis</w:t>
      </w:r>
    </w:p>
  </w:footnote>
  <w:footnote w:id="644">
    <w:p w14:paraId="02C6C359" w14:textId="77777777" w:rsidR="00991741" w:rsidRDefault="00991741">
      <w:pPr>
        <w:pStyle w:val="Voetnoottekst"/>
      </w:pPr>
      <w:r>
        <w:rPr>
          <w:rStyle w:val="Voetnootmarkering"/>
        </w:rPr>
        <w:footnoteRef/>
      </w:r>
      <w:r>
        <w:t xml:space="preserve"> vaak aan elkaar gespeld en een voorbeeld van een woord dat vaak fout vertaald wordt. </w:t>
      </w:r>
      <w:r w:rsidRPr="003801DA">
        <w:rPr>
          <w:b/>
        </w:rPr>
        <w:t>Nonnullus</w:t>
      </w:r>
      <w:r>
        <w:t xml:space="preserve"> betekent enige (en niet geen). Plinius zou het snappen als de supporters bewondering hadden voor de enorme snelheid van de paarden of de techniek van hun menners, maar nu – en hij chargeert – juicht men voor iets onbenulligs: een lap stof van een bepaalde kleur (</w:t>
      </w:r>
      <w:r w:rsidRPr="003801DA">
        <w:rPr>
          <w:b/>
        </w:rPr>
        <w:t>pannus</w:t>
      </w:r>
      <w:r>
        <w:t xml:space="preserve">) </w:t>
      </w:r>
    </w:p>
  </w:footnote>
  <w:footnote w:id="645">
    <w:p w14:paraId="02C6C35A" w14:textId="77777777" w:rsidR="00991741" w:rsidRDefault="00991741">
      <w:pPr>
        <w:pStyle w:val="Voetnoottekst"/>
      </w:pPr>
      <w:r>
        <w:rPr>
          <w:rStyle w:val="Voetnootmarkering"/>
        </w:rPr>
        <w:footnoteRef/>
      </w:r>
      <w:r>
        <w:t xml:space="preserve"> hij bagatelliseert het enthousiasme van de fans en probeert het te vangen in rationele termen: wie juicht nou voor een lappie stof? Sja, dat lukt nooit met sport. Sport is emotie. Overigens wel een aardig </w:t>
      </w:r>
      <w:r w:rsidRPr="003801DA">
        <w:rPr>
          <w:smallCaps/>
        </w:rPr>
        <w:t>chiasme</w:t>
      </w:r>
      <w:r>
        <w:t xml:space="preserve">: </w:t>
      </w:r>
      <w:r w:rsidRPr="003801DA">
        <w:rPr>
          <w:b/>
        </w:rPr>
        <w:t>favent</w:t>
      </w:r>
      <w:r>
        <w:t xml:space="preserve"> (a) </w:t>
      </w:r>
      <w:r w:rsidRPr="003801DA">
        <w:rPr>
          <w:b/>
        </w:rPr>
        <w:t>panno</w:t>
      </w:r>
      <w:r>
        <w:t xml:space="preserve"> (b) </w:t>
      </w:r>
      <w:r w:rsidRPr="003801DA">
        <w:rPr>
          <w:b/>
        </w:rPr>
        <w:t>pannum</w:t>
      </w:r>
      <w:r>
        <w:t xml:space="preserve"> (b) </w:t>
      </w:r>
      <w:r w:rsidRPr="003801DA">
        <w:rPr>
          <w:b/>
        </w:rPr>
        <w:t>amant</w:t>
      </w:r>
      <w:r>
        <w:t xml:space="preserve"> (a). Zo noteren op je examen dus, en eventueel nog verticaal noteren zodat je tussen de (a)’s en (b)’s een kruis kunt tekenen </w:t>
      </w:r>
    </w:p>
  </w:footnote>
  <w:footnote w:id="646">
    <w:p w14:paraId="02C6C35B" w14:textId="77777777" w:rsidR="00991741" w:rsidRDefault="00991741">
      <w:pPr>
        <w:pStyle w:val="Voetnoottekst"/>
      </w:pPr>
      <w:r>
        <w:rPr>
          <w:rStyle w:val="Voetnootmarkering"/>
        </w:rPr>
        <w:footnoteRef/>
      </w:r>
      <w:r>
        <w:t xml:space="preserve"> Fik Meijer heeft berekend dat er in totaal zo’n 5 kilometer geracet werd en dat dat met mogelijke topsnelheden van 70 km/uur tussen de 9 en 10 minuten duurde. Als je won en geluk had dat je niet in een botsing belandde tenminste</w:t>
      </w:r>
    </w:p>
  </w:footnote>
  <w:footnote w:id="647">
    <w:p w14:paraId="02C6C35C" w14:textId="77777777" w:rsidR="00991741" w:rsidRDefault="00991741">
      <w:pPr>
        <w:pStyle w:val="Voetnoottekst"/>
      </w:pPr>
      <w:r>
        <w:rPr>
          <w:rStyle w:val="Voetnootmarkering"/>
        </w:rPr>
        <w:footnoteRef/>
      </w:r>
      <w:r>
        <w:t xml:space="preserve"> zo ging dat toen, zo gaat dat nu. Als je tenminste niet over echte diehard fans hebt maar over mensen die opgezweept worden in hun eigen enthousiasme. Juichen voor doelpunten, niet door wie ze nou precies gemaakt worden. Juichen voor de koploper of juist voor de underdog, het maakt niet uit. Als er maar spanning en sensatie was. Net kleine jongetjes inderdaad</w:t>
      </w:r>
    </w:p>
  </w:footnote>
  <w:footnote w:id="648">
    <w:p w14:paraId="02C6C35D" w14:textId="77777777" w:rsidR="00991741" w:rsidRDefault="00991741">
      <w:pPr>
        <w:pStyle w:val="Voetnoottekst"/>
      </w:pPr>
      <w:r>
        <w:rPr>
          <w:rStyle w:val="Voetnootmarkering"/>
        </w:rPr>
        <w:footnoteRef/>
      </w:r>
      <w:r>
        <w:t xml:space="preserve"> ha ha. Keizer Caligula had ook een renpaard en dat had hij Incitatus genoemd. Suetonius beweert dat het dier eigen dienaren had en in een marmeren stal stond. Caligula, die niet bekend stond om zijn </w:t>
      </w:r>
      <w:r w:rsidRPr="00591DC1">
        <w:rPr>
          <w:b/>
        </w:rPr>
        <w:t>mens</w:t>
      </w:r>
      <w:r>
        <w:t xml:space="preserve"> </w:t>
      </w:r>
      <w:r w:rsidRPr="00591DC1">
        <w:rPr>
          <w:b/>
        </w:rPr>
        <w:t>sana</w:t>
      </w:r>
      <w:r>
        <w:t>, wilde het dier tot consul benoemen maar sommige geschiedschrijvers beweren dat hij dat deed om de senaat te stangen</w:t>
      </w:r>
    </w:p>
  </w:footnote>
  <w:footnote w:id="649">
    <w:p w14:paraId="02C6C35E" w14:textId="77777777" w:rsidR="00991741" w:rsidRDefault="00991741">
      <w:pPr>
        <w:pStyle w:val="Voetnoottekst"/>
      </w:pPr>
      <w:r>
        <w:rPr>
          <w:rStyle w:val="Voetnootmarkering"/>
        </w:rPr>
        <w:footnoteRef/>
      </w:r>
      <w:r>
        <w:t xml:space="preserve"> de </w:t>
      </w:r>
      <w:r w:rsidRPr="00F37D46">
        <w:rPr>
          <w:smallCaps/>
        </w:rPr>
        <w:t>anafoor</w:t>
      </w:r>
      <w:r>
        <w:t xml:space="preserve"> van </w:t>
      </w:r>
      <w:r w:rsidRPr="00F37D46">
        <w:rPr>
          <w:b/>
        </w:rPr>
        <w:t>tanta</w:t>
      </w:r>
      <w:r>
        <w:t xml:space="preserve"> benadrukt het ongeloof van Plinius dat mensen zo uit hun dak kunnen gaan van een paar gekleurde shirtjes; tussen de twee zinsdelen staat geen voegwoord: </w:t>
      </w:r>
      <w:r w:rsidRPr="00F37D46">
        <w:rPr>
          <w:smallCaps/>
        </w:rPr>
        <w:t>asyndeton</w:t>
      </w:r>
      <w:r>
        <w:t xml:space="preserve"> dus, dat zijn verbazing alleen nog maar meer accentueert</w:t>
      </w:r>
    </w:p>
  </w:footnote>
  <w:footnote w:id="650">
    <w:p w14:paraId="02C6C35F" w14:textId="77777777" w:rsidR="00991741" w:rsidRDefault="00991741">
      <w:pPr>
        <w:pStyle w:val="Voetnoottekst"/>
      </w:pPr>
      <w:r>
        <w:rPr>
          <w:rStyle w:val="Voetnootmarkering"/>
        </w:rPr>
        <w:footnoteRef/>
      </w:r>
      <w:r>
        <w:t xml:space="preserve"> van Cicero wisten we dat een tikkie arrogant was, maar deze kan er ook wat van hoor. Het gewone volk, jaaaaa, als dát zo helemaal opgaat in iets onbetekenends is dat wel logisch, want die denken niet echt na over waar ze voor juichen. Nee, de grote belangrijke mannen dan, van wie je toch zou mogen verwachten dat ze zich niet laten meeslepen door hun primitieve en vooral primaire instincten! Die doen het ook! Onbenulligheid blijft niet beperkt tot het klootjesvolk waarvan we weten dat nadenken over dingen niet hun pre is, maar het is zelfs gemeengoed geworden onder principieel nadenkende mensen als politici, CEO’s, mensen met veronderstelde klasse, de serieuze zwaargewichten, mensen die hij hierna de </w:t>
      </w:r>
      <w:r w:rsidRPr="00F37D46">
        <w:rPr>
          <w:b/>
        </w:rPr>
        <w:t>graves homines</w:t>
      </w:r>
      <w:r>
        <w:t xml:space="preserve"> noemt. Het moet toch niet veel gekker worden. Gelukkig is hij zelf een uitzondering</w:t>
      </w:r>
    </w:p>
  </w:footnote>
  <w:footnote w:id="651">
    <w:p w14:paraId="02C6C360" w14:textId="77777777" w:rsidR="00991741" w:rsidRDefault="00991741">
      <w:pPr>
        <w:pStyle w:val="Voetnoottekst"/>
      </w:pPr>
      <w:r>
        <w:rPr>
          <w:rStyle w:val="Voetnootmarkering"/>
        </w:rPr>
        <w:footnoteRef/>
      </w:r>
      <w:r>
        <w:t xml:space="preserve"> ABL  </w:t>
      </w:r>
      <w:r w:rsidRPr="0066195A">
        <w:rPr>
          <w:i/>
        </w:rPr>
        <w:t>comparationis</w:t>
      </w:r>
      <w:r>
        <w:t xml:space="preserve">, om het vergelekene aan te duiden bij </w:t>
      </w:r>
      <w:r w:rsidRPr="0066195A">
        <w:rPr>
          <w:b/>
        </w:rPr>
        <w:t>vilius</w:t>
      </w:r>
    </w:p>
  </w:footnote>
  <w:footnote w:id="652">
    <w:p w14:paraId="02C6C361" w14:textId="77777777" w:rsidR="00991741" w:rsidRDefault="00991741">
      <w:pPr>
        <w:pStyle w:val="Voetnoottekst"/>
      </w:pPr>
      <w:r>
        <w:rPr>
          <w:rStyle w:val="Voetnootmarkering"/>
        </w:rPr>
        <w:footnoteRef/>
      </w:r>
      <w:r>
        <w:t xml:space="preserve"> vormt een </w:t>
      </w:r>
      <w:r w:rsidRPr="00305DF6">
        <w:rPr>
          <w:smallCaps/>
        </w:rPr>
        <w:t>antithese</w:t>
      </w:r>
      <w:r>
        <w:t xml:space="preserve"> met </w:t>
      </w:r>
      <w:r w:rsidRPr="00305DF6">
        <w:rPr>
          <w:b/>
        </w:rPr>
        <w:t>vulgus</w:t>
      </w:r>
    </w:p>
  </w:footnote>
  <w:footnote w:id="653">
    <w:p w14:paraId="02C6C362" w14:textId="77777777" w:rsidR="00991741" w:rsidRDefault="00991741">
      <w:pPr>
        <w:pStyle w:val="Voetnoottekst"/>
      </w:pPr>
      <w:r>
        <w:rPr>
          <w:rStyle w:val="Voetnootmarkering"/>
        </w:rPr>
        <w:footnoteRef/>
      </w:r>
      <w:r>
        <w:t xml:space="preserve"> </w:t>
      </w:r>
      <w:r w:rsidRPr="005D2190">
        <w:rPr>
          <w:i/>
        </w:rPr>
        <w:t>relatieve aansluiting</w:t>
      </w:r>
      <w:r>
        <w:t xml:space="preserve">, waarbij </w:t>
      </w:r>
      <w:r w:rsidRPr="005D2190">
        <w:rPr>
          <w:b/>
        </w:rPr>
        <w:t>quos</w:t>
      </w:r>
      <w:r>
        <w:t xml:space="preserve"> verwijst naar de net genoemde </w:t>
      </w:r>
      <w:r w:rsidRPr="005D2190">
        <w:rPr>
          <w:b/>
        </w:rPr>
        <w:t>graves</w:t>
      </w:r>
      <w:r>
        <w:t xml:space="preserve"> </w:t>
      </w:r>
      <w:r w:rsidRPr="005D2190">
        <w:rPr>
          <w:b/>
        </w:rPr>
        <w:t>homines</w:t>
      </w:r>
      <w:r>
        <w:t>. Door overigens ego er vlak achter/naast te zetten (</w:t>
      </w:r>
      <w:r w:rsidRPr="005D2190">
        <w:rPr>
          <w:smallCaps/>
        </w:rPr>
        <w:t>iuxtapositie</w:t>
      </w:r>
      <w:r>
        <w:t>) wordt het contrast tussen die mensen en hemzelf extra groot. Hij is niet zo, ja wel een gravis homo natuurlijk, maar niet eentje die in een stadion gaat zitten juichen voor een groen lapje stof (dat toch niks terug zegt)</w:t>
      </w:r>
    </w:p>
  </w:footnote>
  <w:footnote w:id="654">
    <w:p w14:paraId="02C6C363" w14:textId="77777777" w:rsidR="00991741" w:rsidRDefault="00991741">
      <w:pPr>
        <w:pStyle w:val="Voetnoottekst"/>
      </w:pPr>
      <w:r>
        <w:rPr>
          <w:rStyle w:val="Voetnootmarkering"/>
        </w:rPr>
        <w:footnoteRef/>
      </w:r>
      <w:r>
        <w:t xml:space="preserve"> volgorde van de BZ is lastig: we hebben een AcI na </w:t>
      </w:r>
      <w:r w:rsidRPr="00305DF6">
        <w:rPr>
          <w:b/>
        </w:rPr>
        <w:t>recordor</w:t>
      </w:r>
      <w:r>
        <w:t xml:space="preserve"> waarbij het </w:t>
      </w:r>
      <w:r w:rsidRPr="00791CF5">
        <w:rPr>
          <w:i/>
        </w:rPr>
        <w:t>relativum</w:t>
      </w:r>
      <w:r>
        <w:t xml:space="preserve"> </w:t>
      </w:r>
      <w:r w:rsidRPr="00305DF6">
        <w:rPr>
          <w:b/>
        </w:rPr>
        <w:t>quos</w:t>
      </w:r>
      <w:r>
        <w:t xml:space="preserve"> de ACC  is en </w:t>
      </w:r>
      <w:r w:rsidRPr="00305DF6">
        <w:rPr>
          <w:b/>
        </w:rPr>
        <w:t>desidere</w:t>
      </w:r>
      <w:r>
        <w:t xml:space="preserve"> de INF</w:t>
      </w:r>
    </w:p>
  </w:footnote>
  <w:footnote w:id="655">
    <w:p w14:paraId="02C6C364" w14:textId="77777777" w:rsidR="00991741" w:rsidRDefault="00991741">
      <w:pPr>
        <w:pStyle w:val="Voetnoottekst"/>
      </w:pPr>
      <w:r>
        <w:rPr>
          <w:rStyle w:val="Voetnootmarkering"/>
        </w:rPr>
        <w:footnoteRef/>
      </w:r>
      <w:r>
        <w:t xml:space="preserve"> het </w:t>
      </w:r>
      <w:r w:rsidRPr="0066195A">
        <w:rPr>
          <w:smallCaps/>
        </w:rPr>
        <w:t>trikolon</w:t>
      </w:r>
      <w:r>
        <w:t xml:space="preserve"> gecombineerd met </w:t>
      </w:r>
      <w:r w:rsidRPr="0066195A">
        <w:rPr>
          <w:smallCaps/>
        </w:rPr>
        <w:t>asyndeton</w:t>
      </w:r>
      <w:r>
        <w:t xml:space="preserve"> valt inmiddels bijna niet meer echt op. De woorden worden even later in r. 20-21 samengevat met </w:t>
      </w:r>
      <w:r w:rsidRPr="0066195A">
        <w:rPr>
          <w:b/>
        </w:rPr>
        <w:t>otiosissimis</w:t>
      </w:r>
      <w:r>
        <w:t xml:space="preserve"> </w:t>
      </w:r>
      <w:r w:rsidRPr="0066195A">
        <w:rPr>
          <w:b/>
        </w:rPr>
        <w:t>occupationibus</w:t>
      </w:r>
      <w:r>
        <w:t>: totaal nutteloze bezigheden. Andere mensen, zelfs mensen van wie je dat niet zou verwachten, verdoen hun kostbare tijd. Plinius vindt ontspanning in de literatuur, of hij heeft er geen behoefte aan</w:t>
      </w:r>
    </w:p>
  </w:footnote>
  <w:footnote w:id="656">
    <w:p w14:paraId="02C6C365" w14:textId="77777777" w:rsidR="00991741" w:rsidRDefault="00991741">
      <w:pPr>
        <w:pStyle w:val="Voetnoottekst"/>
      </w:pPr>
      <w:r>
        <w:rPr>
          <w:rStyle w:val="Voetnootmarkering"/>
        </w:rPr>
        <w:footnoteRef/>
      </w:r>
      <w:r>
        <w:t xml:space="preserve"> wat eerder nog </w:t>
      </w:r>
      <w:r w:rsidRPr="0066195A">
        <w:rPr>
          <w:b/>
        </w:rPr>
        <w:t>pueriliter</w:t>
      </w:r>
      <w:r>
        <w:t xml:space="preserve"> genoemd werd, wordt nu zelfs </w:t>
      </w:r>
      <w:r w:rsidRPr="0066195A">
        <w:rPr>
          <w:b/>
        </w:rPr>
        <w:t>insatiabiliter</w:t>
      </w:r>
      <w:r>
        <w:t xml:space="preserve"> (onverzadigbaar) genoemd</w:t>
      </w:r>
    </w:p>
  </w:footnote>
  <w:footnote w:id="657">
    <w:p w14:paraId="02C6C366" w14:textId="77777777" w:rsidR="00991741" w:rsidRDefault="00991741">
      <w:pPr>
        <w:pStyle w:val="Voetnoottekst"/>
      </w:pPr>
      <w:r>
        <w:rPr>
          <w:rStyle w:val="Voetnootmarkering"/>
        </w:rPr>
        <w:footnoteRef/>
      </w:r>
      <w:r>
        <w:t xml:space="preserve"> door min of meer dezelfde woorden te gebruiken wekt Plinius met de ontkenning in de BZ de schijn van een tegenstelling op. We hebben dan ook een </w:t>
      </w:r>
      <w:r w:rsidRPr="0066195A">
        <w:rPr>
          <w:smallCaps/>
        </w:rPr>
        <w:t>paradox</w:t>
      </w:r>
      <w:r>
        <w:t>, een schijnbare tegenstelling: hij ervaart genoegen doordat hij geen genoegen ervaart. Wat hij dan doet tijdens de onbenulligheid ten top, beschrijft hij hierna: bezig zijn met literatuur</w:t>
      </w:r>
    </w:p>
  </w:footnote>
  <w:footnote w:id="658">
    <w:p w14:paraId="02C6C367" w14:textId="77777777" w:rsidR="00991741" w:rsidRDefault="00991741">
      <w:pPr>
        <w:pStyle w:val="Voetnoottekst"/>
      </w:pPr>
      <w:r>
        <w:rPr>
          <w:rStyle w:val="Voetnootmarkering"/>
        </w:rPr>
        <w:footnoteRef/>
      </w:r>
      <w:r>
        <w:t xml:space="preserve"> uit de aanhef blijkt dat we te maken hebben met een brief. Toch is aan deze brief zo geschaafd en gepolijst dat we eerder te maken hebben met een betoog dan met een heel persoonlijke brief. De stijlmiddelen zijn niet aan te slepen en ik ga ze dan ook niet allemaal noemen. By the way: geen wonder dat de brieven van Plinius duidelijk voor publicatie bedoeld waren</w:t>
      </w:r>
    </w:p>
  </w:footnote>
  <w:footnote w:id="659">
    <w:p w14:paraId="02C6C368" w14:textId="77777777" w:rsidR="00991741" w:rsidRDefault="00991741">
      <w:pPr>
        <w:pStyle w:val="Voetnoottekst"/>
      </w:pPr>
      <w:r>
        <w:rPr>
          <w:rStyle w:val="Voetnootmarkering"/>
        </w:rPr>
        <w:footnoteRef/>
      </w:r>
      <w:r>
        <w:t xml:space="preserve"> dit </w:t>
      </w:r>
      <w:r w:rsidRPr="005B5F21">
        <w:rPr>
          <w:b/>
        </w:rPr>
        <w:t>in te</w:t>
      </w:r>
      <w:r>
        <w:t xml:space="preserve"> staat tussen </w:t>
      </w:r>
      <w:r w:rsidRPr="005B5F21">
        <w:rPr>
          <w:b/>
        </w:rPr>
        <w:t>amor</w:t>
      </w:r>
      <w:r>
        <w:t xml:space="preserve"> en </w:t>
      </w:r>
      <w:r w:rsidRPr="005B5F21">
        <w:rPr>
          <w:b/>
        </w:rPr>
        <w:t>meus</w:t>
      </w:r>
      <w:r>
        <w:t xml:space="preserve"> in. Het vormt dus overduidelijk dáár een bijvoeglijke bepaling bij. Het Latijn kan dit soort “klemmen” minder vaak gebruiken dan het Grieks dat over een lidwoord beschikt. </w:t>
      </w:r>
      <w:r w:rsidRPr="005B5F21">
        <w:rPr>
          <w:b/>
        </w:rPr>
        <w:t>amor</w:t>
      </w:r>
      <w:r>
        <w:t xml:space="preserve"> is spreekwoordelijk natuurlijk: bedoeld is een soort genegenheid tussen kameraden, vrinden</w:t>
      </w:r>
    </w:p>
  </w:footnote>
  <w:footnote w:id="660">
    <w:p w14:paraId="02C6C369" w14:textId="77777777" w:rsidR="00991741" w:rsidRDefault="00991741">
      <w:pPr>
        <w:pStyle w:val="Voetnoottekst"/>
      </w:pPr>
      <w:r>
        <w:rPr>
          <w:rStyle w:val="Voetnootmarkering"/>
        </w:rPr>
        <w:footnoteRef/>
      </w:r>
      <w:r>
        <w:t xml:space="preserve"> </w:t>
      </w:r>
      <w:r w:rsidRPr="009C3BA0">
        <w:rPr>
          <w:b/>
        </w:rPr>
        <w:t>ut</w:t>
      </w:r>
      <w:r>
        <w:t xml:space="preserve"> met CON </w:t>
      </w:r>
      <w:r w:rsidRPr="009C3BA0">
        <w:rPr>
          <w:i/>
        </w:rPr>
        <w:t>finalis</w:t>
      </w:r>
      <w:r>
        <w:t xml:space="preserve"> laat zich geregeld goed vertalen met het woordje om: je hoeft in dat geval niet te letten op de tijd van de persoonsvorm, en juist daar worden veel vertaalfouten gemaakt</w:t>
      </w:r>
    </w:p>
  </w:footnote>
  <w:footnote w:id="661">
    <w:p w14:paraId="02C6C36A" w14:textId="77777777" w:rsidR="00991741" w:rsidRDefault="00991741">
      <w:pPr>
        <w:pStyle w:val="Voetnoottekst"/>
      </w:pPr>
      <w:r>
        <w:rPr>
          <w:rStyle w:val="Voetnootmarkering"/>
        </w:rPr>
        <w:footnoteRef/>
      </w:r>
      <w:r>
        <w:t xml:space="preserve"> ABL vanwege het feit dat </w:t>
      </w:r>
      <w:r w:rsidRPr="005B5F21">
        <w:rPr>
          <w:b/>
        </w:rPr>
        <w:t>egēre</w:t>
      </w:r>
      <w:r>
        <w:t xml:space="preserve"> zijn aanvulling in de ABL heeft, net als het synonieme </w:t>
      </w:r>
      <w:r w:rsidRPr="005B5F21">
        <w:rPr>
          <w:b/>
        </w:rPr>
        <w:t>carēre</w:t>
      </w:r>
      <w:r>
        <w:t xml:space="preserve">. Het SUBST, dat leraar/onderwijzer betekent, is gelinkt aan het werkwoord </w:t>
      </w:r>
      <w:r w:rsidRPr="005B5F21">
        <w:rPr>
          <w:b/>
        </w:rPr>
        <w:t>praecipere</w:t>
      </w:r>
      <w:r>
        <w:t>. Plinius wil niet belerend overkomen maar wel graag dat Maximus zijn aanbevelingen opvolgt</w:t>
      </w:r>
    </w:p>
  </w:footnote>
  <w:footnote w:id="662">
    <w:p w14:paraId="02C6C36B" w14:textId="77777777" w:rsidR="00991741" w:rsidRDefault="00991741">
      <w:pPr>
        <w:pStyle w:val="Voetnoottekst"/>
      </w:pPr>
      <w:r>
        <w:rPr>
          <w:rStyle w:val="Voetnootmarkering"/>
        </w:rPr>
        <w:footnoteRef/>
      </w:r>
      <w:r>
        <w:t xml:space="preserve"> wat Maximus weet? Dat zal wel te maken hebben met een soort van algemene ontwikkeling. Namelijk dat je als gouverneur in een nieuwe provincie een beetje respect moet tonen voor de inwoners. Die moet je niet (zoals geregeld gebeurde na een consulaat, dus na een reeks ereambten, cursus honorum, die niks opleverden behalve prestige) via belastingmaatregelen een poot uit proberen te draaien. Daar maak je geen vrienden mee, en dat deed je toen ook al niet</w:t>
      </w:r>
    </w:p>
  </w:footnote>
  <w:footnote w:id="663">
    <w:p w14:paraId="02C6C36C" w14:textId="77777777" w:rsidR="00991741" w:rsidRDefault="00991741">
      <w:pPr>
        <w:pStyle w:val="Voetnoottekst"/>
      </w:pPr>
      <w:r>
        <w:rPr>
          <w:rStyle w:val="Voetnootmarkering"/>
        </w:rPr>
        <w:footnoteRef/>
      </w:r>
      <w:r>
        <w:t xml:space="preserve"> </w:t>
      </w:r>
      <w:r w:rsidRPr="009C3BA0">
        <w:rPr>
          <w:smallCaps/>
        </w:rPr>
        <w:t>ellips</w:t>
      </w:r>
      <w:r>
        <w:t xml:space="preserve">, want </w:t>
      </w:r>
      <w:r w:rsidRPr="009C3BA0">
        <w:rPr>
          <w:b/>
        </w:rPr>
        <w:t>est</w:t>
      </w:r>
      <w:r>
        <w:t xml:space="preserve"> is weggelaten</w:t>
      </w:r>
    </w:p>
  </w:footnote>
  <w:footnote w:id="664">
    <w:p w14:paraId="02C6C36D" w14:textId="77777777" w:rsidR="00991741" w:rsidRDefault="00991741">
      <w:pPr>
        <w:pStyle w:val="Voetnoottekst"/>
      </w:pPr>
      <w:r>
        <w:rPr>
          <w:rStyle w:val="Voetnootmarkering"/>
        </w:rPr>
        <w:footnoteRef/>
      </w:r>
      <w:r>
        <w:t xml:space="preserve"> Maximus mag dan een vriend zijn die als proconsul naar Achaea gestuurd wordt, toch geeft Plinius hem hier een order, namelijk om zich daarbij wel iets te realiseren. Opdrachten aan anderen werden in het Latijn via een IMP gegeven (bijvoorbeeld </w:t>
      </w:r>
      <w:r w:rsidRPr="009C3BA0">
        <w:rPr>
          <w:b/>
        </w:rPr>
        <w:t>scribe</w:t>
      </w:r>
      <w:r>
        <w:t>: schrijf op), door een INF (</w:t>
      </w:r>
      <w:r w:rsidRPr="009C3BA0">
        <w:rPr>
          <w:b/>
        </w:rPr>
        <w:t>scribere</w:t>
      </w:r>
      <w:r>
        <w:t xml:space="preserve">: schrijven jij!)  of door een CON </w:t>
      </w:r>
      <w:r w:rsidRPr="004979DA">
        <w:rPr>
          <w:i/>
        </w:rPr>
        <w:t>adhortativus</w:t>
      </w:r>
      <w:r>
        <w:t xml:space="preserve"> (</w:t>
      </w:r>
      <w:r w:rsidRPr="009C3BA0">
        <w:rPr>
          <w:b/>
        </w:rPr>
        <w:t>scribas</w:t>
      </w:r>
      <w:r>
        <w:t>: je zou wel eens mogen schrijven)</w:t>
      </w:r>
    </w:p>
  </w:footnote>
  <w:footnote w:id="665">
    <w:p w14:paraId="02C6C36E" w14:textId="77777777" w:rsidR="00991741" w:rsidRDefault="00991741">
      <w:pPr>
        <w:pStyle w:val="Voetnoottekst"/>
      </w:pPr>
      <w:r>
        <w:rPr>
          <w:rStyle w:val="Voetnootmarkering"/>
        </w:rPr>
        <w:footnoteRef/>
      </w:r>
      <w:r>
        <w:t xml:space="preserve"> sinds 146 v Chr een Romeinse provincie, trouwens in hetzelfde jaar dat Carthago definitief verslagen en verwoest werd en Romeinse provincie werd. Belangrijk jaar!</w:t>
      </w:r>
    </w:p>
  </w:footnote>
  <w:footnote w:id="666">
    <w:p w14:paraId="02C6C36F" w14:textId="77777777" w:rsidR="00991741" w:rsidRDefault="00991741">
      <w:pPr>
        <w:pStyle w:val="Voetnoottekst"/>
      </w:pPr>
      <w:r>
        <w:rPr>
          <w:rStyle w:val="Voetnootmarkering"/>
        </w:rPr>
        <w:footnoteRef/>
      </w:r>
      <w:r>
        <w:t xml:space="preserve"> een bijstelling (bijvoeglijke BZ zonder persoonsvorm en betrekkelijk voornaamwoord), waarin Plinius Griekenland ongeveer de hemel in prijst. Griekser dan Achaea zal het niet worden</w:t>
      </w:r>
    </w:p>
  </w:footnote>
  <w:footnote w:id="667">
    <w:p w14:paraId="02C6C370" w14:textId="77777777" w:rsidR="00991741" w:rsidRDefault="00991741">
      <w:pPr>
        <w:pStyle w:val="Voetnoottekst"/>
      </w:pPr>
      <w:r>
        <w:rPr>
          <w:rStyle w:val="Voetnootmarkering"/>
        </w:rPr>
        <w:footnoteRef/>
      </w:r>
      <w:r>
        <w:t xml:space="preserve"> het ADV en niet het ADI. Het ADI  zou zich aanpassen aan de SUBST en dat doen ADV niet. ADV zeggen iets over 1) een werkwoord; 2) een ADI; 3) een ander ADV; 4) over de hele zin </w:t>
      </w:r>
    </w:p>
  </w:footnote>
  <w:footnote w:id="668">
    <w:p w14:paraId="02C6C371" w14:textId="77777777" w:rsidR="00991741" w:rsidRDefault="00991741">
      <w:pPr>
        <w:pStyle w:val="Voetnoottekst"/>
      </w:pPr>
      <w:r>
        <w:rPr>
          <w:rStyle w:val="Voetnootmarkering"/>
        </w:rPr>
        <w:footnoteRef/>
      </w:r>
      <w:r>
        <w:t xml:space="preserve"> </w:t>
      </w:r>
      <w:r w:rsidRPr="00E5585D">
        <w:rPr>
          <w:smallCaps/>
        </w:rPr>
        <w:t>trikolon</w:t>
      </w:r>
      <w:r>
        <w:t xml:space="preserve"> en, als je </w:t>
      </w:r>
      <w:r w:rsidRPr="00E5585D">
        <w:rPr>
          <w:b/>
        </w:rPr>
        <w:t>etiam</w:t>
      </w:r>
      <w:r>
        <w:t xml:space="preserve"> niet als een regulier voegwoord beschouwt ook een </w:t>
      </w:r>
      <w:r w:rsidRPr="00E5585D">
        <w:rPr>
          <w:smallCaps/>
        </w:rPr>
        <w:t>asyndeton</w:t>
      </w:r>
    </w:p>
  </w:footnote>
  <w:footnote w:id="669">
    <w:p w14:paraId="02C6C372" w14:textId="77777777" w:rsidR="00991741" w:rsidRDefault="00991741">
      <w:pPr>
        <w:pStyle w:val="Voetnoottekst"/>
      </w:pPr>
      <w:r>
        <w:rPr>
          <w:rStyle w:val="Voetnootmarkering"/>
        </w:rPr>
        <w:footnoteRef/>
      </w:r>
      <w:r>
        <w:t xml:space="preserve"> de persoonsvorm in deze BZ leidt tot een NcI-constructie. Meestal zie je passieve persoonsvormen als </w:t>
      </w:r>
      <w:r w:rsidRPr="009C3BA0">
        <w:rPr>
          <w:b/>
        </w:rPr>
        <w:t>dicitur</w:t>
      </w:r>
      <w:r>
        <w:t xml:space="preserve">, </w:t>
      </w:r>
      <w:r w:rsidRPr="009C3BA0">
        <w:rPr>
          <w:b/>
        </w:rPr>
        <w:t>fertur</w:t>
      </w:r>
      <w:r>
        <w:t xml:space="preserve"> etc. Het zijn nogal geen kleine dingetjes waarvan men gelooft dat die van origine uit Griekenland komen: de beschaving, de literatuur en, naar een verhaal waarin de godin Demeter met ene Triptolemos haar kennis over de landbouw deelde, dus ook de primaire beginselen van de landbouw. Plinius uit zich in deze brief uiterst positief over de Grieken</w:t>
      </w:r>
    </w:p>
  </w:footnote>
  <w:footnote w:id="670">
    <w:p w14:paraId="02C6C373" w14:textId="77777777" w:rsidR="00991741" w:rsidRDefault="00991741">
      <w:pPr>
        <w:pStyle w:val="Voetnoottekst"/>
      </w:pPr>
      <w:r>
        <w:rPr>
          <w:rStyle w:val="Voetnootmarkering"/>
        </w:rPr>
        <w:footnoteRef/>
      </w:r>
      <w:r>
        <w:t xml:space="preserve"> </w:t>
      </w:r>
      <w:r w:rsidRPr="00EB27DA">
        <w:rPr>
          <w:smallCaps/>
        </w:rPr>
        <w:t>ellips</w:t>
      </w:r>
      <w:r>
        <w:t xml:space="preserve">: aanvullen </w:t>
      </w:r>
      <w:r w:rsidRPr="00EB27DA">
        <w:rPr>
          <w:b/>
        </w:rPr>
        <w:t>te esse</w:t>
      </w:r>
      <w:r>
        <w:t xml:space="preserve">. Nog afhankelijk van het eerder genoemde </w:t>
      </w:r>
      <w:r w:rsidRPr="00FF16B0">
        <w:rPr>
          <w:b/>
        </w:rPr>
        <w:t>Cogita</w:t>
      </w:r>
      <w:r>
        <w:t xml:space="preserve"> (r.3): bedenk dat, realiseer je dat</w:t>
      </w:r>
    </w:p>
  </w:footnote>
  <w:footnote w:id="671">
    <w:p w14:paraId="02C6C374" w14:textId="77777777" w:rsidR="00991741" w:rsidRDefault="00991741">
      <w:pPr>
        <w:pStyle w:val="Voetnoottekst"/>
      </w:pPr>
      <w:r>
        <w:rPr>
          <w:rStyle w:val="Voetnootmarkering"/>
        </w:rPr>
        <w:footnoteRef/>
      </w:r>
      <w:r>
        <w:t xml:space="preserve"> irritante –</w:t>
      </w:r>
      <w:r w:rsidRPr="00FF16B0">
        <w:rPr>
          <w:b/>
        </w:rPr>
        <w:t>nd</w:t>
      </w:r>
      <w:r>
        <w:t xml:space="preserve">– vorm. Omdat het SUBST </w:t>
      </w:r>
      <w:r w:rsidRPr="00FF16B0">
        <w:rPr>
          <w:b/>
        </w:rPr>
        <w:t>statum</w:t>
      </w:r>
      <w:r>
        <w:t xml:space="preserve"> het object is bij </w:t>
      </w:r>
      <w:r w:rsidRPr="00FF16B0">
        <w:rPr>
          <w:b/>
        </w:rPr>
        <w:t>ordinandum</w:t>
      </w:r>
      <w:r>
        <w:t xml:space="preserve"> hebben we een GRV</w:t>
      </w:r>
    </w:p>
  </w:footnote>
  <w:footnote w:id="672">
    <w:p w14:paraId="02C6C375" w14:textId="77777777" w:rsidR="00991741" w:rsidRDefault="00991741">
      <w:pPr>
        <w:pStyle w:val="Voetnoottekst"/>
      </w:pPr>
      <w:r>
        <w:rPr>
          <w:rStyle w:val="Voetnootmarkering"/>
        </w:rPr>
        <w:footnoteRef/>
      </w:r>
      <w:r>
        <w:t xml:space="preserve"> je zou </w:t>
      </w:r>
      <w:r w:rsidRPr="00C4001D">
        <w:rPr>
          <w:b/>
        </w:rPr>
        <w:t>civitatium</w:t>
      </w:r>
      <w:r>
        <w:t xml:space="preserve"> verwachten, maar goed. De Griekse </w:t>
      </w:r>
      <w:r w:rsidRPr="00C4001D">
        <w:rPr>
          <w:b/>
        </w:rPr>
        <w:t>civitates</w:t>
      </w:r>
      <w:r>
        <w:t xml:space="preserve"> vielen normaal niet onder een proconsul. Deze Maximus hoefde alleen te controleren waar zelfbestuur niet gelukt was. Een vrije Griekse staat hoefde geen Romeinse soldaten te dulden, geen belasting te betalen en kon zijn rechtspraak zelf regelen. Athene was zelfs helemaal autonoom</w:t>
      </w:r>
    </w:p>
  </w:footnote>
  <w:footnote w:id="673">
    <w:p w14:paraId="02C6C376" w14:textId="77777777" w:rsidR="00991741" w:rsidRDefault="00991741">
      <w:pPr>
        <w:pStyle w:val="Voetnoottekst"/>
      </w:pPr>
      <w:r>
        <w:rPr>
          <w:rStyle w:val="Voetnootmarkering"/>
        </w:rPr>
        <w:footnoteRef/>
      </w:r>
      <w:r>
        <w:t xml:space="preserve"> de afkorting hiervoor kom je wel eens tegen in wetenschappelijke literatuur: i.e. (=dat wil zeggen). Zo zie je ook wel eens cf. confer (=vergelijk) en e.g. exempli gratia (bijvoorbeeld) </w:t>
      </w:r>
    </w:p>
  </w:footnote>
  <w:footnote w:id="674">
    <w:p w14:paraId="02C6C377" w14:textId="77777777" w:rsidR="00991741" w:rsidRDefault="00991741">
      <w:pPr>
        <w:pStyle w:val="Voetnoottekst"/>
      </w:pPr>
      <w:r>
        <w:rPr>
          <w:rStyle w:val="Voetnootmarkering"/>
        </w:rPr>
        <w:footnoteRef/>
      </w:r>
      <w:r>
        <w:t xml:space="preserve"> toch een paar stijlmiddelen: je kunt ze zelf ook bedenken. </w:t>
      </w:r>
      <w:r w:rsidRPr="00A32D56">
        <w:rPr>
          <w:smallCaps/>
        </w:rPr>
        <w:t>Asyndeton</w:t>
      </w:r>
      <w:r>
        <w:t xml:space="preserve">, </w:t>
      </w:r>
      <w:r w:rsidRPr="00A32D56">
        <w:rPr>
          <w:smallCaps/>
        </w:rPr>
        <w:t>parallellie</w:t>
      </w:r>
      <w:r>
        <w:t xml:space="preserve">, </w:t>
      </w:r>
      <w:r w:rsidRPr="00A32D56">
        <w:rPr>
          <w:smallCaps/>
        </w:rPr>
        <w:t>anafoor</w:t>
      </w:r>
      <w:r>
        <w:t>. Gevonden? Goed zo</w:t>
      </w:r>
    </w:p>
  </w:footnote>
  <w:footnote w:id="675">
    <w:p w14:paraId="02C6C378" w14:textId="77777777" w:rsidR="00991741" w:rsidRDefault="00991741">
      <w:pPr>
        <w:pStyle w:val="Voetnoottekst"/>
      </w:pPr>
      <w:r>
        <w:rPr>
          <w:rStyle w:val="Voetnootmarkering"/>
        </w:rPr>
        <w:footnoteRef/>
      </w:r>
      <w:r>
        <w:t xml:space="preserve"> welk recht, of anders gezegd, het recht waarop is door de natuur gegeven? Denk, denk, denk, kraak, kraak. Juist, de vrijheid, de </w:t>
      </w:r>
      <w:r w:rsidRPr="00A32D56">
        <w:rPr>
          <w:b/>
        </w:rPr>
        <w:t>libertas</w:t>
      </w:r>
      <w:r>
        <w:t>. De gedachte dat de mens vrij geboren wordt en dat alle mensen gelijk zijn, vind je ook terug in het gedachtengoed van de Stoa</w:t>
      </w:r>
    </w:p>
  </w:footnote>
  <w:footnote w:id="676">
    <w:p w14:paraId="02C6C379" w14:textId="77777777" w:rsidR="00991741" w:rsidRDefault="00991741">
      <w:pPr>
        <w:pStyle w:val="Voetnoottekst"/>
      </w:pPr>
      <w:r>
        <w:rPr>
          <w:rStyle w:val="Voetnootmarkering"/>
        </w:rPr>
        <w:footnoteRef/>
      </w:r>
      <w:r>
        <w:t xml:space="preserve"> leidt een opsomming in, een </w:t>
      </w:r>
      <w:r w:rsidRPr="00A32D56">
        <w:rPr>
          <w:smallCaps/>
        </w:rPr>
        <w:t>enumeratio</w:t>
      </w:r>
      <w:r>
        <w:t>. Alle genoemde zaken zijn behoorlijk abstract, maar ze hebben gemeen dat ze ingezet zijn voor het behouden van de vrijheid</w:t>
      </w:r>
    </w:p>
  </w:footnote>
  <w:footnote w:id="677">
    <w:p w14:paraId="02C6C37A" w14:textId="77777777" w:rsidR="00991741" w:rsidRDefault="00991741">
      <w:pPr>
        <w:pStyle w:val="Voetnoottekst"/>
      </w:pPr>
      <w:r>
        <w:rPr>
          <w:rStyle w:val="Voetnootmarkering"/>
        </w:rPr>
        <w:footnoteRef/>
      </w:r>
      <w:r>
        <w:t xml:space="preserve"> erg abstract om hier het SG  te gebruiken, terwijl de Grieken hun vrijheid wel door meer dan één verdrag te sluiten konden behouden</w:t>
      </w:r>
    </w:p>
  </w:footnote>
  <w:footnote w:id="678">
    <w:p w14:paraId="02C6C37B" w14:textId="77777777" w:rsidR="00991741" w:rsidRDefault="00991741">
      <w:pPr>
        <w:pStyle w:val="Voetnoottekst"/>
      </w:pPr>
      <w:r>
        <w:rPr>
          <w:rStyle w:val="Voetnootmarkering"/>
        </w:rPr>
        <w:footnoteRef/>
      </w:r>
      <w:r>
        <w:t xml:space="preserve"> steden, en niet alleen in Griekenland, pochten vaak op goddelijke stichters. Ook Rome liet zich voorstaan op goden aan hun wieg. Vergilius vervlecht heel fraai de goddelijke oorsprong van Rome in zijn Aeneis. Mars is de vader van de jongetjes Romulus en Remus doordat hij met Rea Silvia had zitten rotzooien, en eerder in de verhaallijn was Venus de moeder van Aeneas die de missie had een nieuw Troje te stichten, maar dan in Italië, en die dat ook deed, althans met een directe voorloper van Rome. Niets menselijks was ook Rome vreemd</w:t>
      </w:r>
    </w:p>
  </w:footnote>
  <w:footnote w:id="679">
    <w:p w14:paraId="02C6C37C" w14:textId="77777777" w:rsidR="00991741" w:rsidRDefault="00991741">
      <w:pPr>
        <w:pStyle w:val="Voetnoottekst"/>
      </w:pPr>
      <w:r>
        <w:rPr>
          <w:rStyle w:val="Voetnootmarkering"/>
        </w:rPr>
        <w:footnoteRef/>
      </w:r>
      <w:r>
        <w:t xml:space="preserve"> het helpt niet echt, als je als gouverneur in zo’n provincie zegt: oké, nou ff kappen met die onzin van Zeus, Hera en zo. We doen gewoon Jupiter, Juno. En nou je bek houden</w:t>
      </w:r>
    </w:p>
  </w:footnote>
  <w:footnote w:id="680">
    <w:p w14:paraId="02C6C37D" w14:textId="77777777" w:rsidR="00991741" w:rsidRDefault="00991741">
      <w:pPr>
        <w:pStyle w:val="Voetnoottekst"/>
      </w:pPr>
      <w:r>
        <w:rPr>
          <w:rStyle w:val="Voetnootmarkering"/>
        </w:rPr>
        <w:footnoteRef/>
      </w:r>
      <w:r>
        <w:t xml:space="preserve"> wordt letterlijk herhaald, </w:t>
      </w:r>
      <w:r w:rsidRPr="00A32D56">
        <w:rPr>
          <w:smallCaps/>
        </w:rPr>
        <w:t>anafoor</w:t>
      </w:r>
      <w:r>
        <w:t xml:space="preserve">. De vorm is lastig. Onthoud het volgende maar. Bij DEP ziet de IMP  SG  eruit alsof het de INF van een niet-DEP was. </w:t>
      </w:r>
      <w:r w:rsidRPr="00A32D56">
        <w:rPr>
          <w:b/>
        </w:rPr>
        <w:t>Reverēri</w:t>
      </w:r>
      <w:r>
        <w:t xml:space="preserve"> is een DEP (dat zie je aan de laatste letter van de INF, en aan de laatste letter (een –r) van de 1  SG  IND  PR  PASS (zoals de aantekeningen/annotaties er bij de vertaalopgave op het examen uitzien). We doen net alsof de INF </w:t>
      </w:r>
      <w:r w:rsidRPr="00F64D10">
        <w:rPr>
          <w:b/>
        </w:rPr>
        <w:t>reverere</w:t>
      </w:r>
      <w:r>
        <w:t xml:space="preserve"> is en hebben dan de IMP  SG van het werkwoord. Zo is </w:t>
      </w:r>
      <w:r w:rsidRPr="00F64D10">
        <w:rPr>
          <w:b/>
        </w:rPr>
        <w:t>hortare</w:t>
      </w:r>
      <w:r>
        <w:t xml:space="preserve"> de IMP  SG van </w:t>
      </w:r>
      <w:r w:rsidRPr="00F64D10">
        <w:rPr>
          <w:b/>
        </w:rPr>
        <w:t>hortari</w:t>
      </w:r>
      <w:r>
        <w:t xml:space="preserve">, </w:t>
      </w:r>
      <w:r w:rsidRPr="00F64D10">
        <w:rPr>
          <w:b/>
        </w:rPr>
        <w:t>loquere</w:t>
      </w:r>
      <w:r>
        <w:t xml:space="preserve"> de IMP  SG van </w:t>
      </w:r>
      <w:r w:rsidRPr="00F64D10">
        <w:rPr>
          <w:b/>
        </w:rPr>
        <w:t>loqui</w:t>
      </w:r>
      <w:r>
        <w:t xml:space="preserve">, </w:t>
      </w:r>
      <w:r w:rsidRPr="00F64D10">
        <w:rPr>
          <w:b/>
        </w:rPr>
        <w:t>orire</w:t>
      </w:r>
      <w:r>
        <w:t xml:space="preserve"> die van </w:t>
      </w:r>
      <w:r w:rsidRPr="00F64D10">
        <w:rPr>
          <w:b/>
        </w:rPr>
        <w:t>oriri</w:t>
      </w:r>
      <w:r>
        <w:t xml:space="preserve"> en </w:t>
      </w:r>
      <w:r w:rsidRPr="00F64D10">
        <w:rPr>
          <w:b/>
        </w:rPr>
        <w:t>patere</w:t>
      </w:r>
      <w:r>
        <w:t xml:space="preserve"> die van </w:t>
      </w:r>
      <w:r w:rsidRPr="00F64D10">
        <w:rPr>
          <w:b/>
        </w:rPr>
        <w:t>pati</w:t>
      </w:r>
    </w:p>
  </w:footnote>
  <w:footnote w:id="681">
    <w:p w14:paraId="02C6C37E" w14:textId="77777777" w:rsidR="00991741" w:rsidRPr="009C7A8A" w:rsidRDefault="00991741">
      <w:pPr>
        <w:pStyle w:val="Voetnoottekst"/>
      </w:pPr>
      <w:r>
        <w:rPr>
          <w:rStyle w:val="Voetnootmarkering"/>
        </w:rPr>
        <w:footnoteRef/>
      </w:r>
      <w:r>
        <w:t xml:space="preserve"> Plinius wijst Maximus fijntjes op het grootse verleden van Griekenland. De woorden voor oud, eerbiedwaardig, verleden worden veelvuldig ingezet: na </w:t>
      </w:r>
      <w:r w:rsidRPr="009C7A8A">
        <w:rPr>
          <w:b/>
        </w:rPr>
        <w:t>veterem</w:t>
      </w:r>
      <w:r>
        <w:t xml:space="preserve"> ook nog </w:t>
      </w:r>
      <w:r w:rsidRPr="009C7A8A">
        <w:rPr>
          <w:b/>
        </w:rPr>
        <w:t>senectutem</w:t>
      </w:r>
      <w:r>
        <w:t xml:space="preserve"> en in r. 13 ook nog </w:t>
      </w:r>
      <w:r w:rsidRPr="009C7A8A">
        <w:rPr>
          <w:b/>
        </w:rPr>
        <w:t>antiquitati</w:t>
      </w:r>
      <w:r w:rsidRPr="009C7A8A">
        <w:t xml:space="preserve">. Die </w:t>
      </w:r>
      <w:r>
        <w:t>Maximus moet echt een botte hufter zijn wil ie dit allemaal niet begrijpen. Maar ach, de vrienden van plinius begrijpen dit soort dingen allemaal wel redelijk</w:t>
      </w:r>
    </w:p>
  </w:footnote>
  <w:footnote w:id="682">
    <w:p w14:paraId="02C6C37F" w14:textId="77777777" w:rsidR="00991741" w:rsidRDefault="00991741">
      <w:pPr>
        <w:pStyle w:val="Voetnoottekst"/>
      </w:pPr>
      <w:r>
        <w:rPr>
          <w:rStyle w:val="Voetnootmarkering"/>
        </w:rPr>
        <w:footnoteRef/>
      </w:r>
      <w:r>
        <w:t xml:space="preserve"> let op de plaats van </w:t>
      </w:r>
      <w:r w:rsidRPr="009C7A8A">
        <w:rPr>
          <w:b/>
        </w:rPr>
        <w:t>ipse</w:t>
      </w:r>
      <w:r>
        <w:t xml:space="preserve"> in tekstelementen. Zeker als het tussen twee omklemmende en congruente woorden in staat, krijgt het vaak de betekenis juist. Plinius wil iets duidelijk maken</w:t>
      </w:r>
    </w:p>
  </w:footnote>
  <w:footnote w:id="683">
    <w:p w14:paraId="02C6C380" w14:textId="77777777" w:rsidR="00991741" w:rsidRDefault="00991741">
      <w:pPr>
        <w:pStyle w:val="Voetnoottekst"/>
      </w:pPr>
      <w:r>
        <w:rPr>
          <w:rStyle w:val="Voetnootmarkering"/>
        </w:rPr>
        <w:footnoteRef/>
      </w:r>
      <w:r>
        <w:t xml:space="preserve"> voor een oud mens heb je respect, bijvoorbeeld omdat je weet hoe hij vroeger was. Dat respect verdwijnt niet door de ouderdom. Hetzelfde geldt voor steden van grote naam</w:t>
      </w:r>
    </w:p>
  </w:footnote>
  <w:footnote w:id="684">
    <w:p w14:paraId="02C6C381" w14:textId="77777777" w:rsidR="00991741" w:rsidRDefault="00991741">
      <w:pPr>
        <w:pStyle w:val="Voetnoottekst"/>
      </w:pPr>
      <w:r>
        <w:rPr>
          <w:rStyle w:val="Voetnootmarkering"/>
        </w:rPr>
        <w:footnoteRef/>
      </w:r>
      <w:r>
        <w:t xml:space="preserve"> deze </w:t>
      </w:r>
      <w:r w:rsidRPr="00A560A5">
        <w:rPr>
          <w:smallCaps/>
        </w:rPr>
        <w:t>anafoor</w:t>
      </w:r>
      <w:r>
        <w:t xml:space="preserve"> valt heel erg op. Hij is bedoeld om de aansporing van Maximus extra gewicht te geven. De CON in de HZ komt niet heel veel voor, maar in deze sterk sturende brief wel. We zetten 6 vertaalmogelijkheden op een rijtje (eerder in noot 129 waren dat er 5). 1) wens/</w:t>
      </w:r>
      <w:r w:rsidRPr="00ED2A4A">
        <w:rPr>
          <w:i/>
        </w:rPr>
        <w:t>desiderativus</w:t>
      </w:r>
      <w:r>
        <w:t xml:space="preserve"> 2) aansporing/</w:t>
      </w:r>
      <w:r w:rsidRPr="00ED2A4A">
        <w:rPr>
          <w:i/>
        </w:rPr>
        <w:t>adhortativus</w:t>
      </w:r>
      <w:r>
        <w:t xml:space="preserve"> 3) mogelijkheid/</w:t>
      </w:r>
      <w:r w:rsidRPr="00ED2A4A">
        <w:rPr>
          <w:i/>
        </w:rPr>
        <w:t>potentialis</w:t>
      </w:r>
      <w:r>
        <w:t xml:space="preserve"> 4) niet-werkelijkheid/</w:t>
      </w:r>
      <w:r w:rsidRPr="00ED2A4A">
        <w:rPr>
          <w:i/>
        </w:rPr>
        <w:t>irrealis</w:t>
      </w:r>
      <w:r>
        <w:t xml:space="preserve"> 5) twijfel/</w:t>
      </w:r>
      <w:r w:rsidRPr="00ED2A4A">
        <w:rPr>
          <w:i/>
        </w:rPr>
        <w:t>dubitativus</w:t>
      </w:r>
      <w:r>
        <w:rPr>
          <w:i/>
        </w:rPr>
        <w:t xml:space="preserve"> </w:t>
      </w:r>
      <w:r w:rsidRPr="00EB27DA">
        <w:t>6) verbod</w:t>
      </w:r>
      <w:r>
        <w:t>/</w:t>
      </w:r>
      <w:r w:rsidRPr="00EB27DA">
        <w:rPr>
          <w:i/>
        </w:rPr>
        <w:t>prohibitivus</w:t>
      </w:r>
      <w:r>
        <w:rPr>
          <w:i/>
        </w:rPr>
        <w:t>.</w:t>
      </w:r>
      <w:r>
        <w:t xml:space="preserve"> Verder vallen natuurlijk het </w:t>
      </w:r>
      <w:r w:rsidRPr="00EB27DA">
        <w:rPr>
          <w:smallCaps/>
        </w:rPr>
        <w:t>trikolon</w:t>
      </w:r>
      <w:r>
        <w:t xml:space="preserve"> op en het </w:t>
      </w:r>
      <w:r w:rsidRPr="00EB27DA">
        <w:rPr>
          <w:smallCaps/>
        </w:rPr>
        <w:t>asyndeton</w:t>
      </w:r>
      <w:r>
        <w:t xml:space="preserve">. En je zou het voorop plaatsen van de persoonsvorm een </w:t>
      </w:r>
      <w:r w:rsidRPr="00EB27DA">
        <w:rPr>
          <w:smallCaps/>
        </w:rPr>
        <w:t>woordplaatsing</w:t>
      </w:r>
      <w:r>
        <w:t xml:space="preserve"> kunnen noemen. Klein beetje variatie in deze nogal zware brief is het gebruik van </w:t>
      </w:r>
      <w:r w:rsidRPr="00EB27DA">
        <w:rPr>
          <w:b/>
        </w:rPr>
        <w:t>sit honor</w:t>
      </w:r>
      <w:r>
        <w:t xml:space="preserve"> wat </w:t>
      </w:r>
      <w:r w:rsidRPr="00EB27DA">
        <w:rPr>
          <w:smallCaps/>
        </w:rPr>
        <w:t>synoniem</w:t>
      </w:r>
      <w:r>
        <w:t xml:space="preserve"> is met het eerder genoemde (en herhaalde) </w:t>
      </w:r>
      <w:r w:rsidRPr="00EB27DA">
        <w:rPr>
          <w:b/>
        </w:rPr>
        <w:t>reverēre</w:t>
      </w:r>
    </w:p>
  </w:footnote>
  <w:footnote w:id="685">
    <w:p w14:paraId="02C6C382" w14:textId="77777777" w:rsidR="00991741" w:rsidRDefault="00991741">
      <w:pPr>
        <w:pStyle w:val="Voetnoottekst"/>
      </w:pPr>
      <w:r>
        <w:rPr>
          <w:rStyle w:val="Voetnootmarkering"/>
        </w:rPr>
        <w:footnoteRef/>
      </w:r>
      <w:r>
        <w:t xml:space="preserve"> een volk kan iets van identiteit ontlenen aan de volksverhalen, de legenden, of zoals we dat bij de Grieken eerder noemen, de mythologie. De verhalen over de goden, wie smult er niet van?</w:t>
      </w:r>
    </w:p>
  </w:footnote>
  <w:footnote w:id="686">
    <w:p w14:paraId="02C6C383" w14:textId="77777777" w:rsidR="00991741" w:rsidRDefault="00991741">
      <w:pPr>
        <w:pStyle w:val="Voetnoottekst"/>
      </w:pPr>
      <w:r>
        <w:rPr>
          <w:rStyle w:val="Voetnootmarkering"/>
        </w:rPr>
        <w:footnoteRef/>
      </w:r>
      <w:r>
        <w:t xml:space="preserve"> huppekee, alweer een </w:t>
      </w:r>
      <w:r w:rsidRPr="00EB27DA">
        <w:rPr>
          <w:smallCaps/>
        </w:rPr>
        <w:t>trikolon</w:t>
      </w:r>
      <w:r>
        <w:t xml:space="preserve">, met een toefje </w:t>
      </w:r>
      <w:r w:rsidRPr="00EB27DA">
        <w:rPr>
          <w:smallCaps/>
        </w:rPr>
        <w:t>asyndeton</w:t>
      </w:r>
      <w:r>
        <w:t xml:space="preserve"> en afgemaakt met een scheutje </w:t>
      </w:r>
      <w:r w:rsidRPr="00EB27DA">
        <w:rPr>
          <w:smallCaps/>
        </w:rPr>
        <w:t>anafora</w:t>
      </w:r>
      <w:r>
        <w:t>. Het houdt niet op, niet vanzelf</w:t>
      </w:r>
    </w:p>
  </w:footnote>
  <w:footnote w:id="687">
    <w:p w14:paraId="02C6C384" w14:textId="77777777" w:rsidR="00991741" w:rsidRDefault="00991741">
      <w:pPr>
        <w:pStyle w:val="Voetnoottekst"/>
      </w:pPr>
      <w:r>
        <w:rPr>
          <w:rStyle w:val="Voetnootmarkering"/>
        </w:rPr>
        <w:footnoteRef/>
      </w:r>
      <w:r>
        <w:t xml:space="preserve"> aha, een CON in een HZ. Een </w:t>
      </w:r>
      <w:r w:rsidRPr="004979DA">
        <w:rPr>
          <w:i/>
        </w:rPr>
        <w:t>prohibitivus</w:t>
      </w:r>
      <w:r>
        <w:t xml:space="preserve"> in het wild: een verbod. Past keurig in de toon van de tekst. Maximus krijgt een lijstje mee van gedragingen die hij het beste kan toepassen. En ja, Plinius kan het weten, want die was zelf proconsul/gouverneur van Pontus et Bithynia, in het midden van het moderne Noord-Turkije</w:t>
      </w:r>
    </w:p>
  </w:footnote>
  <w:footnote w:id="688">
    <w:p w14:paraId="02C6C385" w14:textId="77777777" w:rsidR="00991741" w:rsidRDefault="00991741">
      <w:pPr>
        <w:pStyle w:val="Voetnoottekst"/>
      </w:pPr>
      <w:r>
        <w:rPr>
          <w:rStyle w:val="Voetnootmarkering"/>
        </w:rPr>
        <w:footnoteRef/>
      </w:r>
      <w:r>
        <w:t xml:space="preserve"> weer een bevel. Alsof Maximus dat allemaal zelf niet snapt, dat ie nu naar o.a. Athene en Sparta gaat, of hij denkt dat dat wat onbetekenende stadjes zijn. Er zijn meerdere Kallithea’s daar in Griekenland, maar slechts één Athene natuurlijk</w:t>
      </w:r>
    </w:p>
  </w:footnote>
  <w:footnote w:id="689">
    <w:p w14:paraId="02C6C386" w14:textId="77777777" w:rsidR="00991741" w:rsidRDefault="00991741">
      <w:pPr>
        <w:pStyle w:val="Voetnoottekst"/>
      </w:pPr>
      <w:r>
        <w:rPr>
          <w:rStyle w:val="Voetnootmarkering"/>
        </w:rPr>
        <w:footnoteRef/>
      </w:r>
      <w:r>
        <w:t xml:space="preserve"> de CON kan hier (geldt ook voor </w:t>
      </w:r>
      <w:r w:rsidRPr="004242B2">
        <w:rPr>
          <w:b/>
        </w:rPr>
        <w:t>dederit</w:t>
      </w:r>
      <w:r>
        <w:t xml:space="preserve"> inr. 17) staan als </w:t>
      </w:r>
      <w:r w:rsidRPr="004242B2">
        <w:rPr>
          <w:i/>
        </w:rPr>
        <w:t>definiërend</w:t>
      </w:r>
      <w:r>
        <w:t xml:space="preserve"> in betrekkelijke BZ: dat dit het land is, dat zó is dat het… Alternatief: BZ in een AcI: </w:t>
      </w:r>
      <w:r w:rsidRPr="004242B2">
        <w:rPr>
          <w:i/>
        </w:rPr>
        <w:t>obliquus</w:t>
      </w:r>
    </w:p>
  </w:footnote>
  <w:footnote w:id="690">
    <w:p w14:paraId="02C6C387" w14:textId="77777777" w:rsidR="00991741" w:rsidRDefault="00991741">
      <w:pPr>
        <w:pStyle w:val="Voetnoottekst"/>
      </w:pPr>
      <w:r>
        <w:rPr>
          <w:rStyle w:val="Voetnootmarkering"/>
        </w:rPr>
        <w:footnoteRef/>
      </w:r>
      <w:r>
        <w:t xml:space="preserve"> Livius meldt dat drie mannen in 453 naar Griekenland gestuurd werden, naar Athene om daar van Solon voorbeelden van wetten over te nemen. Zij moesten ook verder in Griekenland zien hoe het met wetten gesteld was</w:t>
      </w:r>
    </w:p>
  </w:footnote>
  <w:footnote w:id="691">
    <w:p w14:paraId="02C6C388" w14:textId="77777777" w:rsidR="00991741" w:rsidRDefault="00991741">
      <w:pPr>
        <w:pStyle w:val="Voetnoottekst"/>
      </w:pPr>
      <w:r>
        <w:rPr>
          <w:rStyle w:val="Voetnootmarkering"/>
        </w:rPr>
        <w:footnoteRef/>
      </w:r>
      <w:r>
        <w:t xml:space="preserve"> zowel </w:t>
      </w:r>
      <w:r w:rsidRPr="004242B2">
        <w:rPr>
          <w:b/>
        </w:rPr>
        <w:t>victis</w:t>
      </w:r>
      <w:r>
        <w:t xml:space="preserve"> (PPP) als </w:t>
      </w:r>
      <w:r w:rsidRPr="004242B2">
        <w:rPr>
          <w:b/>
        </w:rPr>
        <w:t>petentibus</w:t>
      </w:r>
      <w:r>
        <w:t xml:space="preserve"> (PPA) horen bij het eerder genoemde </w:t>
      </w:r>
      <w:r w:rsidRPr="001D485B">
        <w:rPr>
          <w:b/>
        </w:rPr>
        <w:t>nobis</w:t>
      </w:r>
      <w:r>
        <w:t>. Ook de Romeinen hebben ingezien dat de Grieken een billijke rechtspraak hadden, niet die van overwinnaars</w:t>
      </w:r>
    </w:p>
  </w:footnote>
  <w:footnote w:id="692">
    <w:p w14:paraId="02C6C389" w14:textId="77777777" w:rsidR="00991741" w:rsidRDefault="00991741">
      <w:pPr>
        <w:pStyle w:val="Voetnoottekst"/>
      </w:pPr>
      <w:r>
        <w:rPr>
          <w:rStyle w:val="Voetnootmarkering"/>
        </w:rPr>
        <w:footnoteRef/>
      </w:r>
      <w:r>
        <w:t xml:space="preserve"> de twee zinnen met de namen van Griekenlands bekendste steden zijn </w:t>
      </w:r>
      <w:r w:rsidRPr="00646832">
        <w:rPr>
          <w:smallCaps/>
        </w:rPr>
        <w:t>parallel</w:t>
      </w:r>
      <w:r>
        <w:t xml:space="preserve"> en </w:t>
      </w:r>
      <w:r w:rsidRPr="00646832">
        <w:rPr>
          <w:smallCaps/>
        </w:rPr>
        <w:t>asyndetisch</w:t>
      </w:r>
      <w:r>
        <w:t xml:space="preserve"> gerangschikt:</w:t>
      </w:r>
    </w:p>
  </w:footnote>
  <w:footnote w:id="693">
    <w:p w14:paraId="02C6C38A" w14:textId="77777777" w:rsidR="00991741" w:rsidRDefault="00991741">
      <w:pPr>
        <w:pStyle w:val="Voetnoottekst"/>
      </w:pPr>
      <w:r>
        <w:rPr>
          <w:rStyle w:val="Voetnootmarkering"/>
        </w:rPr>
        <w:footnoteRef/>
      </w:r>
      <w:r>
        <w:t xml:space="preserve"> </w:t>
      </w:r>
      <w:r w:rsidRPr="00646832">
        <w:rPr>
          <w:i/>
        </w:rPr>
        <w:t>relatieve aansluiting</w:t>
      </w:r>
      <w:r>
        <w:t xml:space="preserve">. </w:t>
      </w:r>
      <w:r w:rsidRPr="00646832">
        <w:rPr>
          <w:b/>
        </w:rPr>
        <w:t>Quibus</w:t>
      </w:r>
      <w:r>
        <w:t xml:space="preserve"> verwijst terug naar de twee net daarvoor genoemde steden, maar in wezen naar alle Griekse steden. Het is DAT omdat </w:t>
      </w:r>
      <w:r w:rsidRPr="00646832">
        <w:rPr>
          <w:b/>
        </w:rPr>
        <w:t>eripere</w:t>
      </w:r>
      <w:r>
        <w:t xml:space="preserve"> (r.20) met een DAT gaat</w:t>
      </w:r>
    </w:p>
  </w:footnote>
  <w:footnote w:id="694">
    <w:p w14:paraId="02C6C38B" w14:textId="77777777" w:rsidR="00991741" w:rsidRDefault="00991741">
      <w:pPr>
        <w:pStyle w:val="Voetnoottekst"/>
      </w:pPr>
      <w:r>
        <w:rPr>
          <w:rStyle w:val="Voetnootmarkering"/>
        </w:rPr>
        <w:footnoteRef/>
      </w:r>
      <w:r>
        <w:t xml:space="preserve"> een </w:t>
      </w:r>
      <w:r w:rsidRPr="00646832">
        <w:rPr>
          <w:smallCaps/>
        </w:rPr>
        <w:t>metafoor</w:t>
      </w:r>
      <w:r>
        <w:t xml:space="preserve">. Een </w:t>
      </w:r>
      <w:r w:rsidRPr="00646832">
        <w:rPr>
          <w:smallCaps/>
        </w:rPr>
        <w:t>metafoor</w:t>
      </w:r>
      <w:r>
        <w:t xml:space="preserve"> is te vergelijken met een </w:t>
      </w:r>
      <w:r w:rsidRPr="004171B5">
        <w:rPr>
          <w:smallCaps/>
        </w:rPr>
        <w:t>vergelijking</w:t>
      </w:r>
      <w:r>
        <w:t xml:space="preserve"> waar geen origineel/afgebeelde/object in voorkomt. Er is geen sprake van een echte schaduw hier</w:t>
      </w:r>
    </w:p>
  </w:footnote>
  <w:footnote w:id="695">
    <w:p w14:paraId="02C6C38C" w14:textId="77777777" w:rsidR="00991741" w:rsidRDefault="00991741">
      <w:pPr>
        <w:pStyle w:val="Voetnoottekst"/>
      </w:pPr>
      <w:r>
        <w:rPr>
          <w:rStyle w:val="Voetnootmarkering"/>
        </w:rPr>
        <w:footnoteRef/>
      </w:r>
      <w:r>
        <w:t xml:space="preserve"> een uitleggende GEN, dus een zogenaamde GEN  </w:t>
      </w:r>
      <w:r w:rsidRPr="004171B5">
        <w:rPr>
          <w:i/>
        </w:rPr>
        <w:t>explicativus</w:t>
      </w:r>
      <w:r>
        <w:t xml:space="preserve">. Hij licht het woordje </w:t>
      </w:r>
      <w:r w:rsidRPr="004171B5">
        <w:rPr>
          <w:b/>
        </w:rPr>
        <w:t>nomen</w:t>
      </w:r>
      <w:r>
        <w:t xml:space="preserve"> toe: welke naam? De naam vrijheid</w:t>
      </w:r>
    </w:p>
  </w:footnote>
  <w:footnote w:id="696">
    <w:p w14:paraId="02C6C38D" w14:textId="77777777" w:rsidR="00991741" w:rsidRDefault="00991741">
      <w:pPr>
        <w:pStyle w:val="Voetnoottekst"/>
      </w:pPr>
      <w:r>
        <w:rPr>
          <w:rStyle w:val="Voetnootmarkering"/>
        </w:rPr>
        <w:footnoteRef/>
      </w:r>
      <w:r>
        <w:t xml:space="preserve"> </w:t>
      </w:r>
      <w:r w:rsidRPr="004171B5">
        <w:rPr>
          <w:smallCaps/>
        </w:rPr>
        <w:t>trikolon</w:t>
      </w:r>
      <w:r>
        <w:t xml:space="preserve">, </w:t>
      </w:r>
      <w:r w:rsidRPr="004171B5">
        <w:rPr>
          <w:smallCaps/>
        </w:rPr>
        <w:t>asyndeton</w:t>
      </w:r>
      <w:r>
        <w:t xml:space="preserve">, enfin de hele mikmak weer. De ADI zijn N, omdat ze iets zeggen van </w:t>
      </w:r>
      <w:r w:rsidRPr="004171B5">
        <w:rPr>
          <w:b/>
        </w:rPr>
        <w:t>eripere</w:t>
      </w:r>
      <w:r>
        <w:t>, en INF gelden als N</w:t>
      </w:r>
    </w:p>
  </w:footnote>
  <w:footnote w:id="697">
    <w:p w14:paraId="02C6C38E" w14:textId="77777777" w:rsidR="00991741" w:rsidRDefault="00991741">
      <w:pPr>
        <w:pStyle w:val="Voetnoottekst"/>
      </w:pPr>
      <w:r>
        <w:rPr>
          <w:rStyle w:val="Voetnootmarkering"/>
        </w:rPr>
        <w:footnoteRef/>
      </w:r>
      <w:r>
        <w:t xml:space="preserve"> om nog even toe te lichten dat vrijheid niet alleen een abstract voordeel is. Voor de ouderen onder ons: dit doet denken aan het indertijd (vermeende) voordeel voor particulier verzekerden in vergelijking met de mensen die op het “ziekenfonds” aangewezen waren. Momenteel weer actueel door de zorgwet van minister Schippers</w:t>
      </w:r>
    </w:p>
  </w:footnote>
  <w:footnote w:id="698">
    <w:p w14:paraId="02C6C38F" w14:textId="77777777" w:rsidR="00991741" w:rsidRDefault="00991741">
      <w:pPr>
        <w:pStyle w:val="Voetnoottekst"/>
      </w:pPr>
      <w:r>
        <w:rPr>
          <w:rStyle w:val="Voetnootmarkering"/>
        </w:rPr>
        <w:footnoteRef/>
      </w:r>
      <w:r>
        <w:t xml:space="preserve"> weet je nog hoe het zat met de IMP van DEP? Hier heb je er weer eentje: Maximus wordt verondersteld zich iets te realiseren</w:t>
      </w:r>
    </w:p>
  </w:footnote>
  <w:footnote w:id="699">
    <w:p w14:paraId="02C6C390" w14:textId="77777777" w:rsidR="00991741" w:rsidRDefault="00991741">
      <w:pPr>
        <w:pStyle w:val="Voetnoottekst"/>
      </w:pPr>
      <w:r>
        <w:rPr>
          <w:rStyle w:val="Voetnootmarkering"/>
        </w:rPr>
        <w:footnoteRef/>
      </w:r>
      <w:r>
        <w:t xml:space="preserve"> lastig om deze in het Nederlands te begrijpen, dus in het Latijn zal het dat ook wel zijn. Het is hetzelfde idee als eerder in de brief: als je respect hebt voor een oude persoon op basis van wat hij/zij ooit gepresteerd heeft, is dat respect nu niet ineens weg, nu diezelfde prestaties niet meer geleverd worden. Athene en Sparta zijn enorm belangwekkende steden geweest, zijn dat op dat moment veel minder, maar dat moet vooer Maximus geen enkele reden zijn daar dan maar arrogant te wezen</w:t>
      </w:r>
    </w:p>
  </w:footnote>
  <w:footnote w:id="700">
    <w:p w14:paraId="02C6C391" w14:textId="77777777" w:rsidR="00991741" w:rsidRDefault="00991741">
      <w:pPr>
        <w:pStyle w:val="Voetnoottekst"/>
      </w:pPr>
      <w:r>
        <w:rPr>
          <w:rStyle w:val="Voetnootmarkering"/>
        </w:rPr>
        <w:footnoteRef/>
      </w:r>
      <w:r>
        <w:t xml:space="preserve"> weer een </w:t>
      </w:r>
      <w:r w:rsidRPr="00270ABA">
        <w:rPr>
          <w:i/>
        </w:rPr>
        <w:t>prohibitivus</w:t>
      </w:r>
      <w:r>
        <w:t>: Maximus moet niet bang zijn dat men hem minacht om wat hij is of wat hij doet. Als hij daar zonder arrogantie mét respect voor de Griek zijn functie vervult is er geen probleem</w:t>
      </w:r>
    </w:p>
  </w:footnote>
  <w:footnote w:id="701">
    <w:p w14:paraId="02C6C392" w14:textId="77777777" w:rsidR="00991741" w:rsidRDefault="00991741">
      <w:pPr>
        <w:pStyle w:val="Voetnoottekst"/>
      </w:pPr>
      <w:r>
        <w:rPr>
          <w:rStyle w:val="Voetnootmarkering"/>
        </w:rPr>
        <w:footnoteRef/>
      </w:r>
      <w:r>
        <w:t xml:space="preserve"> leidt een </w:t>
      </w:r>
      <w:r w:rsidRPr="00270ABA">
        <w:rPr>
          <w:smallCaps/>
        </w:rPr>
        <w:t>retorische vraag</w:t>
      </w:r>
      <w:r>
        <w:t xml:space="preserve"> in, een mededeling in de vorm van een vraag. Alleen mensen die in een machtspositie geen respect tonen worden veracht, niet omdát ze in een machtspositie terechtgekomen zijn. Er zijn nogal wat quotes over het ingrediënt liefde in een aantal eigenschappen, maar ze komen allemaal op hetzelfde neer: toon respect voor de ander</w:t>
      </w:r>
    </w:p>
  </w:footnote>
  <w:footnote w:id="702">
    <w:p w14:paraId="02C6C393" w14:textId="77777777" w:rsidR="00991741" w:rsidRDefault="00991741">
      <w:pPr>
        <w:pStyle w:val="Voetnoottekst"/>
      </w:pPr>
      <w:r>
        <w:rPr>
          <w:rStyle w:val="Voetnootmarkering"/>
        </w:rPr>
        <w:footnoteRef/>
      </w:r>
      <w:r>
        <w:t xml:space="preserve"> de </w:t>
      </w:r>
      <w:r w:rsidRPr="00E35D51">
        <w:rPr>
          <w:b/>
        </w:rPr>
        <w:t>fasces</w:t>
      </w:r>
      <w:r>
        <w:t>, de roedenbundel (zie voor afbeelding volgende pagina), als symbool voor gezag (</w:t>
      </w:r>
      <w:r w:rsidRPr="00C113BE">
        <w:rPr>
          <w:b/>
        </w:rPr>
        <w:t>imperium</w:t>
      </w:r>
      <w:r>
        <w:t xml:space="preserve">). </w:t>
      </w:r>
      <w:r w:rsidRPr="00E35D51">
        <w:rPr>
          <w:b/>
        </w:rPr>
        <w:t>Lictores</w:t>
      </w:r>
      <w:r>
        <w:t xml:space="preserve"> (zie afbeelding volgende pagina) droegen roedenbundels als teken van gezag van de gezagsdragers voor wie zij uit liepen. Later heeft de term </w:t>
      </w:r>
      <w:r w:rsidRPr="00A92879">
        <w:rPr>
          <w:b/>
        </w:rPr>
        <w:t>fasces</w:t>
      </w:r>
      <w:r>
        <w:t xml:space="preserve"> geleid tot de fascist. In de fascistenvlag liet Mussolini de </w:t>
      </w:r>
      <w:r w:rsidRPr="00C113BE">
        <w:rPr>
          <w:b/>
        </w:rPr>
        <w:t>fasces</w:t>
      </w:r>
      <w:r>
        <w:t xml:space="preserve"> ook opnemen (zie ook afbeelding volgende pagina)</w:t>
      </w:r>
    </w:p>
  </w:footnote>
  <w:footnote w:id="703">
    <w:p w14:paraId="02C6C394" w14:textId="77777777" w:rsidR="00991741" w:rsidRDefault="00991741">
      <w:pPr>
        <w:pStyle w:val="Voetnoottekst"/>
      </w:pPr>
      <w:r>
        <w:rPr>
          <w:rStyle w:val="Voetnootmarkering"/>
        </w:rPr>
        <w:footnoteRef/>
      </w:r>
      <w:r>
        <w:t xml:space="preserve"> dat macht ook verkeerd gebruikt kan worden wordt benadrukt door de </w:t>
      </w:r>
      <w:r w:rsidRPr="00F74603">
        <w:rPr>
          <w:smallCaps/>
        </w:rPr>
        <w:t>anafoor</w:t>
      </w:r>
      <w:r>
        <w:t xml:space="preserve"> van </w:t>
      </w:r>
      <w:r w:rsidRPr="00F74603">
        <w:rPr>
          <w:b/>
        </w:rPr>
        <w:t>male</w:t>
      </w:r>
      <w:r>
        <w:t xml:space="preserve">. Als iemand zijn gezag moet laten gelden door een ander voor paal te zetten, is er iets danig mis in de verhoudingen </w:t>
      </w:r>
    </w:p>
  </w:footnote>
  <w:footnote w:id="704">
    <w:p w14:paraId="02C6C395" w14:textId="77777777" w:rsidR="00991741" w:rsidRDefault="00991741">
      <w:pPr>
        <w:pStyle w:val="Voetnoottekst"/>
      </w:pPr>
      <w:r>
        <w:rPr>
          <w:rStyle w:val="Voetnootmarkering"/>
        </w:rPr>
        <w:footnoteRef/>
      </w:r>
      <w:r>
        <w:t xml:space="preserve"> GEN  </w:t>
      </w:r>
      <w:r w:rsidRPr="00C113BE">
        <w:rPr>
          <w:i/>
        </w:rPr>
        <w:t>obiectivus</w:t>
      </w:r>
      <w:r>
        <w:t xml:space="preserve">, lang niet gezien: </w:t>
      </w:r>
      <w:r w:rsidRPr="00C113BE">
        <w:rPr>
          <w:b/>
        </w:rPr>
        <w:t>aliorum</w:t>
      </w:r>
      <w:r>
        <w:t xml:space="preserve"> vormen het object bij </w:t>
      </w:r>
      <w:r w:rsidRPr="00C113BE">
        <w:rPr>
          <w:b/>
        </w:rPr>
        <w:t>contumeliae</w:t>
      </w:r>
      <w:r>
        <w:t xml:space="preserve"> </w:t>
      </w:r>
    </w:p>
  </w:footnote>
  <w:footnote w:id="705">
    <w:p w14:paraId="02C6C396" w14:textId="77777777" w:rsidR="00991741" w:rsidRDefault="00991741">
      <w:pPr>
        <w:pStyle w:val="Voetnoottekst"/>
      </w:pPr>
      <w:r>
        <w:rPr>
          <w:rStyle w:val="Voetnootmarkering"/>
        </w:rPr>
        <w:footnoteRef/>
      </w:r>
      <w:r>
        <w:t xml:space="preserve"> een wat last te onderscheiden </w:t>
      </w:r>
      <w:r w:rsidRPr="00BE2CD3">
        <w:rPr>
          <w:smallCaps/>
        </w:rPr>
        <w:t>chiasme</w:t>
      </w:r>
      <w:r>
        <w:t xml:space="preserve"> zie je door de volgende labeling: </w:t>
      </w:r>
      <w:r w:rsidRPr="00BE2CD3">
        <w:rPr>
          <w:b/>
        </w:rPr>
        <w:t>potestas</w:t>
      </w:r>
      <w:r>
        <w:t xml:space="preserve"> (a) </w:t>
      </w:r>
      <w:r w:rsidRPr="00BE2CD3">
        <w:rPr>
          <w:b/>
        </w:rPr>
        <w:t>contumeliis</w:t>
      </w:r>
      <w:r>
        <w:t xml:space="preserve"> (b) </w:t>
      </w:r>
      <w:r w:rsidRPr="00BE2CD3">
        <w:rPr>
          <w:b/>
        </w:rPr>
        <w:t>terrore</w:t>
      </w:r>
      <w:r>
        <w:t xml:space="preserve"> (b) </w:t>
      </w:r>
      <w:r w:rsidRPr="00BE2CD3">
        <w:rPr>
          <w:b/>
        </w:rPr>
        <w:t>veneratio</w:t>
      </w:r>
      <w:r>
        <w:t xml:space="preserve"> (a), waarbij (a) het doel is en (b) het middel om dat te bereiken</w:t>
      </w:r>
    </w:p>
  </w:footnote>
  <w:footnote w:id="706">
    <w:p w14:paraId="02C6C397" w14:textId="77777777" w:rsidR="00991741" w:rsidRDefault="00991741">
      <w:pPr>
        <w:pStyle w:val="Voetnoottekst"/>
      </w:pPr>
      <w:r>
        <w:rPr>
          <w:rStyle w:val="Voetnootmarkering"/>
        </w:rPr>
        <w:footnoteRef/>
      </w:r>
      <w:r>
        <w:t xml:space="preserve"> en dan is dit een GRD, want we missen een object in dezelfde naamval</w:t>
      </w:r>
    </w:p>
  </w:footnote>
  <w:footnote w:id="707">
    <w:p w14:paraId="02C6C398" w14:textId="77777777" w:rsidR="00991741" w:rsidRDefault="00991741">
      <w:pPr>
        <w:pStyle w:val="Voetnoottekst"/>
      </w:pPr>
      <w:r>
        <w:rPr>
          <w:rStyle w:val="Voetnootmarkering"/>
        </w:rPr>
        <w:footnoteRef/>
      </w:r>
      <w:r>
        <w:t xml:space="preserve"> de uitleg van het voorafgaande: waarom is liefde/respect veel effectiever als je iets wilt bereiken? We kennen in het Nederlands een zegswijze: </w:t>
      </w:r>
      <w:r w:rsidRPr="008B2A8C">
        <w:t>men vangt meer vliegen met honing/stroop dan met azijn</w:t>
      </w:r>
      <w:r>
        <w:t>, en dat lijkt hier bijzonder van toepassing te zijn</w:t>
      </w:r>
    </w:p>
  </w:footnote>
  <w:footnote w:id="708">
    <w:p w14:paraId="02C6C399" w14:textId="77777777" w:rsidR="00991741" w:rsidRDefault="00991741">
      <w:pPr>
        <w:pStyle w:val="Voetnoottekst"/>
      </w:pPr>
      <w:r>
        <w:rPr>
          <w:rStyle w:val="Voetnootmarkering"/>
        </w:rPr>
        <w:footnoteRef/>
      </w:r>
      <w:r>
        <w:t xml:space="preserve"> je voelt gewoon dat hier een voegwoord weg gelaten is, en dat het voegwoord maar tussengevoegd zou moeten worden. Klopt: </w:t>
      </w:r>
      <w:r w:rsidRPr="00937E95">
        <w:rPr>
          <w:smallCaps/>
        </w:rPr>
        <w:t>adversatief asyndeton</w:t>
      </w:r>
      <w:r>
        <w:t xml:space="preserve">, dat de </w:t>
      </w:r>
      <w:r w:rsidRPr="00937E95">
        <w:rPr>
          <w:smallCaps/>
        </w:rPr>
        <w:t>antithese</w:t>
      </w:r>
      <w:r>
        <w:t xml:space="preserve"> tussen </w:t>
      </w:r>
      <w:r w:rsidRPr="00937E95">
        <w:rPr>
          <w:b/>
        </w:rPr>
        <w:t>timor</w:t>
      </w:r>
      <w:r>
        <w:t xml:space="preserve"> en </w:t>
      </w:r>
      <w:r w:rsidRPr="00937E95">
        <w:rPr>
          <w:b/>
        </w:rPr>
        <w:t>amor</w:t>
      </w:r>
      <w:r>
        <w:t xml:space="preserve"> versterkt. Angst helpt nooit, liefde wel</w:t>
      </w:r>
    </w:p>
  </w:footnote>
  <w:footnote w:id="709">
    <w:p w14:paraId="02C6C39A" w14:textId="77777777" w:rsidR="00991741" w:rsidRDefault="00991741">
      <w:pPr>
        <w:pStyle w:val="Voetnoottekst"/>
      </w:pPr>
      <w:r>
        <w:rPr>
          <w:rStyle w:val="Voetnootmarkering"/>
        </w:rPr>
        <w:footnoteRef/>
      </w:r>
      <w:r>
        <w:t xml:space="preserve"> de aanwijzende voornaamwoorden zijn hier verwijzend gebruikt: </w:t>
      </w:r>
      <w:r w:rsidRPr="008B2A8C">
        <w:rPr>
          <w:b/>
        </w:rPr>
        <w:t>ille</w:t>
      </w:r>
      <w:r>
        <w:t xml:space="preserve"> verwijst naar </w:t>
      </w:r>
      <w:r w:rsidRPr="008B2A8C">
        <w:rPr>
          <w:b/>
        </w:rPr>
        <w:t>timor</w:t>
      </w:r>
      <w:r>
        <w:t xml:space="preserve"> en </w:t>
      </w:r>
      <w:r w:rsidRPr="008B2A8C">
        <w:rPr>
          <w:b/>
        </w:rPr>
        <w:t>hic</w:t>
      </w:r>
      <w:r>
        <w:t xml:space="preserve"> naar </w:t>
      </w:r>
      <w:r w:rsidRPr="008B2A8C">
        <w:rPr>
          <w:b/>
        </w:rPr>
        <w:t>amor</w:t>
      </w:r>
      <w:r>
        <w:t xml:space="preserve">. Verwijzende voornaamwoorden komen veel voor. Hun geslacht en getal komen vrijwel altijd overeen met de tekstelementen waarnaar ze verwijzen. Zo zijn </w:t>
      </w:r>
      <w:r w:rsidRPr="008B2A8C">
        <w:rPr>
          <w:b/>
        </w:rPr>
        <w:t>ille</w:t>
      </w:r>
      <w:r>
        <w:t xml:space="preserve"> en </w:t>
      </w:r>
      <w:r w:rsidRPr="008B2A8C">
        <w:rPr>
          <w:b/>
        </w:rPr>
        <w:t>hic</w:t>
      </w:r>
      <w:r>
        <w:t xml:space="preserve"> allebei SG  M omdat ook </w:t>
      </w:r>
      <w:r w:rsidRPr="008B2A8C">
        <w:rPr>
          <w:b/>
        </w:rPr>
        <w:t>timor</w:t>
      </w:r>
      <w:r>
        <w:t xml:space="preserve"> en </w:t>
      </w:r>
      <w:r w:rsidRPr="008B2A8C">
        <w:rPr>
          <w:b/>
        </w:rPr>
        <w:t>amor</w:t>
      </w:r>
      <w:r>
        <w:t xml:space="preserve"> dat zijn</w:t>
      </w:r>
    </w:p>
  </w:footnote>
  <w:footnote w:id="710">
    <w:p w14:paraId="02C6C39B" w14:textId="77777777" w:rsidR="00991741" w:rsidRDefault="00991741">
      <w:pPr>
        <w:pStyle w:val="Voetnoottekst"/>
      </w:pPr>
      <w:r>
        <w:rPr>
          <w:rStyle w:val="Voetnootmarkering"/>
        </w:rPr>
        <w:footnoteRef/>
      </w:r>
      <w:r>
        <w:t xml:space="preserve"> weer tal van </w:t>
      </w:r>
      <w:r w:rsidRPr="008B2A8C">
        <w:rPr>
          <w:smallCaps/>
        </w:rPr>
        <w:t>antitheses</w:t>
      </w:r>
      <w:r>
        <w:t xml:space="preserve">: </w:t>
      </w:r>
      <w:r w:rsidRPr="008B2A8C">
        <w:rPr>
          <w:b/>
        </w:rPr>
        <w:t>timor</w:t>
      </w:r>
      <w:r>
        <w:t xml:space="preserve"> en </w:t>
      </w:r>
      <w:r w:rsidRPr="008B2A8C">
        <w:rPr>
          <w:b/>
        </w:rPr>
        <w:t>amor</w:t>
      </w:r>
      <w:r>
        <w:t xml:space="preserve"> natuurlijk, maar nu ook </w:t>
      </w:r>
      <w:r w:rsidRPr="008B2A8C">
        <w:rPr>
          <w:b/>
        </w:rPr>
        <w:t>odium</w:t>
      </w:r>
      <w:r>
        <w:t xml:space="preserve"> en </w:t>
      </w:r>
      <w:r w:rsidRPr="008B2A8C">
        <w:rPr>
          <w:b/>
        </w:rPr>
        <w:t>reverentiam</w:t>
      </w:r>
      <w:r>
        <w:t>. Het is wel de bedoeling dat Maximus dat allemaal onthoudt</w:t>
      </w:r>
    </w:p>
  </w:footnote>
  <w:footnote w:id="711">
    <w:p w14:paraId="02C6C39C" w14:textId="77777777" w:rsidR="00991741" w:rsidRDefault="00991741">
      <w:pPr>
        <w:pStyle w:val="Voetnoottekst"/>
      </w:pPr>
      <w:r>
        <w:rPr>
          <w:rStyle w:val="Voetnootmarkering"/>
        </w:rPr>
        <w:footnoteRef/>
      </w:r>
      <w:r>
        <w:t xml:space="preserve"> van sommige werkwoorden kan het PASS ook zelfstandig bestaan en eigenlijk als een DEP gaan functioneren. </w:t>
      </w:r>
      <w:r w:rsidRPr="00F3703E">
        <w:rPr>
          <w:b/>
        </w:rPr>
        <w:t>Vertere</w:t>
      </w:r>
      <w:r>
        <w:t xml:space="preserve"> betekent veranderen (iets veranderen, dus </w:t>
      </w:r>
      <w:r w:rsidRPr="006344A0">
        <w:rPr>
          <w:i/>
        </w:rPr>
        <w:t>transitief</w:t>
      </w:r>
      <w:r>
        <w:t>/</w:t>
      </w:r>
      <w:r w:rsidRPr="006344A0">
        <w:rPr>
          <w:i/>
        </w:rPr>
        <w:t>overgankelijk</w:t>
      </w:r>
      <w:r>
        <w:t xml:space="preserve">) en het PASS </w:t>
      </w:r>
      <w:r w:rsidRPr="00F3703E">
        <w:rPr>
          <w:b/>
        </w:rPr>
        <w:t>verti</w:t>
      </w:r>
      <w:r>
        <w:t xml:space="preserve"> kan dan ineens veranderen (zelf veranderen, dus </w:t>
      </w:r>
      <w:r w:rsidRPr="006344A0">
        <w:rPr>
          <w:i/>
        </w:rPr>
        <w:t>intransitief</w:t>
      </w:r>
      <w:r>
        <w:t>/</w:t>
      </w:r>
      <w:r w:rsidRPr="006344A0">
        <w:rPr>
          <w:i/>
        </w:rPr>
        <w:t>onovergankelijk</w:t>
      </w:r>
      <w:r>
        <w:t xml:space="preserve">) betekenen. Voor </w:t>
      </w:r>
      <w:r w:rsidRPr="006344A0">
        <w:rPr>
          <w:b/>
        </w:rPr>
        <w:t>mutari</w:t>
      </w:r>
      <w:r>
        <w:t xml:space="preserve"> (r.17) verderop geldt hetzelfde. Grappig nietwaar? Daar verslijt ik heel wat uurtjes mee. In het Nederlands heb je die ook. Behalve veranderen heb je ook breken, rollen, koken. Wie er meer weet, mag die mailen</w:t>
      </w:r>
    </w:p>
  </w:footnote>
  <w:footnote w:id="712">
    <w:p w14:paraId="02C6C39D" w14:textId="77777777" w:rsidR="00991741" w:rsidRDefault="00991741">
      <w:pPr>
        <w:pStyle w:val="Voetnoottekst"/>
      </w:pPr>
      <w:r>
        <w:rPr>
          <w:rStyle w:val="Voetnootmarkering"/>
        </w:rPr>
        <w:footnoteRef/>
      </w:r>
      <w:r>
        <w:t xml:space="preserve"> ACC in de AcI bij </w:t>
      </w:r>
      <w:r w:rsidRPr="006344A0">
        <w:rPr>
          <w:b/>
        </w:rPr>
        <w:t>oportet</w:t>
      </w:r>
      <w:r>
        <w:t xml:space="preserve"> (=het behoort dat…), en wel de </w:t>
      </w:r>
      <w:r w:rsidRPr="006344A0">
        <w:rPr>
          <w:i/>
        </w:rPr>
        <w:t>subjects</w:t>
      </w:r>
      <w:r>
        <w:t xml:space="preserve"> ACC. Het woordje </w:t>
      </w:r>
      <w:r w:rsidRPr="006344A0">
        <w:rPr>
          <w:b/>
        </w:rPr>
        <w:t>ipsum</w:t>
      </w:r>
      <w:r>
        <w:t xml:space="preserve"> in r. 14 is daarom ook ACC  SG  M, maar met een andere INF dan de eerste (</w:t>
      </w:r>
      <w:r w:rsidRPr="006344A0">
        <w:rPr>
          <w:b/>
        </w:rPr>
        <w:t>meminisse</w:t>
      </w:r>
      <w:r>
        <w:t>), namelijk interpretari. Maximus moet aan zichzelf kunnen uitleggen, voor zichzelf kunnen verantwoorden dus, hoe belangrijk het is wat hij daar in Griekenland doet. Pita giros eten is niet voldoende</w:t>
      </w:r>
    </w:p>
  </w:footnote>
  <w:footnote w:id="713">
    <w:p w14:paraId="02C6C39E" w14:textId="77777777" w:rsidR="00991741" w:rsidRDefault="00991741">
      <w:pPr>
        <w:pStyle w:val="Voetnoottekst"/>
      </w:pPr>
      <w:r>
        <w:rPr>
          <w:rStyle w:val="Voetnootmarkering"/>
        </w:rPr>
        <w:footnoteRef/>
      </w:r>
      <w:r>
        <w:t xml:space="preserve"> gezien de volgorde van de Latijnse zin moet dit een bijwoordelijke bepaling zijn bij </w:t>
      </w:r>
      <w:r w:rsidRPr="00C26CCB">
        <w:rPr>
          <w:b/>
        </w:rPr>
        <w:t>meminisse</w:t>
      </w:r>
      <w:r>
        <w:t xml:space="preserve">, niet bij </w:t>
      </w:r>
      <w:r w:rsidRPr="00C26CCB">
        <w:rPr>
          <w:b/>
        </w:rPr>
        <w:t>oportet</w:t>
      </w:r>
      <w:r>
        <w:t>. Ai ai ai, wat is Latijn toch spannend</w:t>
      </w:r>
    </w:p>
  </w:footnote>
  <w:footnote w:id="714">
    <w:p w14:paraId="02C6C39F" w14:textId="77777777" w:rsidR="00991741" w:rsidRDefault="00991741">
      <w:pPr>
        <w:pStyle w:val="Voetnoottekst"/>
      </w:pPr>
      <w:r>
        <w:rPr>
          <w:rStyle w:val="Voetnootmarkering"/>
        </w:rPr>
        <w:footnoteRef/>
      </w:r>
      <w:r>
        <w:t xml:space="preserve"> o. Dat was ons nog niet opgevallen, dat hij wat dingen herhaalt, repeteert, nog een keer zegt, zodat Maximus het doorheeft, begrijpt, inziet, snapt</w:t>
      </w:r>
    </w:p>
  </w:footnote>
  <w:footnote w:id="715">
    <w:p w14:paraId="02C6C3A0" w14:textId="77777777" w:rsidR="00991741" w:rsidRDefault="00991741">
      <w:pPr>
        <w:pStyle w:val="Voetnoottekst"/>
      </w:pPr>
      <w:r>
        <w:rPr>
          <w:rStyle w:val="Voetnootmarkering"/>
        </w:rPr>
        <w:footnoteRef/>
      </w:r>
      <w:r>
        <w:t xml:space="preserve"> weer iets dat Maximus moet. Nu gaat het er over dat hij zich te allen tijde moet realiseren wat voor doel zijn aanwezigheid daar in Griekenland heeft. Zijn goede vriend Plinius zal het nog wel even voor hem herhalen, op een rijtje zetten, hem eraan herinneren, het voor hem bijhouden, het nogmaals zeggen, het hem inpeperen, dat hij dus zijn taakomschrijving goed kent </w:t>
      </w:r>
    </w:p>
  </w:footnote>
  <w:footnote w:id="716">
    <w:p w14:paraId="02C6C3A1" w14:textId="77777777" w:rsidR="00991741" w:rsidRDefault="00991741">
      <w:pPr>
        <w:pStyle w:val="Voetnoottekst"/>
      </w:pPr>
      <w:r>
        <w:rPr>
          <w:rStyle w:val="Voetnootmarkering"/>
        </w:rPr>
        <w:footnoteRef/>
      </w:r>
      <w:r>
        <w:t xml:space="preserve"> </w:t>
      </w:r>
      <w:r w:rsidRPr="008B2A8C">
        <w:rPr>
          <w:b/>
        </w:rPr>
        <w:t>quale</w:t>
      </w:r>
      <w:r>
        <w:t xml:space="preserve"> en </w:t>
      </w:r>
      <w:r w:rsidRPr="008B2A8C">
        <w:rPr>
          <w:b/>
        </w:rPr>
        <w:t>quantum</w:t>
      </w:r>
      <w:r>
        <w:t xml:space="preserve"> kunnen algemeen N zijn, maar ook is het mogelijk dat het SUBST  </w:t>
      </w:r>
      <w:r w:rsidRPr="008B2A8C">
        <w:rPr>
          <w:b/>
        </w:rPr>
        <w:t>officium</w:t>
      </w:r>
      <w:r>
        <w:t xml:space="preserve"> weggelaten is en dan zouden we een </w:t>
      </w:r>
      <w:r w:rsidRPr="008B2A8C">
        <w:rPr>
          <w:smallCaps/>
        </w:rPr>
        <w:t>ellips</w:t>
      </w:r>
      <w:r>
        <w:t xml:space="preserve"> hebben</w:t>
      </w:r>
    </w:p>
  </w:footnote>
  <w:footnote w:id="717">
    <w:p w14:paraId="02C6C3A2" w14:textId="77777777" w:rsidR="00991741" w:rsidRDefault="00991741">
      <w:pPr>
        <w:pStyle w:val="Voetnoottekst"/>
      </w:pPr>
      <w:r>
        <w:rPr>
          <w:rStyle w:val="Voetnootmarkering"/>
        </w:rPr>
        <w:footnoteRef/>
      </w:r>
      <w:r>
        <w:t xml:space="preserve"> niets! Het was weer een </w:t>
      </w:r>
      <w:r w:rsidRPr="00662BDB">
        <w:rPr>
          <w:smallCaps/>
        </w:rPr>
        <w:t>retorische vraag</w:t>
      </w:r>
      <w:r>
        <w:t xml:space="preserve"> van Plinius, voor het geval Maximus de boodschap niet had mee gekregen. Je kunt niet zonder orde, niet zonder vrijheid. Vroeger zeiden ze wel eens: Ordnung muß sein, en daar had Maximus veel van kunnen leren. De COMP </w:t>
      </w:r>
      <w:r w:rsidRPr="00662BDB">
        <w:rPr>
          <w:b/>
        </w:rPr>
        <w:t>civilius</w:t>
      </w:r>
      <w:r>
        <w:t xml:space="preserve"> en </w:t>
      </w:r>
      <w:r w:rsidRPr="00662BDB">
        <w:rPr>
          <w:b/>
        </w:rPr>
        <w:t>pretiosius</w:t>
      </w:r>
      <w:r>
        <w:t xml:space="preserve"> gaan natuurlijk weer vergezeld van hun ABL  </w:t>
      </w:r>
      <w:r w:rsidRPr="00662BDB">
        <w:rPr>
          <w:i/>
        </w:rPr>
        <w:t>comparationis</w:t>
      </w:r>
      <w:r>
        <w:t>, die het vergelekene aanduidt</w:t>
      </w:r>
    </w:p>
  </w:footnote>
  <w:footnote w:id="718">
    <w:p w14:paraId="02C6C3A3" w14:textId="77777777" w:rsidR="00991741" w:rsidRDefault="00991741">
      <w:pPr>
        <w:pStyle w:val="Voetnoottekst"/>
      </w:pPr>
      <w:r>
        <w:rPr>
          <w:rStyle w:val="Voetnootmarkering"/>
        </w:rPr>
        <w:footnoteRef/>
      </w:r>
      <w:r>
        <w:t xml:space="preserve"> even weer wat stijlmiddelen er door heen rausen: </w:t>
      </w:r>
      <w:r w:rsidRPr="006344A0">
        <w:rPr>
          <w:smallCaps/>
        </w:rPr>
        <w:t>asyndeton</w:t>
      </w:r>
      <w:r>
        <w:t xml:space="preserve">, </w:t>
      </w:r>
      <w:r w:rsidRPr="006344A0">
        <w:rPr>
          <w:smallCaps/>
        </w:rPr>
        <w:t>antitheses</w:t>
      </w:r>
      <w:r>
        <w:t xml:space="preserve">, </w:t>
      </w:r>
      <w:r w:rsidRPr="006344A0">
        <w:rPr>
          <w:smallCaps/>
        </w:rPr>
        <w:t>parallellie</w:t>
      </w:r>
      <w:r>
        <w:t>. Zoek ze zelf maar op. Het gaat maar om vier woorden, dus dat is te doen</w:t>
      </w:r>
    </w:p>
  </w:footnote>
  <w:footnote w:id="719">
    <w:p w14:paraId="02C6C3A4" w14:textId="77777777" w:rsidR="00991741" w:rsidRDefault="00991741">
      <w:pPr>
        <w:pStyle w:val="Voetnoottekst"/>
      </w:pPr>
      <w:r>
        <w:rPr>
          <w:rStyle w:val="Voetnootmarkering"/>
        </w:rPr>
        <w:footnoteRef/>
      </w:r>
      <w:r>
        <w:t xml:space="preserve"> Maximus is er nog even niet van af. Plinius heeft nog een reden om Maximus op het hart te drukken daar in Griekenland extra goed zijn best te doen </w:t>
      </w:r>
    </w:p>
  </w:footnote>
  <w:footnote w:id="720">
    <w:p w14:paraId="02C6C3A5" w14:textId="77777777" w:rsidR="00991741" w:rsidRDefault="00991741">
      <w:pPr>
        <w:pStyle w:val="Voetnoottekst"/>
      </w:pPr>
      <w:r>
        <w:rPr>
          <w:rStyle w:val="Voetnootmarkering"/>
        </w:rPr>
        <w:footnoteRef/>
      </w:r>
      <w:r>
        <w:t xml:space="preserve"> hij heeft in eerdere functies zo goed gepresteerd dat zijn roem hem als het ware vooruit gesneld is. Een indirecte manier van prijzen, van complimentjes geven. Misschien dat Plinius voelde dat hij wat al te sturend bezig was geweest</w:t>
      </w:r>
    </w:p>
  </w:footnote>
  <w:footnote w:id="721">
    <w:p w14:paraId="02C6C3A6" w14:textId="77777777" w:rsidR="00991741" w:rsidRDefault="00991741">
      <w:pPr>
        <w:pStyle w:val="Voetnoottekst"/>
      </w:pPr>
      <w:r>
        <w:rPr>
          <w:rStyle w:val="Voetnootmarkering"/>
        </w:rPr>
        <w:footnoteRef/>
      </w:r>
      <w:r>
        <w:t xml:space="preserve"> niet gaan zitten opzoeken in een woordenboek, hè! </w:t>
      </w:r>
      <w:r w:rsidRPr="00F74603">
        <w:rPr>
          <w:b/>
        </w:rPr>
        <w:t>Tecum</w:t>
      </w:r>
      <w:r>
        <w:t xml:space="preserve"> is gewoon </w:t>
      </w:r>
      <w:r w:rsidRPr="00F74603">
        <w:rPr>
          <w:b/>
        </w:rPr>
        <w:t>cum</w:t>
      </w:r>
      <w:r>
        <w:t xml:space="preserve"> </w:t>
      </w:r>
      <w:r w:rsidRPr="00F74603">
        <w:rPr>
          <w:b/>
        </w:rPr>
        <w:t>te</w:t>
      </w:r>
      <w:r>
        <w:t xml:space="preserve">, met jou. Voor een aardige oefening over het Latijnse woordje </w:t>
      </w:r>
      <w:r w:rsidRPr="00F74603">
        <w:rPr>
          <w:b/>
        </w:rPr>
        <w:t>cum</w:t>
      </w:r>
      <w:r>
        <w:t xml:space="preserve"> kun je elders terecht op deze site. Je krijgt er zelfs een antwoordmodel bij! Nou nou nou! Dat gebeurt meestal alleen bij wiskunde, maar nu dus ook bij Latijn. Ga/surf naar superlatijn.nl en dan naar downloads/word en dan numero 7 </w:t>
      </w:r>
    </w:p>
  </w:footnote>
  <w:footnote w:id="722">
    <w:p w14:paraId="02C6C3A7" w14:textId="77777777" w:rsidR="00991741" w:rsidRDefault="00991741">
      <w:pPr>
        <w:pStyle w:val="Voetnoottekst"/>
      </w:pPr>
      <w:r>
        <w:rPr>
          <w:rStyle w:val="Voetnootmarkering"/>
        </w:rPr>
        <w:footnoteRef/>
      </w:r>
      <w:r>
        <w:t xml:space="preserve"> </w:t>
      </w:r>
      <w:r w:rsidRPr="00F74603">
        <w:rPr>
          <w:b/>
        </w:rPr>
        <w:t>onerat</w:t>
      </w:r>
      <w:r>
        <w:t xml:space="preserve">, speciaal vooropgeplaatst, komt nog twee keer terug, wat een </w:t>
      </w:r>
      <w:r w:rsidRPr="00F74603">
        <w:rPr>
          <w:smallCaps/>
        </w:rPr>
        <w:t>anafoor</w:t>
      </w:r>
      <w:r>
        <w:t xml:space="preserve"> oplevert, en </w:t>
      </w:r>
      <w:r w:rsidRPr="00F74603">
        <w:rPr>
          <w:smallCaps/>
        </w:rPr>
        <w:t>woordplaatsing</w:t>
      </w:r>
      <w:r>
        <w:t xml:space="preserve"> dus. Maar voor Maximus wordt het allemaal wel moeilijker omdat hij al zo’n goede reeks functies bekleed heeft: quaestuur, volkstribunaat, praetuur, allememaggies! En ook heeft de keizer himself hem nog aanbevolen. Als ie daar maar niet zenuwachtig van wordt</w:t>
      </w:r>
    </w:p>
  </w:footnote>
  <w:footnote w:id="723">
    <w:p w14:paraId="02C6C3A8" w14:textId="77777777" w:rsidR="00991741" w:rsidRDefault="00991741">
      <w:pPr>
        <w:pStyle w:val="Voetnoottekst"/>
      </w:pPr>
      <w:r>
        <w:rPr>
          <w:rStyle w:val="Voetnootmarkering"/>
        </w:rPr>
        <w:footnoteRef/>
      </w:r>
      <w:r>
        <w:t xml:space="preserve"> de quaestor ging over de staatskas in Rome, in de provincie deed hij wat aan belasting innen</w:t>
      </w:r>
    </w:p>
  </w:footnote>
  <w:footnote w:id="724">
    <w:p w14:paraId="02C6C3A9" w14:textId="77777777" w:rsidR="00991741" w:rsidRDefault="00991741">
      <w:pPr>
        <w:pStyle w:val="Voetnoottekst"/>
      </w:pPr>
      <w:r>
        <w:rPr>
          <w:rStyle w:val="Voetnootmarkering"/>
        </w:rPr>
        <w:footnoteRef/>
      </w:r>
      <w:r>
        <w:t xml:space="preserve"> uitleggende GEN, GEN  </w:t>
      </w:r>
      <w:r w:rsidRPr="00152ACD">
        <w:rPr>
          <w:i/>
        </w:rPr>
        <w:t>explicativus</w:t>
      </w:r>
      <w:r>
        <w:t xml:space="preserve">  bij </w:t>
      </w:r>
      <w:r w:rsidRPr="00152ACD">
        <w:rPr>
          <w:b/>
        </w:rPr>
        <w:t>fama</w:t>
      </w:r>
    </w:p>
  </w:footnote>
  <w:footnote w:id="725">
    <w:p w14:paraId="02C6C3AA" w14:textId="77777777" w:rsidR="00991741" w:rsidRDefault="00991741">
      <w:pPr>
        <w:pStyle w:val="Voetnoottekst"/>
      </w:pPr>
      <w:r>
        <w:rPr>
          <w:rStyle w:val="Voetnootmarkering"/>
        </w:rPr>
        <w:footnoteRef/>
      </w:r>
      <w:r>
        <w:t xml:space="preserve"> in Bithynia was deze Maximus kennelijk quaestor geweest en de keizer, Trajanus, had hem dus hoog zitten. Vandaar de aanbeveling voor een echt proconsulaat in een eigen grote provincie</w:t>
      </w:r>
    </w:p>
  </w:footnote>
  <w:footnote w:id="726">
    <w:p w14:paraId="02C6C3AB" w14:textId="77777777" w:rsidR="00991741" w:rsidRDefault="00991741">
      <w:pPr>
        <w:pStyle w:val="Voetnoottekst"/>
      </w:pPr>
      <w:r>
        <w:rPr>
          <w:rStyle w:val="Voetnootmarkering"/>
        </w:rPr>
        <w:footnoteRef/>
      </w:r>
      <w:r>
        <w:t xml:space="preserve"> predicatief bij </w:t>
      </w:r>
      <w:r w:rsidRPr="00B13A73">
        <w:rPr>
          <w:b/>
        </w:rPr>
        <w:t>quam</w:t>
      </w:r>
      <w:r>
        <w:t xml:space="preserve">, dat zelf weer een </w:t>
      </w:r>
      <w:r w:rsidRPr="00B13A73">
        <w:rPr>
          <w:i/>
        </w:rPr>
        <w:t>antecedent</w:t>
      </w:r>
      <w:r>
        <w:t xml:space="preserve"> heeft in </w:t>
      </w:r>
      <w:r w:rsidRPr="00B13A73">
        <w:rPr>
          <w:b/>
        </w:rPr>
        <w:t>fama</w:t>
      </w:r>
    </w:p>
  </w:footnote>
  <w:footnote w:id="727">
    <w:p w14:paraId="02C6C3AC" w14:textId="77777777" w:rsidR="00991741" w:rsidRDefault="00991741">
      <w:pPr>
        <w:pStyle w:val="Voetnoottekst"/>
      </w:pPr>
      <w:r>
        <w:rPr>
          <w:rStyle w:val="Voetnootmarkering"/>
        </w:rPr>
        <w:footnoteRef/>
      </w:r>
      <w:r>
        <w:t xml:space="preserve"> keizer Trajanus dus, die na de oude Nerva in 98 aan het bewind gekomen was. Plinius heeft heel wat met Trajanus af gecorrespondeerd en ook nog eens over van alles en nog wat. Vrijwillige brandweer, hoe om te gaan met Christenen, dat soort dingen. Toen Trajanus in 117 stierf, werd hij opgevolgd door Hadrianus. Plinius was, zoals u allen weet, al eerder gaan hemelen</w:t>
      </w:r>
    </w:p>
  </w:footnote>
  <w:footnote w:id="728">
    <w:p w14:paraId="02C6C3AD" w14:textId="77777777" w:rsidR="00991741" w:rsidRDefault="00991741">
      <w:pPr>
        <w:pStyle w:val="Voetnoottekst"/>
      </w:pPr>
      <w:r>
        <w:rPr>
          <w:rStyle w:val="Voetnootmarkering"/>
        </w:rPr>
        <w:footnoteRef/>
      </w:r>
      <w:r>
        <w:t xml:space="preserve"> het tribunaat, wat kon slaan op een krijgstribunaat (tribunus militum, stafofficier in een legioen) of op een volkstribunaat (tribunus plebis, belangenbehartiger van het plebs via de volksvergadering). Welke functie Maximus precies bekleed heeft, is niet duidelijk</w:t>
      </w:r>
    </w:p>
  </w:footnote>
  <w:footnote w:id="729">
    <w:p w14:paraId="02C6C3AE" w14:textId="77777777" w:rsidR="00991741" w:rsidRDefault="00991741">
      <w:pPr>
        <w:pStyle w:val="Voetnoottekst"/>
      </w:pPr>
      <w:r>
        <w:rPr>
          <w:rStyle w:val="Voetnootmarkering"/>
        </w:rPr>
        <w:footnoteRef/>
      </w:r>
      <w:r>
        <w:t xml:space="preserve"> de praetor urbanus  was in Rome verantwoordelijk voor de rechtspraak m.b.t. de burgers, de praetor peregrinus voor die m.b.t. vreemdelingen. Kortom, de praetor hield zich bezig met rechtspraak, maar in de provincie had hij ook militaire bevoegdheden. Dat zal deze Maximus dus goed gedaan hebben, anders mocht ie nooit naar Griekenland</w:t>
      </w:r>
    </w:p>
  </w:footnote>
  <w:footnote w:id="730">
    <w:p w14:paraId="02C6C3AF" w14:textId="77777777" w:rsidR="00991741" w:rsidRDefault="00991741">
      <w:pPr>
        <w:pStyle w:val="Voetnoottekst"/>
      </w:pPr>
      <w:r>
        <w:rPr>
          <w:rStyle w:val="Voetnootmarkering"/>
        </w:rPr>
        <w:footnoteRef/>
      </w:r>
      <w:r>
        <w:t xml:space="preserve"> let weer op de plaats van dit </w:t>
      </w:r>
      <w:r w:rsidRPr="007B404B">
        <w:rPr>
          <w:b/>
        </w:rPr>
        <w:t>ipsa</w:t>
      </w:r>
      <w:r>
        <w:t xml:space="preserve">, tussen </w:t>
      </w:r>
      <w:r w:rsidRPr="007B404B">
        <w:rPr>
          <w:b/>
        </w:rPr>
        <w:t>haec</w:t>
      </w:r>
      <w:r>
        <w:t xml:space="preserve"> en </w:t>
      </w:r>
      <w:r w:rsidRPr="007B404B">
        <w:rPr>
          <w:b/>
        </w:rPr>
        <w:t>legatio</w:t>
      </w:r>
      <w:r>
        <w:t xml:space="preserve"> in: meer nadruk wordt gegeven door de betekenis juist</w:t>
      </w:r>
    </w:p>
  </w:footnote>
  <w:footnote w:id="731">
    <w:p w14:paraId="02C6C3B0" w14:textId="77777777" w:rsidR="00991741" w:rsidRDefault="00991741">
      <w:pPr>
        <w:pStyle w:val="Voetnoottekst"/>
      </w:pPr>
      <w:r>
        <w:rPr>
          <w:rStyle w:val="Voetnootmarkering"/>
        </w:rPr>
        <w:footnoteRef/>
      </w:r>
      <w:r>
        <w:t xml:space="preserve"> doordat de keizer hem aanbevolen had. Nog even terugdenkend aan Cicero, die ook een proconsulaat moest doen (moest door een wet van Pompeius en hij had er geen zin in), en wel in dat heerlijke Cilicië, zuid-oost Turkije: die deed zijn proconsulaat een aantal jaren na zijn consulaat</w:t>
      </w:r>
    </w:p>
  </w:footnote>
  <w:footnote w:id="732">
    <w:p w14:paraId="02C6C3B1" w14:textId="77777777" w:rsidR="00991741" w:rsidRDefault="00991741">
      <w:pPr>
        <w:pStyle w:val="Voetnoottekst"/>
      </w:pPr>
      <w:r>
        <w:rPr>
          <w:rStyle w:val="Voetnootmarkering"/>
        </w:rPr>
        <w:footnoteRef/>
      </w:r>
      <w:r>
        <w:t xml:space="preserve"> juist omdat Maximus al een goede reputatie had moet hij nu extra zijn best doen. Zijn eerdere functies hebben verwachtingen opgeroepen. We hebben te maken met één lange en ingewikkelde zin. Dat duidt ook al niet echt op een gezellige wauwelbrief van Plinius aan zijn maatje Maximus</w:t>
      </w:r>
    </w:p>
  </w:footnote>
  <w:footnote w:id="733">
    <w:p w14:paraId="02C6C3B2" w14:textId="77777777" w:rsidR="00991741" w:rsidRDefault="00991741">
      <w:pPr>
        <w:pStyle w:val="Voetnoottekst"/>
      </w:pPr>
      <w:r>
        <w:rPr>
          <w:rStyle w:val="Voetnootmarkering"/>
        </w:rPr>
        <w:footnoteRef/>
      </w:r>
      <w:r>
        <w:t xml:space="preserve"> het herhalen van het voegwoord </w:t>
      </w:r>
      <w:r w:rsidRPr="00201D8E">
        <w:rPr>
          <w:b/>
        </w:rPr>
        <w:t>ne</w:t>
      </w:r>
      <w:r>
        <w:t xml:space="preserve"> is niet strict noodzakelijk, maar wel handig. Het is de inleiding voor de CON  videaris, helemaal in r.9 en betekent dus zoiets als: om te voorkomen dat. Maximus moet extra goed zijn best doen, anders gaan mensen denken dat hij in Griekenland de kantjes ervan af loopt en alleen wilde scoren in een ver weg gelegen provincie. Of dat hij zal denken dat hij zich bij vrije brugers (in Griekenland dus) minder zal hoeven inspannen dan bij mensen die het gewend zijn naar anderen te luisteren. En zo kun je de redenering door trekken</w:t>
      </w:r>
    </w:p>
  </w:footnote>
  <w:footnote w:id="734">
    <w:p w14:paraId="02C6C3B3" w14:textId="77777777" w:rsidR="00991741" w:rsidRDefault="00991741">
      <w:pPr>
        <w:pStyle w:val="Voetnoottekst"/>
      </w:pPr>
      <w:r>
        <w:rPr>
          <w:rStyle w:val="Voetnootmarkering"/>
        </w:rPr>
        <w:footnoteRef/>
      </w:r>
      <w:r>
        <w:t xml:space="preserve"> Bithynia</w:t>
      </w:r>
    </w:p>
  </w:footnote>
  <w:footnote w:id="735">
    <w:p w14:paraId="02C6C3B4" w14:textId="77777777" w:rsidR="00991741" w:rsidRDefault="00991741">
      <w:pPr>
        <w:pStyle w:val="Voetnoottekst"/>
      </w:pPr>
      <w:r>
        <w:rPr>
          <w:rStyle w:val="Voetnootmarkering"/>
        </w:rPr>
        <w:footnoteRef/>
      </w:r>
      <w:r>
        <w:t xml:space="preserve"> Griekenland, relatief dicht bij Rome, dichter bij in ieder geval dan Bithynia</w:t>
      </w:r>
    </w:p>
  </w:footnote>
  <w:footnote w:id="736">
    <w:p w14:paraId="02C6C3B5" w14:textId="77777777" w:rsidR="00991741" w:rsidRDefault="00991741">
      <w:pPr>
        <w:pStyle w:val="Voetnoottekst"/>
      </w:pPr>
      <w:r>
        <w:rPr>
          <w:rStyle w:val="Voetnootmarkering"/>
        </w:rPr>
        <w:footnoteRef/>
      </w:r>
      <w:r>
        <w:t xml:space="preserve"> de mensen in Bithynia</w:t>
      </w:r>
    </w:p>
  </w:footnote>
  <w:footnote w:id="737">
    <w:p w14:paraId="02C6C3B6" w14:textId="77777777" w:rsidR="00991741" w:rsidRDefault="00991741">
      <w:pPr>
        <w:pStyle w:val="Voetnoottekst"/>
      </w:pPr>
      <w:r>
        <w:rPr>
          <w:rStyle w:val="Voetnootmarkering"/>
        </w:rPr>
        <w:footnoteRef/>
      </w:r>
      <w:r>
        <w:t xml:space="preserve"> het eerder genoemde testimonium</w:t>
      </w:r>
    </w:p>
  </w:footnote>
  <w:footnote w:id="738">
    <w:p w14:paraId="02C6C3B7" w14:textId="77777777" w:rsidR="00991741" w:rsidRDefault="00991741">
      <w:pPr>
        <w:pStyle w:val="Voetnoottekst"/>
      </w:pPr>
      <w:r>
        <w:rPr>
          <w:rStyle w:val="Voetnootmarkering"/>
        </w:rPr>
        <w:footnoteRef/>
      </w:r>
      <w:r>
        <w:t xml:space="preserve"> wat Maximus in Bithynia eigenlijk was</w:t>
      </w:r>
    </w:p>
  </w:footnote>
  <w:footnote w:id="739">
    <w:p w14:paraId="02C6C3B8" w14:textId="77777777" w:rsidR="00991741" w:rsidRDefault="00991741">
      <w:pPr>
        <w:pStyle w:val="Voetnoottekst"/>
      </w:pPr>
      <w:r>
        <w:rPr>
          <w:rStyle w:val="Voetnootmarkering"/>
        </w:rPr>
        <w:footnoteRef/>
      </w:r>
      <w:r>
        <w:t xml:space="preserve"> in tegenstelling tot de ervaring die hij in kan brengen in het bestuur van Achaea</w:t>
      </w:r>
    </w:p>
  </w:footnote>
  <w:footnote w:id="740">
    <w:p w14:paraId="02C6C3B9" w14:textId="77777777" w:rsidR="00991741" w:rsidRDefault="00991741">
      <w:pPr>
        <w:pStyle w:val="Voetnoottekst"/>
      </w:pPr>
      <w:r>
        <w:rPr>
          <w:rStyle w:val="Voetnootmarkering"/>
        </w:rPr>
        <w:footnoteRef/>
      </w:r>
      <w:r>
        <w:t xml:space="preserve"> ja hoor, het zal eens niet waar wezen: een </w:t>
      </w:r>
      <w:r w:rsidRPr="00A14DBF">
        <w:rPr>
          <w:smallCaps/>
        </w:rPr>
        <w:t>asyndetisch</w:t>
      </w:r>
      <w:r>
        <w:t xml:space="preserve"> </w:t>
      </w:r>
      <w:r w:rsidRPr="00A14DBF">
        <w:rPr>
          <w:smallCaps/>
        </w:rPr>
        <w:t>trikolon</w:t>
      </w:r>
    </w:p>
  </w:footnote>
  <w:footnote w:id="741">
    <w:p w14:paraId="02C6C3BA" w14:textId="77777777" w:rsidR="00991741" w:rsidRDefault="00991741">
      <w:pPr>
        <w:pStyle w:val="Voetnoottekst"/>
      </w:pPr>
      <w:r>
        <w:rPr>
          <w:rStyle w:val="Voetnootmarkering"/>
        </w:rPr>
        <w:footnoteRef/>
      </w:r>
      <w:r>
        <w:t xml:space="preserve"> CON in de BZ met </w:t>
      </w:r>
      <w:r w:rsidRPr="00A14DBF">
        <w:rPr>
          <w:b/>
        </w:rPr>
        <w:t>cum</w:t>
      </w:r>
      <w:r>
        <w:t xml:space="preserve">: </w:t>
      </w:r>
      <w:r w:rsidRPr="00A14DBF">
        <w:rPr>
          <w:b/>
        </w:rPr>
        <w:t>cum</w:t>
      </w:r>
      <w:r>
        <w:t xml:space="preserve"> komt heel vaak voor met de IND en heeft dan meestal een temporele betekenis; bij </w:t>
      </w:r>
      <w:r w:rsidRPr="00A14DBF">
        <w:rPr>
          <w:b/>
        </w:rPr>
        <w:t>cum</w:t>
      </w:r>
      <w:r>
        <w:t xml:space="preserve"> met een CON kun je veel eerder een causale/redengevende (omdat) of concessieve/toegevende (hoewel) betekenis verwachten. </w:t>
      </w:r>
      <w:r w:rsidRPr="00821663">
        <w:rPr>
          <w:b/>
        </w:rPr>
        <w:t>Cum</w:t>
      </w:r>
      <w:r>
        <w:t xml:space="preserve"> met een CON kan ook een subjectieve mening weergeven: hier zou dat betekenen dat Plinius dat zelf vindt dat een goede reputatie kwijtraken meer schaamte met zich mee brengt dan er helemaal niet over beschikken</w:t>
      </w:r>
    </w:p>
  </w:footnote>
  <w:footnote w:id="742">
    <w:p w14:paraId="02C6C3BB" w14:textId="77777777" w:rsidR="00991741" w:rsidRDefault="00991741">
      <w:pPr>
        <w:pStyle w:val="Voetnoottekst"/>
      </w:pPr>
      <w:r>
        <w:rPr>
          <w:rStyle w:val="Voetnootmarkering"/>
        </w:rPr>
        <w:footnoteRef/>
      </w:r>
      <w:r>
        <w:t xml:space="preserve"> </w:t>
      </w:r>
      <w:r w:rsidRPr="00A14DBF">
        <w:rPr>
          <w:smallCaps/>
        </w:rPr>
        <w:t>asyndeton</w:t>
      </w:r>
      <w:r>
        <w:t xml:space="preserve">, </w:t>
      </w:r>
      <w:r w:rsidRPr="00A14DBF">
        <w:rPr>
          <w:smallCaps/>
        </w:rPr>
        <w:t>anafoor</w:t>
      </w:r>
      <w:r>
        <w:t xml:space="preserve">, </w:t>
      </w:r>
      <w:r w:rsidRPr="00A14DBF">
        <w:rPr>
          <w:smallCaps/>
        </w:rPr>
        <w:t>parallellie</w:t>
      </w:r>
      <w:r>
        <w:t>/</w:t>
      </w:r>
      <w:r w:rsidRPr="00A14DBF">
        <w:rPr>
          <w:smallCaps/>
        </w:rPr>
        <w:t>parallellisme</w:t>
      </w:r>
      <w:r>
        <w:t>, het zit er weer allemaal in, in deze vier woordjes</w:t>
      </w:r>
    </w:p>
  </w:footnote>
  <w:footnote w:id="743">
    <w:p w14:paraId="02C6C3BC" w14:textId="77777777" w:rsidR="00991741" w:rsidRDefault="00991741">
      <w:pPr>
        <w:pStyle w:val="Voetnoottekst"/>
      </w:pPr>
      <w:r>
        <w:rPr>
          <w:rStyle w:val="Voetnootmarkering"/>
        </w:rPr>
        <w:footnoteRef/>
      </w:r>
      <w:r>
        <w:t xml:space="preserve"> als je al een goede naam hebt, is het een schande wanneer daar afbreuk aan gedaan wordt, door jezelf of door anderen. Maar als je nog geen goede naam hebt en je verwerft die ook niet, is dat minder erg. Dat vindt Plinius althans. Wij kennen iets vergelijkbaars: dingen kwijtraken is erger dan ze helemaal niet hebben. Terwijl toch per saldo het resultaat hetzelfde is</w:t>
      </w:r>
    </w:p>
  </w:footnote>
  <w:footnote w:id="744">
    <w:p w14:paraId="02C6C3BD" w14:textId="77777777" w:rsidR="00991741" w:rsidRDefault="00991741">
      <w:pPr>
        <w:pStyle w:val="Voetnoottekst"/>
      </w:pPr>
      <w:r>
        <w:rPr>
          <w:rStyle w:val="Voetnootmarkering"/>
        </w:rPr>
        <w:footnoteRef/>
      </w:r>
      <w:r>
        <w:t xml:space="preserve"> niet het object bij </w:t>
      </w:r>
      <w:r w:rsidRPr="00666B54">
        <w:rPr>
          <w:b/>
        </w:rPr>
        <w:t>credas</w:t>
      </w:r>
      <w:r>
        <w:t xml:space="preserve"> (CON van de objectszin), maar bij </w:t>
      </w:r>
      <w:r w:rsidRPr="00666B54">
        <w:rPr>
          <w:b/>
        </w:rPr>
        <w:t>scripsisse</w:t>
      </w:r>
      <w:r>
        <w:t xml:space="preserve">. Dat staat wel redelijk ver weg, maar dat komt ook doordat Plinius </w:t>
      </w:r>
      <w:r w:rsidRPr="00666B54">
        <w:rPr>
          <w:b/>
        </w:rPr>
        <w:t>haec</w:t>
      </w:r>
      <w:r>
        <w:t xml:space="preserve"> per se vooraan, op een opvallende plaats in de zin wilde hebben</w:t>
      </w:r>
    </w:p>
  </w:footnote>
  <w:footnote w:id="745">
    <w:p w14:paraId="02C6C3BE" w14:textId="77777777" w:rsidR="00991741" w:rsidRDefault="00991741">
      <w:pPr>
        <w:pStyle w:val="Voetnoottekst"/>
      </w:pPr>
      <w:r>
        <w:rPr>
          <w:rStyle w:val="Voetnootmarkering"/>
        </w:rPr>
        <w:footnoteRef/>
      </w:r>
      <w:r>
        <w:t xml:space="preserve"> CON in HZ, waarschijnlijk een </w:t>
      </w:r>
      <w:r w:rsidRPr="00666B54">
        <w:rPr>
          <w:i/>
        </w:rPr>
        <w:t>potentialis</w:t>
      </w:r>
      <w:r>
        <w:t xml:space="preserve">, een mogelijkheid. We noemen dit gebruik van de CON een </w:t>
      </w:r>
      <w:r w:rsidRPr="00666B54">
        <w:rPr>
          <w:i/>
        </w:rPr>
        <w:t>potentialis</w:t>
      </w:r>
      <w:r>
        <w:t xml:space="preserve"> </w:t>
      </w:r>
      <w:r w:rsidRPr="00666B54">
        <w:rPr>
          <w:i/>
        </w:rPr>
        <w:t>modestiae</w:t>
      </w:r>
      <w:r>
        <w:t>, een voorzichtige, bijna bescheiden opmerking</w:t>
      </w:r>
    </w:p>
  </w:footnote>
  <w:footnote w:id="746">
    <w:p w14:paraId="02C6C3BF" w14:textId="77777777" w:rsidR="00991741" w:rsidRDefault="00991741">
      <w:pPr>
        <w:pStyle w:val="Voetnoottekst"/>
      </w:pPr>
      <w:r>
        <w:rPr>
          <w:rStyle w:val="Voetnootmarkering"/>
        </w:rPr>
        <w:footnoteRef/>
      </w:r>
      <w:r>
        <w:t xml:space="preserve"> Plinius vindt het geen probleem zichzelf nog eens te herhalen, maar het klopt dat hij dit in het begin van zijn exposé beweerd heeft. Blader maar terug en zie dat hij eerst aangaf niet te willen voorschrijven, maar slechts te willen aansporen (</w:t>
      </w:r>
      <w:r w:rsidRPr="00666B54">
        <w:rPr>
          <w:b/>
        </w:rPr>
        <w:t>non, ut praecipiam</w:t>
      </w:r>
      <w:r>
        <w:t xml:space="preserve"> (…) </w:t>
      </w:r>
      <w:r w:rsidRPr="00666B54">
        <w:rPr>
          <w:b/>
        </w:rPr>
        <w:t>admoneam tamen</w:t>
      </w:r>
      <w:r>
        <w:t xml:space="preserve">). Nu aan het eind komt hij daarop terug, alleen in omgekeerde volgorde. Dat is dus een </w:t>
      </w:r>
      <w:r w:rsidRPr="00666B54">
        <w:rPr>
          <w:smallCaps/>
        </w:rPr>
        <w:t>chiasme</w:t>
      </w:r>
      <w:r>
        <w:t xml:space="preserve">, en tegelijkertijd – en zo vaak zien we dat niet – een </w:t>
      </w:r>
      <w:r w:rsidRPr="00666B54">
        <w:rPr>
          <w:smallCaps/>
        </w:rPr>
        <w:t>ringcompositie</w:t>
      </w:r>
      <w:r>
        <w:t>. Oi oi oi, zeg. Wat fraai gevonden! Die Plinius, dat is mij er eentje zeg. Of hij het allemaal ook zo bedoeld heeft als wij het erin zien, dat weten we niet zeker, maar het zou ons niet verbazen van deze literaire veelvraat</w:t>
      </w:r>
    </w:p>
  </w:footnote>
  <w:footnote w:id="747">
    <w:p w14:paraId="02C6C3C0" w14:textId="77777777" w:rsidR="00991741" w:rsidRDefault="00991741">
      <w:pPr>
        <w:pStyle w:val="Voetnoottekst"/>
      </w:pPr>
      <w:r>
        <w:rPr>
          <w:rStyle w:val="Voetnootmarkering"/>
        </w:rPr>
        <w:footnoteRef/>
      </w:r>
      <w:r>
        <w:t xml:space="preserve"> de AcI is afhankelijk van </w:t>
      </w:r>
      <w:r w:rsidRPr="001129B0">
        <w:rPr>
          <w:b/>
        </w:rPr>
        <w:t>credas</w:t>
      </w:r>
      <w:r>
        <w:t xml:space="preserve">; bij de subjects ACC </w:t>
      </w:r>
      <w:r w:rsidRPr="001129B0">
        <w:rPr>
          <w:b/>
        </w:rPr>
        <w:t>me</w:t>
      </w:r>
      <w:r>
        <w:t xml:space="preserve"> horen twee PTC, </w:t>
      </w:r>
      <w:r w:rsidRPr="001129B0">
        <w:rPr>
          <w:b/>
        </w:rPr>
        <w:t>admonentem</w:t>
      </w:r>
      <w:r>
        <w:t xml:space="preserve"> en </w:t>
      </w:r>
      <w:r w:rsidRPr="001129B0">
        <w:rPr>
          <w:b/>
        </w:rPr>
        <w:t>praecipientem</w:t>
      </w:r>
    </w:p>
  </w:footnote>
  <w:footnote w:id="748">
    <w:p w14:paraId="02C6C3C1" w14:textId="77777777" w:rsidR="00991741" w:rsidRDefault="00991741">
      <w:pPr>
        <w:pStyle w:val="Voetnoottekst"/>
      </w:pPr>
      <w:r>
        <w:rPr>
          <w:rStyle w:val="Voetnootmarkering"/>
        </w:rPr>
        <w:footnoteRef/>
      </w:r>
      <w:r>
        <w:t xml:space="preserve"> nu geeft hij gelukkig toe, dat hij zichzelf ook de rol van Maximus’ leraar had toebedeeld. Hij wilde niet belerend overkomen, maar een beetje belerend, dát mag toch wel?</w:t>
      </w:r>
    </w:p>
  </w:footnote>
  <w:footnote w:id="749">
    <w:p w14:paraId="02C6C3C2" w14:textId="77777777" w:rsidR="00991741" w:rsidRDefault="00991741">
      <w:pPr>
        <w:pStyle w:val="Voetnoottekst"/>
      </w:pPr>
      <w:r>
        <w:rPr>
          <w:rStyle w:val="Voetnootmarkering"/>
        </w:rPr>
        <w:footnoteRef/>
      </w:r>
      <w:r>
        <w:t xml:space="preserve"> ook. Dus én aansporend én belerend. Plinius kende zijn plaats wel, zoals je ziet</w:t>
      </w:r>
    </w:p>
  </w:footnote>
  <w:footnote w:id="750">
    <w:p w14:paraId="02C6C3C3" w14:textId="77777777" w:rsidR="00991741" w:rsidRDefault="00991741">
      <w:pPr>
        <w:pStyle w:val="Voetnoottekst"/>
      </w:pPr>
      <w:r>
        <w:rPr>
          <w:rStyle w:val="Voetnootmarkering"/>
        </w:rPr>
        <w:footnoteRef/>
      </w:r>
      <w:r>
        <w:t xml:space="preserve"> de beste man geeft nog even aan, waarom hij zich niet schaamt zijn vriend Maximus ietwat belerend te hebben toegesproken: vrienden vinden dat niet erg. Ja ja. Als ik me bemoei met andermans zaken krijg ik geen ruzie als die ander een vriend van me is. En wel ruzie als ie dat niet is, zo’n soort redenering. Lekkâh!!!</w:t>
      </w:r>
    </w:p>
  </w:footnote>
  <w:footnote w:id="751">
    <w:p w14:paraId="02C6C3C4" w14:textId="77777777" w:rsidR="00991741" w:rsidRDefault="00991741">
      <w:pPr>
        <w:pStyle w:val="Voetnoottekst"/>
      </w:pPr>
      <w:r>
        <w:rPr>
          <w:rStyle w:val="Voetnootmarkering"/>
        </w:rPr>
        <w:footnoteRef/>
      </w:r>
      <w:r>
        <w:t xml:space="preserve"> iedereen had natuurlijk al gezien dat deze CON veroorzaakt wordt door </w:t>
      </w:r>
      <w:r w:rsidRPr="00A67240">
        <w:rPr>
          <w:b/>
        </w:rPr>
        <w:t>verēri</w:t>
      </w:r>
      <w:r>
        <w:t xml:space="preserve"> + </w:t>
      </w:r>
      <w:r w:rsidRPr="00A67240">
        <w:rPr>
          <w:b/>
        </w:rPr>
        <w:t>ne</w:t>
      </w:r>
      <w:r>
        <w:t xml:space="preserve"> + CON(= vrezen dat!!!). Plinius vindt dat hun vriendschap het wel kan hebben dat hij een beetje belerend gesproken heeft. Hoe Maximus op deze brief gereageerd heeft, weten we niet. Als ie al gereageerd heeft. Maar Plinius gebruikt dus een PF omdat hij ervan uit gaat dat Maximus de brief een keer heeft ontvangen. Perfectum epistolarium noemden we dat</w:t>
      </w:r>
    </w:p>
  </w:footnote>
  <w:footnote w:id="752">
    <w:p w14:paraId="02C6C3C5" w14:textId="77777777" w:rsidR="00991741" w:rsidRDefault="00991741">
      <w:pPr>
        <w:pStyle w:val="Voetnoottekst"/>
      </w:pPr>
      <w:r>
        <w:rPr>
          <w:rStyle w:val="Voetnootmarkering"/>
        </w:rPr>
        <w:footnoteRef/>
      </w:r>
      <w:r>
        <w:t xml:space="preserve"> hij vindt het belangrijk om het toch maar even toe te lichten</w:t>
      </w:r>
    </w:p>
  </w:footnote>
  <w:footnote w:id="753">
    <w:p w14:paraId="02C6C3C6" w14:textId="77777777" w:rsidR="00991741" w:rsidRDefault="00991741">
      <w:pPr>
        <w:pStyle w:val="Voetnoottekst"/>
      </w:pPr>
      <w:r>
        <w:rPr>
          <w:rStyle w:val="Voetnootmarkering"/>
        </w:rPr>
        <w:footnoteRef/>
      </w:r>
      <w:r>
        <w:t xml:space="preserve"> na </w:t>
      </w:r>
      <w:r w:rsidRPr="00A67240">
        <w:rPr>
          <w:b/>
        </w:rPr>
        <w:t>periculum</w:t>
      </w:r>
      <w:r>
        <w:t xml:space="preserve"> </w:t>
      </w:r>
      <w:r w:rsidRPr="00A67240">
        <w:rPr>
          <w:b/>
        </w:rPr>
        <w:t>est</w:t>
      </w:r>
      <w:r>
        <w:t xml:space="preserve"> komt zo’n zelfde CON in de BZ als bij de verba timendi (werkwoorden die vrezen betekenen): </w:t>
      </w:r>
      <w:r w:rsidRPr="00A67240">
        <w:rPr>
          <w:b/>
        </w:rPr>
        <w:t>periculum</w:t>
      </w:r>
      <w:r>
        <w:t xml:space="preserve"> </w:t>
      </w:r>
      <w:r w:rsidRPr="00A67240">
        <w:rPr>
          <w:b/>
        </w:rPr>
        <w:t>est</w:t>
      </w:r>
      <w:r>
        <w:t xml:space="preserve"> + </w:t>
      </w:r>
      <w:r w:rsidRPr="00A67240">
        <w:rPr>
          <w:b/>
        </w:rPr>
        <w:t>ne</w:t>
      </w:r>
      <w:r>
        <w:t xml:space="preserve"> + CON (=er is gevaar dat…)</w:t>
      </w:r>
    </w:p>
  </w:footnote>
  <w:footnote w:id="754">
    <w:p w14:paraId="02C6C3C7" w14:textId="77777777" w:rsidR="00991741" w:rsidRDefault="00991741">
      <w:pPr>
        <w:pStyle w:val="Voetnoottekst"/>
      </w:pPr>
      <w:r>
        <w:rPr>
          <w:rStyle w:val="Voetnootmarkering"/>
        </w:rPr>
        <w:footnoteRef/>
      </w:r>
      <w:r>
        <w:t xml:space="preserve"> ja ja, bla die bla die bla die bla. Als je een mooi eind aan je betoog wil maken, schrijf dan zoiets onduidelijks en vaags op, dat wel lekker klinkt. Je kunt het ook een </w:t>
      </w:r>
      <w:r w:rsidRPr="00725BB6">
        <w:rPr>
          <w:smallCaps/>
        </w:rPr>
        <w:t>sententia</w:t>
      </w:r>
      <w:r>
        <w:t xml:space="preserve"> noemen, een waarheid als een koe, een cliché, een open deur, een algemeen geldende waarheid. Hij bedoelt dat voor vrienden iets nooit té belangrijk is</w:t>
      </w:r>
    </w:p>
  </w:footnote>
  <w:footnote w:id="755">
    <w:p w14:paraId="02C6C3C8" w14:textId="77777777" w:rsidR="00991741" w:rsidRDefault="00991741">
      <w:pPr>
        <w:pStyle w:val="Voetnoottekst"/>
      </w:pPr>
      <w:r>
        <w:rPr>
          <w:rStyle w:val="Voetnootmarkering"/>
        </w:rPr>
        <w:footnoteRef/>
      </w:r>
      <w:r>
        <w:t xml:space="preserve"> de tekst is voorafgegaan door het stukje over vrouwe Afrika. Curtius Rufus was als gouverneur in de provincie Afrika deze groot uitgevallen dame tegen gekomen en zij had hem allerlei beloften gedaan. Over zijn bestuurlijke toekomst dus, ja! En ook over het feit dat hij na een mooie carrière in Rome terug zou keren naar Afrika en daar dood zou gaan. Dat bleek allemaal uit te komen. Nu wil Plinius van ene Sura, aan het hof van Trajanus, weten of die denkt dat geesten/spoken bestaan of niet</w:t>
      </w:r>
    </w:p>
  </w:footnote>
  <w:footnote w:id="756">
    <w:p w14:paraId="02C6C3C9" w14:textId="77777777" w:rsidR="00991741" w:rsidRDefault="00991741">
      <w:pPr>
        <w:pStyle w:val="Voetnoottekst"/>
      </w:pPr>
      <w:r>
        <w:rPr>
          <w:rStyle w:val="Voetnootmarkering"/>
        </w:rPr>
        <w:footnoteRef/>
      </w:r>
      <w:r>
        <w:t xml:space="preserve"> duidt een vraagzin aan waarop het antwoord bevestigend zou moeten zijn, als het even kan. Wanneer aangestuurd wordt op het antwoord nee, dan staat er als vraagpartikel </w:t>
      </w:r>
      <w:r w:rsidRPr="00152281">
        <w:rPr>
          <w:b/>
        </w:rPr>
        <w:t>num</w:t>
      </w:r>
      <w:r>
        <w:t>. Is de vraag neutraal gesteld, dan staat het suffix –</w:t>
      </w:r>
      <w:r w:rsidRPr="00152281">
        <w:rPr>
          <w:b/>
        </w:rPr>
        <w:t>ne</w:t>
      </w:r>
      <w:r>
        <w:t xml:space="preserve"> aan een woord vastgeplakt </w:t>
      </w:r>
    </w:p>
  </w:footnote>
  <w:footnote w:id="757">
    <w:p w14:paraId="02C6C3CA" w14:textId="77777777" w:rsidR="00991741" w:rsidRDefault="00991741">
      <w:pPr>
        <w:pStyle w:val="Voetnoottekst"/>
      </w:pPr>
      <w:r>
        <w:rPr>
          <w:rStyle w:val="Voetnootmarkering"/>
        </w:rPr>
        <w:footnoteRef/>
      </w:r>
      <w:r>
        <w:t xml:space="preserve"> omschrijving voor een gewone COMP </w:t>
      </w:r>
      <w:r w:rsidRPr="00152281">
        <w:rPr>
          <w:b/>
        </w:rPr>
        <w:t>terribilior</w:t>
      </w:r>
      <w:r>
        <w:t xml:space="preserve">, maar zo kan het ook. Net als het erop volgende </w:t>
      </w:r>
      <w:r w:rsidRPr="00152281">
        <w:rPr>
          <w:b/>
        </w:rPr>
        <w:t>non minus mirum</w:t>
      </w:r>
      <w:r>
        <w:t xml:space="preserve"> wordt het volgende verhaal kennelijk afgezet tegen/vergeleken met het verhaal van Curtius Rufus</w:t>
      </w:r>
    </w:p>
  </w:footnote>
  <w:footnote w:id="758">
    <w:p w14:paraId="02C6C3CB" w14:textId="77777777" w:rsidR="00991741" w:rsidRDefault="00991741">
      <w:pPr>
        <w:pStyle w:val="Voetnoottekst"/>
      </w:pPr>
      <w:r>
        <w:rPr>
          <w:rStyle w:val="Voetnootmarkering"/>
        </w:rPr>
        <w:footnoteRef/>
      </w:r>
      <w:r>
        <w:t xml:space="preserve"> oftewel, minstens even wonderbaarlijk: een </w:t>
      </w:r>
      <w:r w:rsidRPr="00152281">
        <w:rPr>
          <w:smallCaps/>
        </w:rPr>
        <w:t>litotes</w:t>
      </w:r>
      <w:r>
        <w:t xml:space="preserve"> dus</w:t>
      </w:r>
    </w:p>
  </w:footnote>
  <w:footnote w:id="759">
    <w:p w14:paraId="02C6C3CC" w14:textId="77777777" w:rsidR="00991741" w:rsidRDefault="00991741">
      <w:pPr>
        <w:pStyle w:val="Voetnoottekst"/>
      </w:pPr>
      <w:r>
        <w:rPr>
          <w:rStyle w:val="Voetnootmarkering"/>
        </w:rPr>
        <w:footnoteRef/>
      </w:r>
      <w:r>
        <w:t xml:space="preserve"> tuurlijk, joh! Maar we geloven je wel hoor. Nee, ik zal het uit de doeken doen, precies zoals ik het vernomen heb. Anders gezegd, er is geen millimeter van gelogen dan wel uit de grote duim gezogen. Is goed, man! Kom op dan met je verhaal, creep</w:t>
      </w:r>
    </w:p>
  </w:footnote>
  <w:footnote w:id="760">
    <w:p w14:paraId="02C6C3CD" w14:textId="77777777" w:rsidR="00991741" w:rsidRDefault="00991741">
      <w:pPr>
        <w:pStyle w:val="Voetnoottekst"/>
      </w:pPr>
      <w:r>
        <w:rPr>
          <w:rStyle w:val="Voetnootmarkering"/>
        </w:rPr>
        <w:footnoteRef/>
      </w:r>
      <w:r>
        <w:t xml:space="preserve"> zoals de sprookjes beginnen: er was eens</w:t>
      </w:r>
    </w:p>
  </w:footnote>
  <w:footnote w:id="761">
    <w:p w14:paraId="02C6C3CE" w14:textId="77777777" w:rsidR="00991741" w:rsidRDefault="00991741">
      <w:pPr>
        <w:pStyle w:val="Voetnoottekst"/>
      </w:pPr>
      <w:r>
        <w:rPr>
          <w:rStyle w:val="Voetnootmarkering"/>
        </w:rPr>
        <w:footnoteRef/>
      </w:r>
      <w:r>
        <w:t xml:space="preserve"> ABL  </w:t>
      </w:r>
      <w:r w:rsidRPr="00152281">
        <w:rPr>
          <w:i/>
        </w:rPr>
        <w:t>loci</w:t>
      </w:r>
      <w:r>
        <w:t>, die de plaats van handeling aanduidt. Het speelde zich allemaal af in Athene dus. We blijven in Griekenland met Plinius’ verhalen</w:t>
      </w:r>
    </w:p>
  </w:footnote>
  <w:footnote w:id="762">
    <w:p w14:paraId="02C6C3CF" w14:textId="77777777" w:rsidR="00991741" w:rsidRDefault="00991741">
      <w:pPr>
        <w:pStyle w:val="Voetnoottekst"/>
      </w:pPr>
      <w:r>
        <w:rPr>
          <w:rStyle w:val="Voetnootmarkering"/>
        </w:rPr>
        <w:footnoteRef/>
      </w:r>
      <w:r>
        <w:t xml:space="preserve"> Plinius windt er geen doekjes om: het verhaal komt in razend tempo op gang. Groot huis, in Athene, naargeestig, beetje eng, met een reputatie kennelijk. Uit de rest van dit verhaal blijkt dat het huis al een tijdje te koop stond, maar dat niemand er trek in had</w:t>
      </w:r>
    </w:p>
  </w:footnote>
  <w:footnote w:id="763">
    <w:p w14:paraId="02C6C3D0" w14:textId="77777777" w:rsidR="00991741" w:rsidRDefault="00991741">
      <w:pPr>
        <w:pStyle w:val="Voetnoottekst"/>
      </w:pPr>
      <w:r>
        <w:rPr>
          <w:rStyle w:val="Voetnootmarkering"/>
        </w:rPr>
        <w:footnoteRef/>
      </w:r>
      <w:r>
        <w:t xml:space="preserve"> spoken komen altijd ’s nachts tot leven en deze versie is geen uitzondering. Stel dat je daar ’s nachts in dat huis was, dan kon je geluid van ijzer horen, ai ai</w:t>
      </w:r>
    </w:p>
  </w:footnote>
  <w:footnote w:id="764">
    <w:p w14:paraId="02C6C3D1" w14:textId="77777777" w:rsidR="00991741" w:rsidRDefault="00991741">
      <w:pPr>
        <w:pStyle w:val="Voetnoottekst"/>
      </w:pPr>
      <w:r>
        <w:rPr>
          <w:rStyle w:val="Voetnootmarkering"/>
        </w:rPr>
        <w:footnoteRef/>
      </w:r>
      <w:r>
        <w:t xml:space="preserve"> wat voor geluid van ijzer dan, Plinius? Vertel, vertel, vertel! Nou, als je iets scherper luisterde bleek het het gerammel van kettingen te zijn</w:t>
      </w:r>
    </w:p>
  </w:footnote>
  <w:footnote w:id="765">
    <w:p w14:paraId="02C6C3D2" w14:textId="77777777" w:rsidR="00991741" w:rsidRDefault="00991741">
      <w:pPr>
        <w:pStyle w:val="Voetnoottekst"/>
      </w:pPr>
      <w:r>
        <w:rPr>
          <w:rStyle w:val="Voetnootmarkering"/>
        </w:rPr>
        <w:footnoteRef/>
      </w:r>
      <w:r>
        <w:t xml:space="preserve"> mooi chiasme natuurlijk, dat je best helemaal zelf kunt noteren zoals het moet</w:t>
      </w:r>
    </w:p>
  </w:footnote>
  <w:footnote w:id="766">
    <w:p w14:paraId="02C6C3D3" w14:textId="77777777" w:rsidR="00991741" w:rsidRDefault="00991741">
      <w:pPr>
        <w:pStyle w:val="Voetnoottekst"/>
      </w:pPr>
      <w:r>
        <w:rPr>
          <w:rStyle w:val="Voetnootmarkering"/>
        </w:rPr>
        <w:footnoteRef/>
      </w:r>
      <w:r>
        <w:t xml:space="preserve"> van origine een Grieks woord. Waarom nou weer ingewikkeld doen, Plien?  Het verhaal speelde zich af in Griekenland, ja. In het Grieks ziet het woord er zo uit: εἴδωλον</w:t>
      </w:r>
    </w:p>
  </w:footnote>
  <w:footnote w:id="767">
    <w:p w14:paraId="02C6C3D4" w14:textId="77777777" w:rsidR="00991741" w:rsidRDefault="00991741">
      <w:pPr>
        <w:pStyle w:val="Voetnoottekst"/>
      </w:pPr>
      <w:r>
        <w:rPr>
          <w:rStyle w:val="Voetnootmarkering"/>
        </w:rPr>
        <w:footnoteRef/>
      </w:r>
      <w:r>
        <w:t xml:space="preserve"> ze zien er nooit echt appetijtelijk uit, die spoken. Behalve Casper dan, het vriendelijke spookje</w:t>
      </w:r>
    </w:p>
  </w:footnote>
  <w:footnote w:id="768">
    <w:p w14:paraId="02C6C3D5" w14:textId="77777777" w:rsidR="00991741" w:rsidRDefault="00991741">
      <w:pPr>
        <w:pStyle w:val="Voetnoottekst"/>
      </w:pPr>
      <w:r>
        <w:rPr>
          <w:rStyle w:val="Voetnootmarkering"/>
        </w:rPr>
        <w:footnoteRef/>
      </w:r>
      <w:r>
        <w:t xml:space="preserve"> aardig voorbeeldje nog van </w:t>
      </w:r>
      <w:r w:rsidRPr="00E64C1D">
        <w:rPr>
          <w:smallCaps/>
        </w:rPr>
        <w:t>parallellie</w:t>
      </w:r>
      <w:r>
        <w:t>, maar we weten nu ook hoe die pokkenherrie ’s nachts ontstond: een spook rammelde met zijn ketenen</w:t>
      </w:r>
    </w:p>
  </w:footnote>
  <w:footnote w:id="769">
    <w:p w14:paraId="02C6C3D6" w14:textId="77777777" w:rsidR="00991741" w:rsidRDefault="00991741">
      <w:pPr>
        <w:pStyle w:val="Voetnoottekst"/>
      </w:pPr>
      <w:r>
        <w:rPr>
          <w:rStyle w:val="Voetnootmarkering"/>
        </w:rPr>
        <w:footnoteRef/>
      </w:r>
      <w:r>
        <w:t xml:space="preserve"> ja, als je ’s nachts niet kunt slapen omdat een of andere geest zijn beperkte muzikale vermogens meent te moeten demonstreren, dan word je daar snel ziek van</w:t>
      </w:r>
    </w:p>
  </w:footnote>
  <w:footnote w:id="770">
    <w:p w14:paraId="02C6C3D7" w14:textId="77777777" w:rsidR="00991741" w:rsidRDefault="00991741">
      <w:pPr>
        <w:pStyle w:val="Voetnoottekst"/>
      </w:pPr>
      <w:r>
        <w:rPr>
          <w:rStyle w:val="Voetnootmarkering"/>
        </w:rPr>
        <w:footnoteRef/>
      </w:r>
      <w:r>
        <w:t xml:space="preserve"> aha, op die fiets. Eerst was het huis dus nog wel bewoond, maar dat was dus snel afgelopen met die gein. De bewoners hadden er geen zin meer in, die malloot met zijn ijzer</w:t>
      </w:r>
    </w:p>
  </w:footnote>
  <w:footnote w:id="771">
    <w:p w14:paraId="02C6C3D8" w14:textId="77777777" w:rsidR="00991741" w:rsidRDefault="00991741">
      <w:pPr>
        <w:pStyle w:val="Voetnoottekst"/>
      </w:pPr>
      <w:r>
        <w:rPr>
          <w:rStyle w:val="Voetnootmarkering"/>
        </w:rPr>
        <w:footnoteRef/>
      </w:r>
      <w:r>
        <w:t xml:space="preserve"> de mensen zijn bang voor het spook, ook als ze het alleen maar ’s nachts horen, en die angst nekt ze uiteindelijk. Angst wordt benadrukt als oorzaak van de dood van de bewoners, want het woord komt drie keer voor: </w:t>
      </w:r>
      <w:r w:rsidRPr="00E64C1D">
        <w:rPr>
          <w:b/>
        </w:rPr>
        <w:t>metum</w:t>
      </w:r>
      <w:r>
        <w:t xml:space="preserve">, </w:t>
      </w:r>
      <w:r w:rsidRPr="00E64C1D">
        <w:rPr>
          <w:b/>
        </w:rPr>
        <w:t>formidine</w:t>
      </w:r>
      <w:r>
        <w:t xml:space="preserve"> en </w:t>
      </w:r>
      <w:r w:rsidRPr="00E64C1D">
        <w:rPr>
          <w:b/>
        </w:rPr>
        <w:t>timor</w:t>
      </w:r>
    </w:p>
  </w:footnote>
  <w:footnote w:id="772">
    <w:p w14:paraId="02C6C3D9" w14:textId="77777777" w:rsidR="00991741" w:rsidRDefault="00991741">
      <w:pPr>
        <w:pStyle w:val="Voetnoottekst"/>
      </w:pPr>
      <w:r>
        <w:rPr>
          <w:rStyle w:val="Voetnootmarkering"/>
        </w:rPr>
        <w:footnoteRef/>
      </w:r>
      <w:r>
        <w:t xml:space="preserve"> het IMPF klopt met het feit dat echt elke nacht door dat spook verziekt werd, </w:t>
      </w:r>
      <w:r w:rsidRPr="00E64C1D">
        <w:rPr>
          <w:i/>
        </w:rPr>
        <w:t>iteratief</w:t>
      </w:r>
      <w:r>
        <w:t xml:space="preserve"> en dus een herhaalde handeling in het verleden</w:t>
      </w:r>
    </w:p>
  </w:footnote>
  <w:footnote w:id="773">
    <w:p w14:paraId="02C6C3DA" w14:textId="77777777" w:rsidR="00991741" w:rsidRDefault="00991741">
      <w:pPr>
        <w:pStyle w:val="Voetnoottekst"/>
      </w:pPr>
      <w:r>
        <w:rPr>
          <w:rStyle w:val="Voetnootmarkering"/>
        </w:rPr>
        <w:footnoteRef/>
      </w:r>
      <w:r>
        <w:t xml:space="preserve"> ABL  </w:t>
      </w:r>
      <w:r w:rsidRPr="002E7C49">
        <w:rPr>
          <w:i/>
        </w:rPr>
        <w:t>absolutus</w:t>
      </w:r>
      <w:r>
        <w:t xml:space="preserve">, waarbij het SUBST </w:t>
      </w:r>
      <w:r w:rsidRPr="00E64C1D">
        <w:rPr>
          <w:b/>
        </w:rPr>
        <w:t>formidine</w:t>
      </w:r>
      <w:r>
        <w:t xml:space="preserve"> achter het PTC </w:t>
      </w:r>
      <w:r w:rsidRPr="00E64C1D">
        <w:rPr>
          <w:b/>
        </w:rPr>
        <w:t>crescente</w:t>
      </w:r>
      <w:r>
        <w:t xml:space="preserve"> staat, allebei keurig in de ABL</w:t>
      </w:r>
    </w:p>
  </w:footnote>
  <w:footnote w:id="774">
    <w:p w14:paraId="02C6C3DB" w14:textId="77777777" w:rsidR="00991741" w:rsidRDefault="00991741">
      <w:pPr>
        <w:pStyle w:val="Voetnoottekst"/>
      </w:pPr>
      <w:r>
        <w:rPr>
          <w:rStyle w:val="Voetnootmarkering"/>
        </w:rPr>
        <w:footnoteRef/>
      </w:r>
      <w:r>
        <w:t xml:space="preserve"> Legt uit, waarom in de vorige zin als klap op de vuurpijl ook het woordje </w:t>
      </w:r>
      <w:r w:rsidRPr="00E64C1D">
        <w:rPr>
          <w:b/>
        </w:rPr>
        <w:t>mors</w:t>
      </w:r>
      <w:r>
        <w:t>, de dood, gevallen is</w:t>
      </w:r>
    </w:p>
  </w:footnote>
  <w:footnote w:id="775">
    <w:p w14:paraId="02C6C3DC" w14:textId="77777777" w:rsidR="00991741" w:rsidRDefault="00991741">
      <w:pPr>
        <w:pStyle w:val="Voetnoottekst"/>
      </w:pPr>
      <w:r>
        <w:rPr>
          <w:rStyle w:val="Voetnootmarkering"/>
        </w:rPr>
        <w:footnoteRef/>
      </w:r>
      <w:r>
        <w:t xml:space="preserve"> net als ‘s nachts</w:t>
      </w:r>
    </w:p>
  </w:footnote>
  <w:footnote w:id="776">
    <w:p w14:paraId="02C6C3DD" w14:textId="77777777" w:rsidR="00991741" w:rsidRDefault="00991741">
      <w:pPr>
        <w:pStyle w:val="Voetnoottekst"/>
      </w:pPr>
      <w:r>
        <w:rPr>
          <w:rStyle w:val="Voetnootmarkering"/>
        </w:rPr>
        <w:footnoteRef/>
      </w:r>
      <w:r>
        <w:t xml:space="preserve"> GEN  </w:t>
      </w:r>
      <w:r w:rsidRPr="00E64C1D">
        <w:rPr>
          <w:i/>
        </w:rPr>
        <w:t>ob</w:t>
      </w:r>
      <w:r>
        <w:rPr>
          <w:i/>
        </w:rPr>
        <w:t>i</w:t>
      </w:r>
      <w:r w:rsidRPr="00E64C1D">
        <w:rPr>
          <w:i/>
        </w:rPr>
        <w:t>ectivus</w:t>
      </w:r>
      <w:r>
        <w:t xml:space="preserve">, die het object aangeeft bij </w:t>
      </w:r>
      <w:r w:rsidRPr="00E64C1D">
        <w:rPr>
          <w:b/>
        </w:rPr>
        <w:t>memoria</w:t>
      </w:r>
    </w:p>
  </w:footnote>
  <w:footnote w:id="777">
    <w:p w14:paraId="02C6C3DE" w14:textId="77777777" w:rsidR="00991741" w:rsidRDefault="00991741">
      <w:pPr>
        <w:pStyle w:val="Voetnoottekst"/>
      </w:pPr>
      <w:r>
        <w:rPr>
          <w:rStyle w:val="Voetnootmarkering"/>
        </w:rPr>
        <w:footnoteRef/>
      </w:r>
      <w:r>
        <w:t xml:space="preserve"> ABL  </w:t>
      </w:r>
      <w:r w:rsidRPr="00E64C1D">
        <w:rPr>
          <w:i/>
        </w:rPr>
        <w:t>comparationis</w:t>
      </w:r>
      <w:r>
        <w:t xml:space="preserve"> die het vergelekene aanduidt bij de COMP  </w:t>
      </w:r>
      <w:r w:rsidRPr="00E64C1D">
        <w:rPr>
          <w:b/>
        </w:rPr>
        <w:t>longior</w:t>
      </w:r>
      <w:r>
        <w:t>. De oorzaken van hun angst waren natuurlijk dat gerammel met die ketenen en die afgrijselijke verschijning van het spook. Dat die angst langer duurde dan waardoor hij veroorzaakt werd kwam doordat de bewoners ook overdag bang waren voor wat er ’s nachts zou gaan gebeuren</w:t>
      </w:r>
    </w:p>
  </w:footnote>
  <w:footnote w:id="778">
    <w:p w14:paraId="02C6C3DF" w14:textId="77777777" w:rsidR="00991741" w:rsidRDefault="00991741">
      <w:pPr>
        <w:pStyle w:val="Voetnoottekst"/>
      </w:pPr>
      <w:r>
        <w:rPr>
          <w:rStyle w:val="Voetnootmarkering"/>
        </w:rPr>
        <w:footnoteRef/>
      </w:r>
      <w:r>
        <w:t xml:space="preserve"> logisch: de bewoners zijn het gedoen met dat stomme spook spuugzat en laten de tent voor wat hij is, een spookhuis, a haunted house zeg maar. Houdt wel in dat het spook vrij spel heeft: het probleem wordt niet opgelost. Maar je voelt op je klompen dat er iemand aan zal komen die dat varkentje eens even gaat wassen, die het mysterie van het spook zal ontrafelen</w:t>
      </w:r>
    </w:p>
  </w:footnote>
  <w:footnote w:id="779">
    <w:p w14:paraId="02C6C3E0" w14:textId="77777777" w:rsidR="00991741" w:rsidRDefault="00991741">
      <w:pPr>
        <w:pStyle w:val="Voetnoottekst"/>
      </w:pPr>
      <w:r>
        <w:rPr>
          <w:rStyle w:val="Voetnootmarkering"/>
        </w:rPr>
        <w:footnoteRef/>
      </w:r>
      <w:r>
        <w:t xml:space="preserve"> alweer de derde benaming voor het spook: we hadden al dat prachtige </w:t>
      </w:r>
      <w:r w:rsidRPr="00E64C1D">
        <w:rPr>
          <w:b/>
        </w:rPr>
        <w:t>idolon</w:t>
      </w:r>
      <w:r>
        <w:t xml:space="preserve">, vlak hiervoor </w:t>
      </w:r>
      <w:r w:rsidRPr="00E64C1D">
        <w:rPr>
          <w:b/>
        </w:rPr>
        <w:t>imago</w:t>
      </w:r>
      <w:r>
        <w:t xml:space="preserve"> en nu dus </w:t>
      </w:r>
      <w:r w:rsidRPr="00E64C1D">
        <w:rPr>
          <w:b/>
        </w:rPr>
        <w:t>monstrum</w:t>
      </w:r>
      <w:r>
        <w:t>. Plinius houdt wel van wat variëren in zijn vocabulaire</w:t>
      </w:r>
    </w:p>
  </w:footnote>
  <w:footnote w:id="780">
    <w:p w14:paraId="02C6C3E1" w14:textId="77777777" w:rsidR="00991741" w:rsidRDefault="00991741">
      <w:pPr>
        <w:pStyle w:val="Voetnoottekst"/>
      </w:pPr>
      <w:r>
        <w:rPr>
          <w:rStyle w:val="Voetnootmarkering"/>
        </w:rPr>
        <w:footnoteRef/>
      </w:r>
      <w:r>
        <w:t xml:space="preserve"> de eigenaar zal toch op de een of andere manier aan zijn geld moeten komen, en spook of geen spook, als het huis verkocht of verhuurd wordt levert het tenminste nog iets op</w:t>
      </w:r>
    </w:p>
  </w:footnote>
  <w:footnote w:id="781">
    <w:p w14:paraId="02C6C3E2" w14:textId="77777777" w:rsidR="00991741" w:rsidRDefault="00991741">
      <w:pPr>
        <w:pStyle w:val="Voetnoottekst"/>
      </w:pPr>
      <w:r>
        <w:rPr>
          <w:rStyle w:val="Voetnootmarkering"/>
        </w:rPr>
        <w:footnoteRef/>
      </w:r>
      <w:r>
        <w:t xml:space="preserve"> als je dacht dat </w:t>
      </w:r>
      <w:r w:rsidRPr="00E64C1D">
        <w:rPr>
          <w:b/>
        </w:rPr>
        <w:t>aliquis</w:t>
      </w:r>
      <w:r>
        <w:t xml:space="preserve"> alleen na </w:t>
      </w:r>
      <w:r w:rsidRPr="00E64C1D">
        <w:rPr>
          <w:b/>
        </w:rPr>
        <w:t>si</w:t>
      </w:r>
      <w:r>
        <w:t xml:space="preserve">, </w:t>
      </w:r>
      <w:r w:rsidRPr="00E64C1D">
        <w:rPr>
          <w:b/>
        </w:rPr>
        <w:t>nisi</w:t>
      </w:r>
      <w:r w:rsidRPr="00E64C1D">
        <w:t>,</w:t>
      </w:r>
      <w:r>
        <w:t xml:space="preserve"> </w:t>
      </w:r>
      <w:r w:rsidRPr="00E64C1D">
        <w:rPr>
          <w:b/>
        </w:rPr>
        <w:t>num</w:t>
      </w:r>
      <w:r>
        <w:t xml:space="preserve"> en </w:t>
      </w:r>
      <w:r w:rsidRPr="00E64C1D">
        <w:rPr>
          <w:b/>
        </w:rPr>
        <w:t>ne</w:t>
      </w:r>
      <w:r>
        <w:t xml:space="preserve"> gespeld werd als </w:t>
      </w:r>
      <w:r w:rsidRPr="00E64C1D">
        <w:rPr>
          <w:b/>
        </w:rPr>
        <w:t>quis</w:t>
      </w:r>
      <w:r>
        <w:t xml:space="preserve"> (na </w:t>
      </w:r>
      <w:r w:rsidRPr="00E64C1D">
        <w:rPr>
          <w:b/>
        </w:rPr>
        <w:t>si</w:t>
      </w:r>
      <w:r>
        <w:t xml:space="preserve">, </w:t>
      </w:r>
      <w:r w:rsidRPr="00E64C1D">
        <w:rPr>
          <w:b/>
        </w:rPr>
        <w:t>nisi</w:t>
      </w:r>
      <w:r>
        <w:t xml:space="preserve">, </w:t>
      </w:r>
      <w:r w:rsidRPr="00E64C1D">
        <w:rPr>
          <w:b/>
        </w:rPr>
        <w:t>num</w:t>
      </w:r>
      <w:r>
        <w:t xml:space="preserve"> en </w:t>
      </w:r>
      <w:r w:rsidRPr="00E64C1D">
        <w:rPr>
          <w:b/>
        </w:rPr>
        <w:t>ne</w:t>
      </w:r>
      <w:r>
        <w:t xml:space="preserve"> gaat ali niet met quisje mee…) had je ……….. gelijk! Ook </w:t>
      </w:r>
      <w:r w:rsidRPr="00E64C1D">
        <w:rPr>
          <w:b/>
        </w:rPr>
        <w:t>seu</w:t>
      </w:r>
      <w:r>
        <w:t xml:space="preserve"> is namelijk te linken aan het voegwoordje </w:t>
      </w:r>
      <w:r w:rsidRPr="00E64C1D">
        <w:rPr>
          <w:b/>
        </w:rPr>
        <w:t>si</w:t>
      </w:r>
      <w:r>
        <w:t xml:space="preserve">. Bij meerdere alternatieven, waarbij telkens aan een voorwaarde voldaan moet worden kun je BZ laten inleiden door </w:t>
      </w:r>
      <w:r w:rsidRPr="00E64C1D">
        <w:rPr>
          <w:b/>
        </w:rPr>
        <w:t>sive</w:t>
      </w:r>
      <w:r>
        <w:t>…</w:t>
      </w:r>
      <w:r w:rsidRPr="00E64C1D">
        <w:rPr>
          <w:b/>
        </w:rPr>
        <w:t>sive</w:t>
      </w:r>
      <w:r>
        <w:t xml:space="preserve"> (of als….of als…), en </w:t>
      </w:r>
      <w:r w:rsidRPr="00E64C1D">
        <w:rPr>
          <w:b/>
        </w:rPr>
        <w:t>seu</w:t>
      </w:r>
      <w:r>
        <w:t xml:space="preserve"> is net even een andere spelling voor dat woordje </w:t>
      </w:r>
      <w:r w:rsidRPr="00E64C1D">
        <w:rPr>
          <w:b/>
        </w:rPr>
        <w:t>sive</w:t>
      </w:r>
    </w:p>
  </w:footnote>
  <w:footnote w:id="782">
    <w:p w14:paraId="02C6C3E3" w14:textId="77777777" w:rsidR="00991741" w:rsidRDefault="00991741">
      <w:pPr>
        <w:pStyle w:val="Voetnoottekst"/>
      </w:pPr>
      <w:r>
        <w:rPr>
          <w:rStyle w:val="Voetnootmarkering"/>
        </w:rPr>
        <w:footnoteRef/>
      </w:r>
      <w:r>
        <w:t xml:space="preserve"> gaat met een GEN, wat wil zeggen dat </w:t>
      </w:r>
      <w:r w:rsidRPr="00E64C1D">
        <w:rPr>
          <w:b/>
        </w:rPr>
        <w:t>tanti</w:t>
      </w:r>
      <w:r>
        <w:t xml:space="preserve"> </w:t>
      </w:r>
      <w:r w:rsidRPr="00E64C1D">
        <w:rPr>
          <w:b/>
        </w:rPr>
        <w:t>mali</w:t>
      </w:r>
      <w:r>
        <w:t xml:space="preserve">, inderdaad in de GEN, het object/voorzetselvoorwerp vormt bij </w:t>
      </w:r>
      <w:r w:rsidRPr="00E64C1D">
        <w:rPr>
          <w:b/>
        </w:rPr>
        <w:t>ignarus</w:t>
      </w:r>
      <w:r w:rsidRPr="00E64C1D">
        <w:t>. Het was</w:t>
      </w:r>
      <w:r>
        <w:t xml:space="preserve"> toen ook al niet zo’n probleem een huis met een bepaald verborgen gebrek gewoon te koop of te huur aan te bieden</w:t>
      </w:r>
    </w:p>
  </w:footnote>
  <w:footnote w:id="783">
    <w:p w14:paraId="02C6C3E4" w14:textId="77777777" w:rsidR="00991741" w:rsidRDefault="00991741">
      <w:pPr>
        <w:pStyle w:val="Voetnoottekst"/>
      </w:pPr>
      <w:r>
        <w:rPr>
          <w:rStyle w:val="Voetnootmarkering"/>
        </w:rPr>
        <w:footnoteRef/>
      </w:r>
      <w:r>
        <w:t xml:space="preserve"> ACC van richting; ja hoor, er komt een superman aan om het spookprobleem op te lossen. Hij heet Athenodorus en hij is filosoof van beroep</w:t>
      </w:r>
    </w:p>
  </w:footnote>
  <w:footnote w:id="784">
    <w:p w14:paraId="02C6C3E5" w14:textId="77777777" w:rsidR="00991741" w:rsidRDefault="00991741">
      <w:pPr>
        <w:pStyle w:val="Voetnoottekst"/>
      </w:pPr>
      <w:r>
        <w:rPr>
          <w:rStyle w:val="Voetnootmarkering"/>
        </w:rPr>
        <w:footnoteRef/>
      </w:r>
      <w:r>
        <w:t xml:space="preserve"> waaruit bleek dat dat huis te koop stond. Funda was er toen nog niet dus plaatste men gewoon een bord voor de deur</w:t>
      </w:r>
    </w:p>
  </w:footnote>
  <w:footnote w:id="785">
    <w:p w14:paraId="02C6C3E6" w14:textId="77777777" w:rsidR="00991741" w:rsidRDefault="00991741">
      <w:pPr>
        <w:pStyle w:val="Voetnoottekst"/>
      </w:pPr>
      <w:r>
        <w:rPr>
          <w:rStyle w:val="Voetnootmarkering"/>
        </w:rPr>
        <w:footnoteRef/>
      </w:r>
      <w:r>
        <w:t xml:space="preserve"> weer een ABL </w:t>
      </w:r>
      <w:r w:rsidRPr="003D3895">
        <w:rPr>
          <w:i/>
        </w:rPr>
        <w:t>absolutus</w:t>
      </w:r>
      <w:r>
        <w:t>, die vaak alleen maar de achtergrond aangeeft waartegen het verhaal verteld wordt. Het vertalen met een bijwoordelijke BZ of een bijwoordelijke bepaling is de meest aangewezen methode om een ABL abs goed te vertalen</w:t>
      </w:r>
    </w:p>
  </w:footnote>
  <w:footnote w:id="786">
    <w:p w14:paraId="02C6C3E7" w14:textId="77777777" w:rsidR="00991741" w:rsidRDefault="00991741">
      <w:pPr>
        <w:pStyle w:val="Voetnoottekst"/>
      </w:pPr>
      <w:r>
        <w:rPr>
          <w:rStyle w:val="Voetnootmarkering"/>
        </w:rPr>
        <w:footnoteRef/>
      </w:r>
      <w:r>
        <w:t xml:space="preserve"> zo helemaal doen alsof er echt niks aan de hand was met dat huis, dát was de eigenaar wel een beetje ver gegaan. Hij had de prijs naar beneden bijgesteld. Maar die filosoof is natuurlijk ook niet op zijn achterhoofd gevallen, dus die wil wel eens weten waarom dat huis zo goedkoop is</w:t>
      </w:r>
    </w:p>
  </w:footnote>
  <w:footnote w:id="787">
    <w:p w14:paraId="02C6C3E8" w14:textId="77777777" w:rsidR="00991741" w:rsidRDefault="00991741">
      <w:pPr>
        <w:pStyle w:val="Voetnoottekst"/>
      </w:pPr>
      <w:r>
        <w:rPr>
          <w:rStyle w:val="Voetnootmarkering"/>
        </w:rPr>
        <w:footnoteRef/>
      </w:r>
      <w:r>
        <w:t xml:space="preserve"> nou nou, de eigenaar van het huis had kennelijk open kaart gespeeld en verteld dat de vorige bewoners bij bosjes dood gegaan waren uit angst voor een spook</w:t>
      </w:r>
    </w:p>
  </w:footnote>
  <w:footnote w:id="788">
    <w:p w14:paraId="02C6C3E9" w14:textId="77777777" w:rsidR="00991741" w:rsidRDefault="00991741">
      <w:pPr>
        <w:pStyle w:val="Voetnoottekst"/>
      </w:pPr>
      <w:r>
        <w:rPr>
          <w:rStyle w:val="Voetnootmarkering"/>
        </w:rPr>
        <w:footnoteRef/>
      </w:r>
      <w:r>
        <w:t xml:space="preserve"> dat er iets vreselijks met dat huis aan de hand was, was voor Athenodorus niet zo’n probleem</w:t>
      </w:r>
    </w:p>
  </w:footnote>
  <w:footnote w:id="789">
    <w:p w14:paraId="02C6C3EA" w14:textId="77777777" w:rsidR="00991741" w:rsidRDefault="00991741">
      <w:pPr>
        <w:pStyle w:val="Voetnoottekst"/>
      </w:pPr>
      <w:r>
        <w:rPr>
          <w:rStyle w:val="Voetnootmarkering"/>
        </w:rPr>
        <w:footnoteRef/>
      </w:r>
      <w:r>
        <w:t xml:space="preserve"> sterker nog, het wilde het huis juist nog liever in bezit krijgen omdat er iets vreselijks mee was. Sja, je bent filosoof of je bent het niet</w:t>
      </w:r>
    </w:p>
  </w:footnote>
  <w:footnote w:id="790">
    <w:p w14:paraId="02C6C3EB" w14:textId="77777777" w:rsidR="00991741" w:rsidRDefault="00991741">
      <w:pPr>
        <w:pStyle w:val="Voetnoottekst"/>
      </w:pPr>
      <w:r>
        <w:rPr>
          <w:rStyle w:val="Voetnootmarkering"/>
        </w:rPr>
        <w:footnoteRef/>
      </w:r>
      <w:r>
        <w:t xml:space="preserve"> met AcI: het weggelaten </w:t>
      </w:r>
      <w:r w:rsidRPr="002F01F6">
        <w:rPr>
          <w:b/>
        </w:rPr>
        <w:t>lectum</w:t>
      </w:r>
      <w:r>
        <w:t xml:space="preserve"> (=bed) is dan de ACC en </w:t>
      </w:r>
      <w:r w:rsidRPr="002F01F6">
        <w:rPr>
          <w:b/>
        </w:rPr>
        <w:t>sterni</w:t>
      </w:r>
      <w:r>
        <w:t xml:space="preserve"> is de INF  PR  PASS van </w:t>
      </w:r>
      <w:r w:rsidRPr="002F01F6">
        <w:rPr>
          <w:b/>
        </w:rPr>
        <w:t>sternere</w:t>
      </w:r>
    </w:p>
  </w:footnote>
  <w:footnote w:id="791">
    <w:p w14:paraId="02C6C3EC" w14:textId="77777777" w:rsidR="00991741" w:rsidRDefault="00991741">
      <w:pPr>
        <w:pStyle w:val="Voetnoottekst"/>
      </w:pPr>
      <w:r>
        <w:rPr>
          <w:rStyle w:val="Voetnootmarkering"/>
        </w:rPr>
        <w:footnoteRef/>
      </w:r>
      <w:r>
        <w:t xml:space="preserve"> het voorste gedeelte van het, zoals aangegeven, ruime (</w:t>
      </w:r>
      <w:r w:rsidRPr="002F01F6">
        <w:rPr>
          <w:b/>
        </w:rPr>
        <w:t>spatiosa</w:t>
      </w:r>
      <w:r>
        <w:t>) huis</w:t>
      </w:r>
    </w:p>
  </w:footnote>
  <w:footnote w:id="792">
    <w:p w14:paraId="02C6C3ED" w14:textId="77777777" w:rsidR="00991741" w:rsidRDefault="00991741">
      <w:pPr>
        <w:pStyle w:val="Voetnoottekst"/>
      </w:pPr>
      <w:r>
        <w:rPr>
          <w:rStyle w:val="Voetnootmarkering"/>
        </w:rPr>
        <w:footnoteRef/>
      </w:r>
      <w:r>
        <w:t xml:space="preserve"> opmerkelijk compact </w:t>
      </w:r>
      <w:r w:rsidRPr="006F7F7D">
        <w:rPr>
          <w:smallCaps/>
        </w:rPr>
        <w:t>asyndeton</w:t>
      </w:r>
      <w:r>
        <w:t>, zelfs zonder voegwoorden. Deze drie dingen (</w:t>
      </w:r>
      <w:r w:rsidRPr="00C97A2B">
        <w:rPr>
          <w:smallCaps/>
        </w:rPr>
        <w:t>trikolon</w:t>
      </w:r>
      <w:r>
        <w:t>) bestelt hij. Athenodorus gaat gewoon zijn werk doen en dan maar eens zien waar dat spook blijft</w:t>
      </w:r>
    </w:p>
  </w:footnote>
  <w:footnote w:id="793">
    <w:p w14:paraId="02C6C3EE" w14:textId="77777777" w:rsidR="00991741" w:rsidRDefault="00991741">
      <w:pPr>
        <w:pStyle w:val="Voetnoottekst"/>
      </w:pPr>
      <w:r>
        <w:rPr>
          <w:rStyle w:val="Voetnootmarkering"/>
        </w:rPr>
        <w:footnoteRef/>
      </w:r>
      <w:r>
        <w:t xml:space="preserve"> alle mensen die hij bij zich had, misschien verhuizers, koks, slaven, vrienden, kennissen, familieleden, opoe</w:t>
      </w:r>
    </w:p>
  </w:footnote>
  <w:footnote w:id="794">
    <w:p w14:paraId="02C6C3EF" w14:textId="77777777" w:rsidR="00991741" w:rsidRDefault="00991741">
      <w:pPr>
        <w:pStyle w:val="Voetnoottekst"/>
      </w:pPr>
      <w:r>
        <w:rPr>
          <w:rStyle w:val="Voetnootmarkering"/>
        </w:rPr>
        <w:footnoteRef/>
      </w:r>
      <w:r>
        <w:t xml:space="preserve"> een GRD, want </w:t>
      </w:r>
      <w:r w:rsidRPr="002F1916">
        <w:rPr>
          <w:b/>
        </w:rPr>
        <w:t>animum</w:t>
      </w:r>
      <w:r>
        <w:t xml:space="preserve"> is niet het object bij </w:t>
      </w:r>
      <w:r w:rsidRPr="002F1916">
        <w:rPr>
          <w:b/>
        </w:rPr>
        <w:t>scribendum</w:t>
      </w:r>
    </w:p>
  </w:footnote>
  <w:footnote w:id="795">
    <w:p w14:paraId="02C6C3F0" w14:textId="77777777" w:rsidR="00991741" w:rsidRDefault="00991741">
      <w:pPr>
        <w:pStyle w:val="Voetnoottekst"/>
      </w:pPr>
      <w:r>
        <w:rPr>
          <w:rStyle w:val="Voetnootmarkering"/>
        </w:rPr>
        <w:footnoteRef/>
      </w:r>
      <w:r>
        <w:t xml:space="preserve"> en vlak na het vorige weer een zelfde compact uit drie delen bestaand (</w:t>
      </w:r>
      <w:r w:rsidRPr="00C97A2B">
        <w:rPr>
          <w:smallCaps/>
        </w:rPr>
        <w:t>trikolon</w:t>
      </w:r>
      <w:r>
        <w:t xml:space="preserve">) </w:t>
      </w:r>
      <w:r w:rsidRPr="00C97A2B">
        <w:rPr>
          <w:smallCaps/>
        </w:rPr>
        <w:t>asyndeton</w:t>
      </w:r>
      <w:r>
        <w:rPr>
          <w:smallCaps/>
        </w:rPr>
        <w:t xml:space="preserve">. </w:t>
      </w:r>
      <w:r w:rsidRPr="00C97A2B">
        <w:t>D</w:t>
      </w:r>
      <w:r>
        <w:t>e</w:t>
      </w:r>
      <w:r w:rsidRPr="00C97A2B">
        <w:t>ze</w:t>
      </w:r>
      <w:r>
        <w:t xml:space="preserve"> variatie heeft een aardige bijkomstigheid, want </w:t>
      </w:r>
      <w:r w:rsidRPr="00C97A2B">
        <w:rPr>
          <w:b/>
        </w:rPr>
        <w:t>intendere</w:t>
      </w:r>
      <w:r>
        <w:t xml:space="preserve"> vormt een normale combinatie met </w:t>
      </w:r>
      <w:r w:rsidRPr="00C97A2B">
        <w:rPr>
          <w:b/>
        </w:rPr>
        <w:t>animum</w:t>
      </w:r>
      <w:r>
        <w:t xml:space="preserve">. Nu worden ook twee concrete zaken als </w:t>
      </w:r>
      <w:r w:rsidRPr="00C97A2B">
        <w:rPr>
          <w:b/>
        </w:rPr>
        <w:t>oculos</w:t>
      </w:r>
      <w:r>
        <w:t xml:space="preserve"> en </w:t>
      </w:r>
      <w:r w:rsidRPr="00C97A2B">
        <w:rPr>
          <w:b/>
        </w:rPr>
        <w:t>manum</w:t>
      </w:r>
      <w:r>
        <w:t xml:space="preserve">, ogen en hand, als object genomen bij </w:t>
      </w:r>
      <w:r w:rsidRPr="00C97A2B">
        <w:rPr>
          <w:b/>
        </w:rPr>
        <w:t>intendere</w:t>
      </w:r>
      <w:r>
        <w:t xml:space="preserve">. We noemen dit weinig voorkomens stijlmiddel </w:t>
      </w:r>
      <w:r w:rsidRPr="00C97A2B">
        <w:rPr>
          <w:smallCaps/>
        </w:rPr>
        <w:t>zeugma</w:t>
      </w:r>
    </w:p>
  </w:footnote>
  <w:footnote w:id="796">
    <w:p w14:paraId="02C6C3F1" w14:textId="77777777" w:rsidR="00991741" w:rsidRDefault="00991741">
      <w:pPr>
        <w:pStyle w:val="Voetnoottekst"/>
      </w:pPr>
      <w:r>
        <w:rPr>
          <w:rStyle w:val="Voetnootmarkering"/>
        </w:rPr>
        <w:footnoteRef/>
      </w:r>
      <w:r>
        <w:t xml:space="preserve"> ACC  PL van die lastige woorden uit de u-declinatie</w:t>
      </w:r>
    </w:p>
  </w:footnote>
  <w:footnote w:id="797">
    <w:p w14:paraId="02C6C3F2" w14:textId="77777777" w:rsidR="00991741" w:rsidRDefault="00991741">
      <w:pPr>
        <w:pStyle w:val="Voetnoottekst"/>
      </w:pPr>
      <w:r>
        <w:rPr>
          <w:rStyle w:val="Voetnootmarkering"/>
        </w:rPr>
        <w:footnoteRef/>
      </w:r>
      <w:r>
        <w:t xml:space="preserve"> CON  </w:t>
      </w:r>
      <w:r w:rsidRPr="002F1916">
        <w:rPr>
          <w:i/>
        </w:rPr>
        <w:t>finalis</w:t>
      </w:r>
      <w:r>
        <w:t xml:space="preserve">. Zodra de CON  </w:t>
      </w:r>
      <w:r w:rsidRPr="002F1916">
        <w:rPr>
          <w:i/>
        </w:rPr>
        <w:t>finalis</w:t>
      </w:r>
      <w:r>
        <w:t xml:space="preserve"> ontkend wordt kun je de vertaling om te voorkomen dat gebruiken</w:t>
      </w:r>
    </w:p>
  </w:footnote>
  <w:footnote w:id="798">
    <w:p w14:paraId="02C6C3F3" w14:textId="77777777" w:rsidR="00991741" w:rsidRDefault="00991741">
      <w:pPr>
        <w:pStyle w:val="Voetnoottekst"/>
      </w:pPr>
      <w:r>
        <w:rPr>
          <w:rStyle w:val="Voetnootmarkering"/>
        </w:rPr>
        <w:footnoteRef/>
      </w:r>
      <w:r>
        <w:t xml:space="preserve"> langzaam zoomt de camera als het ware in. Het vertellen gebeurt dramatisch, met veel gevoel voor drama en inlevingsvermogen. In het begin heerst er overal stilte, een ijzingwekkende stilte. Het is donker en we “zien” alleen het gezicht van de filosoof boven zijn schrijftafeltje in het lamplicht. Het lichtje flakkert wat…. Het met veel details vertellen bewerkstelligt het gevoel dat je er als luisteraar bij bent, dat je goed kunt zien wat er gebeurt, ook achter de rug van Ahenodorus. We noemen dat </w:t>
      </w:r>
      <w:r w:rsidRPr="0093345C">
        <w:rPr>
          <w:i/>
        </w:rPr>
        <w:t>enargeia</w:t>
      </w:r>
    </w:p>
  </w:footnote>
  <w:footnote w:id="799">
    <w:p w14:paraId="02C6C3F4" w14:textId="77777777" w:rsidR="00991741" w:rsidRDefault="00991741">
      <w:pPr>
        <w:pStyle w:val="Voetnoottekst"/>
      </w:pPr>
      <w:r>
        <w:rPr>
          <w:rStyle w:val="Voetnootmarkering"/>
        </w:rPr>
        <w:footnoteRef/>
      </w:r>
      <w:r>
        <w:t xml:space="preserve"> het </w:t>
      </w:r>
      <w:r w:rsidRPr="004979DA">
        <w:rPr>
          <w:i/>
        </w:rPr>
        <w:t>verteltempo</w:t>
      </w:r>
      <w:r>
        <w:t xml:space="preserve">, dat in het begin van het verhaal heel hoog was, vertraagt. We zien de eerste INF  historicus in een reeks. De INF  historicus gebruiken wij in het Nederlands ook als we een verhaal spannend maken. Hij lopen, joh, rennen, hijgen, puffen zelfs bijna doodgaan. De andere INF historici zijn </w:t>
      </w:r>
      <w:r w:rsidRPr="002F1916">
        <w:rPr>
          <w:b/>
        </w:rPr>
        <w:t>moveri</w:t>
      </w:r>
      <w:r>
        <w:t xml:space="preserve">, </w:t>
      </w:r>
      <w:r w:rsidRPr="002F1916">
        <w:rPr>
          <w:b/>
        </w:rPr>
        <w:t>tollere</w:t>
      </w:r>
      <w:r>
        <w:t xml:space="preserve">, </w:t>
      </w:r>
      <w:r w:rsidRPr="002F1916">
        <w:rPr>
          <w:b/>
        </w:rPr>
        <w:t>remittere</w:t>
      </w:r>
      <w:r>
        <w:t xml:space="preserve">, </w:t>
      </w:r>
      <w:r w:rsidRPr="002F1916">
        <w:rPr>
          <w:b/>
        </w:rPr>
        <w:t>offirmare</w:t>
      </w:r>
      <w:r>
        <w:t xml:space="preserve">, </w:t>
      </w:r>
      <w:r w:rsidRPr="002F1916">
        <w:rPr>
          <w:b/>
        </w:rPr>
        <w:t>praetendere</w:t>
      </w:r>
      <w:r>
        <w:t xml:space="preserve">, </w:t>
      </w:r>
      <w:r w:rsidRPr="002F1916">
        <w:rPr>
          <w:b/>
        </w:rPr>
        <w:t>crebrescere</w:t>
      </w:r>
      <w:r>
        <w:t xml:space="preserve">, </w:t>
      </w:r>
      <w:r w:rsidRPr="002F1916">
        <w:rPr>
          <w:b/>
        </w:rPr>
        <w:t>adventare</w:t>
      </w:r>
      <w:r>
        <w:t xml:space="preserve"> en </w:t>
      </w:r>
      <w:r w:rsidRPr="002F1916">
        <w:rPr>
          <w:b/>
        </w:rPr>
        <w:t>audiri</w:t>
      </w:r>
      <w:r>
        <w:t>. Stapje voor stapje komt er iets aan achter de rug van Athenodorus</w:t>
      </w:r>
    </w:p>
  </w:footnote>
  <w:footnote w:id="800">
    <w:p w14:paraId="02C6C3F5" w14:textId="77777777" w:rsidR="00991741" w:rsidRDefault="00991741">
      <w:pPr>
        <w:pStyle w:val="Voetnoottekst"/>
      </w:pPr>
      <w:r>
        <w:rPr>
          <w:rStyle w:val="Voetnootmarkering"/>
        </w:rPr>
        <w:footnoteRef/>
      </w:r>
      <w:r>
        <w:t xml:space="preserve"> Athenodorus merkt wel dat er zich iets in de achtergrond begint te bewegen maar werkt naarstig door, gewoon om het spook te dwingen dichterbij te komen. Dat doet het ook</w:t>
      </w:r>
    </w:p>
  </w:footnote>
  <w:footnote w:id="801">
    <w:p w14:paraId="02C6C3F6" w14:textId="77777777" w:rsidR="00991741" w:rsidRDefault="00991741">
      <w:pPr>
        <w:pStyle w:val="Voetnoottekst"/>
      </w:pPr>
      <w:r>
        <w:rPr>
          <w:rStyle w:val="Voetnootmarkering"/>
        </w:rPr>
        <w:footnoteRef/>
      </w:r>
      <w:r>
        <w:t xml:space="preserve"> in een supersnel </w:t>
      </w:r>
      <w:r w:rsidRPr="00226C3F">
        <w:rPr>
          <w:smallCaps/>
        </w:rPr>
        <w:t>trikolon</w:t>
      </w:r>
      <w:r>
        <w:t xml:space="preserve"> draait de schrijver zich om en herkent de schim waarover men aan hem verteld had. De spanning neemt toe. Wat zal er gebeuren? Zal het spook de filosoof aanvallen en in een bloederig tafereel verscheuren? Of heeft die zijn stilus juist op tijd klaar voor een onverhoedse aanval? Het spook staat, de filosoof zit</w:t>
      </w:r>
    </w:p>
  </w:footnote>
  <w:footnote w:id="802">
    <w:p w14:paraId="02C6C3F7" w14:textId="77777777" w:rsidR="00991741" w:rsidRDefault="00991741">
      <w:pPr>
        <w:pStyle w:val="Voetnoottekst"/>
      </w:pPr>
      <w:r>
        <w:rPr>
          <w:rStyle w:val="Voetnootmarkering"/>
        </w:rPr>
        <w:footnoteRef/>
      </w:r>
      <w:r>
        <w:t xml:space="preserve"> onderwerp is nu natuurlijk het spook, Athenodorus zit immers nog, alleen omgedraaid</w:t>
      </w:r>
    </w:p>
  </w:footnote>
  <w:footnote w:id="803">
    <w:p w14:paraId="02C6C3F8" w14:textId="77777777" w:rsidR="00991741" w:rsidRDefault="00991741">
      <w:pPr>
        <w:pStyle w:val="Voetnoottekst"/>
      </w:pPr>
      <w:r>
        <w:rPr>
          <w:rStyle w:val="Voetnootmarkering"/>
        </w:rPr>
        <w:footnoteRef/>
      </w:r>
      <w:r>
        <w:t xml:space="preserve"> en dan, in een flitsend handgebaar wenkt de gedaante Athenodorus om met hem mee te komen: mitkommen du, Schwein (bij wijze van)</w:t>
      </w:r>
    </w:p>
  </w:footnote>
  <w:footnote w:id="804">
    <w:p w14:paraId="02C6C3F9" w14:textId="77777777" w:rsidR="00991741" w:rsidRDefault="00991741">
      <w:pPr>
        <w:pStyle w:val="Voetnoottekst"/>
      </w:pPr>
      <w:r>
        <w:rPr>
          <w:rStyle w:val="Voetnootmarkering"/>
        </w:rPr>
        <w:footnoteRef/>
      </w:r>
      <w:r>
        <w:t xml:space="preserve"> </w:t>
      </w:r>
      <w:r w:rsidRPr="00226C3F">
        <w:rPr>
          <w:b/>
        </w:rPr>
        <w:t>similis</w:t>
      </w:r>
      <w:r>
        <w:t xml:space="preserve"> + DAT wil zeggen dat de aanvulling bij </w:t>
      </w:r>
      <w:r w:rsidRPr="00226C3F">
        <w:rPr>
          <w:b/>
        </w:rPr>
        <w:t>similis</w:t>
      </w:r>
      <w:r>
        <w:t xml:space="preserve"> (=lijkend op) in de DAT  zal staan. Dat klopt, dat is hier het zelfstandig gebruikte PTC </w:t>
      </w:r>
      <w:r w:rsidRPr="00226C3F">
        <w:rPr>
          <w:b/>
        </w:rPr>
        <w:t>vocanti</w:t>
      </w:r>
    </w:p>
  </w:footnote>
  <w:footnote w:id="805">
    <w:p w14:paraId="02C6C3FA" w14:textId="77777777" w:rsidR="00991741" w:rsidRDefault="00991741">
      <w:pPr>
        <w:pStyle w:val="Voetnoottekst"/>
      </w:pPr>
      <w:r>
        <w:rPr>
          <w:rStyle w:val="Voetnootmarkering"/>
        </w:rPr>
        <w:footnoteRef/>
      </w:r>
      <w:r>
        <w:t xml:space="preserve"> je verwacht misschien dat Athenodorus geïmponeerd is en dat hij opstaat en mee gaat met dat wandelende lijk, maar dat doet ie dus niet</w:t>
      </w:r>
    </w:p>
  </w:footnote>
  <w:footnote w:id="806">
    <w:p w14:paraId="02C6C3FB" w14:textId="77777777" w:rsidR="00991741" w:rsidRDefault="00991741">
      <w:pPr>
        <w:pStyle w:val="Voetnoottekst"/>
      </w:pPr>
      <w:r>
        <w:rPr>
          <w:rStyle w:val="Voetnootmarkering"/>
        </w:rPr>
        <w:footnoteRef/>
      </w:r>
      <w:r>
        <w:t xml:space="preserve"> CON  </w:t>
      </w:r>
      <w:r w:rsidRPr="00226C3F">
        <w:rPr>
          <w:i/>
        </w:rPr>
        <w:t>obliquus</w:t>
      </w:r>
      <w:r>
        <w:t xml:space="preserve">, deze keer niet van de afhankelijke vraag, maar als IMP  in de </w:t>
      </w:r>
      <w:r w:rsidRPr="004979DA">
        <w:rPr>
          <w:i/>
        </w:rPr>
        <w:t>indirecte rede</w:t>
      </w:r>
      <w:r>
        <w:t xml:space="preserve">. In de </w:t>
      </w:r>
      <w:r w:rsidRPr="004979DA">
        <w:rPr>
          <w:i/>
        </w:rPr>
        <w:t>directe rede</w:t>
      </w:r>
      <w:r>
        <w:t xml:space="preserve"> zal hij gezegd hebben: Joh, idolon, imago, mostrum, whatever, exspecta jij!</w:t>
      </w:r>
    </w:p>
  </w:footnote>
  <w:footnote w:id="807">
    <w:p w14:paraId="02C6C3FC" w14:textId="77777777" w:rsidR="00991741" w:rsidRDefault="00991741">
      <w:pPr>
        <w:pStyle w:val="Voetnoottekst"/>
      </w:pPr>
      <w:r>
        <w:rPr>
          <w:rStyle w:val="Voetnootmarkering"/>
        </w:rPr>
        <w:footnoteRef/>
      </w:r>
      <w:r>
        <w:t xml:space="preserve"> Athenodorus was nog niet klaar met schrijven en wil nog even zijn zin afmaken. Tegen dat spook beduidt hij met zijn hand dat het even moet wachten. NU ff niet, joh, zodadelijk kom ik</w:t>
      </w:r>
    </w:p>
  </w:footnote>
  <w:footnote w:id="808">
    <w:p w14:paraId="02C6C3FD" w14:textId="77777777" w:rsidR="00991741" w:rsidRDefault="00991741">
      <w:pPr>
        <w:pStyle w:val="Voetnoottekst"/>
      </w:pPr>
      <w:r>
        <w:rPr>
          <w:rStyle w:val="Voetnootmarkering"/>
        </w:rPr>
        <w:footnoteRef/>
      </w:r>
      <w:r>
        <w:t xml:space="preserve"> verwijst naar </w:t>
      </w:r>
      <w:r w:rsidRPr="00226C3F">
        <w:rPr>
          <w:b/>
        </w:rPr>
        <w:t>effigiem</w:t>
      </w:r>
      <w:r>
        <w:t>, want dat is ook F</w:t>
      </w:r>
    </w:p>
  </w:footnote>
  <w:footnote w:id="809">
    <w:p w14:paraId="02C6C3FE" w14:textId="77777777" w:rsidR="00991741" w:rsidRDefault="00991741">
      <w:pPr>
        <w:pStyle w:val="Voetnoottekst"/>
      </w:pPr>
      <w:r>
        <w:rPr>
          <w:rStyle w:val="Voetnootmarkering"/>
        </w:rPr>
        <w:footnoteRef/>
      </w:r>
      <w:r>
        <w:t xml:space="preserve"> dat pikt die schim niet en dus heeft Athenodorus een hologram in zijn nek staan rammelen. Huppekee, mee komen, ik heb een boodschap voor je</w:t>
      </w:r>
    </w:p>
  </w:footnote>
  <w:footnote w:id="810">
    <w:p w14:paraId="02C6C3FF" w14:textId="77777777" w:rsidR="00991741" w:rsidRDefault="00991741">
      <w:pPr>
        <w:pStyle w:val="Voetnoottekst"/>
      </w:pPr>
      <w:r>
        <w:rPr>
          <w:rStyle w:val="Voetnootmarkering"/>
        </w:rPr>
        <w:footnoteRef/>
      </w:r>
      <w:r>
        <w:t xml:space="preserve"> Athenodorus besluit toch maar weer om te kijken. Voor hetzelfde geld vallen de botjes achter hem op de grond en dan is de lol er ook af</w:t>
      </w:r>
    </w:p>
  </w:footnote>
  <w:footnote w:id="811">
    <w:p w14:paraId="02C6C400" w14:textId="77777777" w:rsidR="00991741" w:rsidRDefault="00991741">
      <w:pPr>
        <w:pStyle w:val="Voetnoottekst"/>
      </w:pPr>
      <w:r>
        <w:rPr>
          <w:rStyle w:val="Voetnootmarkering"/>
        </w:rPr>
        <w:footnoteRef/>
      </w:r>
      <w:r>
        <w:t xml:space="preserve"> namelijk met zijn vinger wenken dat Athenodorus mee moet komen. Het </w:t>
      </w:r>
      <w:r w:rsidRPr="004979DA">
        <w:rPr>
          <w:i/>
        </w:rPr>
        <w:t>verteltempo</w:t>
      </w:r>
      <w:r>
        <w:t xml:space="preserve"> is nog steeds aan de lage kant, omdat in deze situatie weliswaar geen woord valt en er dus ook geen dialoog dan wel </w:t>
      </w:r>
      <w:r w:rsidRPr="004979DA">
        <w:rPr>
          <w:i/>
        </w:rPr>
        <w:t>directe rede</w:t>
      </w:r>
      <w:r>
        <w:t xml:space="preserve"> is, maar qua gebarentaal communiceren ze toch wel aardig</w:t>
      </w:r>
    </w:p>
  </w:footnote>
  <w:footnote w:id="812">
    <w:p w14:paraId="02C6C401" w14:textId="77777777" w:rsidR="00991741" w:rsidRDefault="00991741">
      <w:pPr>
        <w:pStyle w:val="Voetnoottekst"/>
      </w:pPr>
      <w:r>
        <w:rPr>
          <w:rStyle w:val="Voetnootmarkering"/>
        </w:rPr>
        <w:footnoteRef/>
      </w:r>
      <w:r>
        <w:t xml:space="preserve"> wel handig van de filosoof om zijn lamp mee te nemen omdat het buiten donker is en hij ook niet weet waar hij uiteindelijk zal belanden</w:t>
      </w:r>
    </w:p>
  </w:footnote>
  <w:footnote w:id="813">
    <w:p w14:paraId="02C6C402" w14:textId="77777777" w:rsidR="00991741" w:rsidRDefault="00991741">
      <w:pPr>
        <w:pStyle w:val="Voetnoottekst"/>
      </w:pPr>
      <w:r>
        <w:rPr>
          <w:rStyle w:val="Voetnootmarkering"/>
        </w:rPr>
        <w:footnoteRef/>
      </w:r>
      <w:r>
        <w:t xml:space="preserve"> het spook loopt niet zo snel, en dat kan wel kloppen. Hij heeft voetboeien om en dat is toch lastig</w:t>
      </w:r>
    </w:p>
  </w:footnote>
  <w:footnote w:id="814">
    <w:p w14:paraId="02C6C403" w14:textId="77777777" w:rsidR="00991741" w:rsidRDefault="00991741">
      <w:pPr>
        <w:pStyle w:val="Voetnoottekst"/>
      </w:pPr>
      <w:r>
        <w:rPr>
          <w:rStyle w:val="Voetnootmarkering"/>
        </w:rPr>
        <w:footnoteRef/>
      </w:r>
      <w:r>
        <w:t xml:space="preserve"> het </w:t>
      </w:r>
      <w:r w:rsidRPr="004979DA">
        <w:rPr>
          <w:i/>
        </w:rPr>
        <w:t>verteltempo</w:t>
      </w:r>
      <w:r>
        <w:t xml:space="preserve"> gaat weer wat omhoog en plotseling is Athenodorus zijn gids kwijt. Die is sneeky het hoekje om gegaan (letterlijk deze keer; ooit had hij dat kennelijk figuurlijk al eens gedaan), afgeslagen naar de binnenplaats. Daar is hij vanished in thin air. Ploefffff, pleite</w:t>
      </w:r>
    </w:p>
  </w:footnote>
  <w:footnote w:id="815">
    <w:p w14:paraId="02C6C404" w14:textId="77777777" w:rsidR="00991741" w:rsidRDefault="00991741">
      <w:pPr>
        <w:pStyle w:val="Voetnoottekst"/>
      </w:pPr>
      <w:r>
        <w:rPr>
          <w:rStyle w:val="Voetnootmarkering"/>
        </w:rPr>
        <w:footnoteRef/>
      </w:r>
      <w:r>
        <w:t xml:space="preserve"> daar stond hij dan, Athenodorus. Gelukkig had hij zijn lampje nog want hij zag er geen hand voor ogen</w:t>
      </w:r>
    </w:p>
  </w:footnote>
  <w:footnote w:id="816">
    <w:p w14:paraId="02C6C405" w14:textId="77777777" w:rsidR="00991741" w:rsidRDefault="00991741">
      <w:pPr>
        <w:pStyle w:val="Voetnoottekst"/>
      </w:pPr>
      <w:r>
        <w:rPr>
          <w:rStyle w:val="Voetnootmarkering"/>
        </w:rPr>
        <w:footnoteRef/>
      </w:r>
      <w:r>
        <w:t xml:space="preserve"> gelukkig was hij niet voor niets filosoof en hij bedacht dus ter plekke een goed plan, al hadden Hans en Grietje ook ook al eens een dergelijk plan bedacht. Hij plukte wat gras en blaadjes en legde dat als teken op de grond waar die schim vervlogen was. Best slim, als je moe bent. Alleen hopen dat er geen muisjes zouden komen knabbelen</w:t>
      </w:r>
    </w:p>
  </w:footnote>
  <w:footnote w:id="817">
    <w:p w14:paraId="02C6C406" w14:textId="77777777" w:rsidR="00991741" w:rsidRDefault="00991741">
      <w:pPr>
        <w:pStyle w:val="Voetnoottekst"/>
      </w:pPr>
      <w:r>
        <w:rPr>
          <w:rStyle w:val="Voetnootmarkering"/>
        </w:rPr>
        <w:footnoteRef/>
      </w:r>
      <w:r>
        <w:t xml:space="preserve"> we zijn ineens bij de volgende ochtend en het </w:t>
      </w:r>
      <w:r w:rsidRPr="004979DA">
        <w:rPr>
          <w:i/>
        </w:rPr>
        <w:t>verteltempo</w:t>
      </w:r>
      <w:r>
        <w:t xml:space="preserve"> is dus omhoog geschoten. Wat Athenodorus die nacht verder nog gedaan heeft, geen idee. Misschien heeft hij de koelkast geplunderd want dat schijn je altijd te doen, ’s nachts, na een spannend avontuur. En een sigaretje roken, maar dat is een ander type spannend avontuur</w:t>
      </w:r>
    </w:p>
  </w:footnote>
  <w:footnote w:id="818">
    <w:p w14:paraId="02C6C407" w14:textId="77777777" w:rsidR="00991741" w:rsidRDefault="00991741">
      <w:pPr>
        <w:pStyle w:val="Voetnoottekst"/>
      </w:pPr>
      <w:r>
        <w:rPr>
          <w:rStyle w:val="Voetnootmarkering"/>
        </w:rPr>
        <w:footnoteRef/>
      </w:r>
      <w:r>
        <w:t xml:space="preserve"> doortastend die man. Athenodorus gaat naar de plaatselijke autoriteiten en hoopt daar de ambtenaren te bewegen tot actie, en wel diezelfde dag nog. En waar wij een stuk of 85 bezwaarschriften, wat smeergeld en veel legeskosten kwijt zijn voordat men überhaupt gaat denken, lukt hem dat, nota bene in Griekenland, meteen</w:t>
      </w:r>
    </w:p>
  </w:footnote>
  <w:footnote w:id="819">
    <w:p w14:paraId="02C6C408" w14:textId="77777777" w:rsidR="00991741" w:rsidRDefault="00991741">
      <w:pPr>
        <w:pStyle w:val="Voetnoottekst"/>
      </w:pPr>
      <w:r>
        <w:rPr>
          <w:rStyle w:val="Voetnootmarkering"/>
        </w:rPr>
        <w:footnoteRef/>
      </w:r>
      <w:r>
        <w:t xml:space="preserve"> er moet gegraven worden op de plaats van de blaadjes en het gras! Wat? Ja, daarzo, schop d’r in steken en graven jongens</w:t>
      </w:r>
    </w:p>
  </w:footnote>
  <w:footnote w:id="820">
    <w:p w14:paraId="02C6C409" w14:textId="77777777" w:rsidR="00991741" w:rsidRDefault="00991741">
      <w:pPr>
        <w:pStyle w:val="Voetnoottekst"/>
      </w:pPr>
      <w:r>
        <w:rPr>
          <w:rStyle w:val="Voetnootmarkering"/>
        </w:rPr>
        <w:footnoteRef/>
      </w:r>
      <w:r>
        <w:t xml:space="preserve"> en daar kwam de aap uit de mouw, in dit geval de botten van een begraven mens uit de grond. De kettingen zaten er nog aan wat deed veronderstellen dat het een gevangene was. Uit de plaatselijke SM-scene kon hij natuurlijk ook afkomstig zijn. De botten werden vervolgens op staatskosten met eer (</w:t>
      </w:r>
      <w:r w:rsidRPr="00A26FEF">
        <w:rPr>
          <w:b/>
        </w:rPr>
        <w:t>rite</w:t>
      </w:r>
      <w:r>
        <w:t>) begraven en toen was het probleem opgelost</w:t>
      </w:r>
    </w:p>
  </w:footnote>
  <w:footnote w:id="821">
    <w:p w14:paraId="02C6C40A" w14:textId="77777777" w:rsidR="00991741" w:rsidRDefault="00991741">
      <w:pPr>
        <w:pStyle w:val="Voetnoottekst"/>
      </w:pPr>
      <w:r>
        <w:rPr>
          <w:rStyle w:val="Voetnootmarkering"/>
        </w:rPr>
        <w:footnoteRef/>
      </w:r>
      <w:r>
        <w:t xml:space="preserve"> tijdgenoten, zoals bekend. Publius Cornelius Tacitus werd rond 56 geboren en stierf in 117, en hoewel hij ook een politieke carrière had (praetuur in 88, consulaat in 97), kende Plinius hem met name als redenaar. Tacitus heeft nogal wat geschreven, maar het bekendste zijn de Annales, jaarboeken die na Plinius’ dood uitgegeven werden. In deze tekst wordt waarschijnlijk verwezen naar een ander belangrijk werk, de Historiae. Hetzelfde werk waarvoor Tacitus voor de beschrijving van 69 tot 96 de informatie over de dood van Plinius maior nodig had (de Vesuviusbrief, VI, 16). Tacitus gold voor de iets jongere Plinius als een voorbeeld</w:t>
      </w:r>
    </w:p>
  </w:footnote>
  <w:footnote w:id="822">
    <w:p w14:paraId="02C6C40B" w14:textId="77777777" w:rsidR="00991741" w:rsidRDefault="00991741">
      <w:pPr>
        <w:pStyle w:val="Voetnoottekst"/>
      </w:pPr>
      <w:r>
        <w:rPr>
          <w:rStyle w:val="Voetnootmarkering"/>
        </w:rPr>
        <w:footnoteRef/>
      </w:r>
      <w:r>
        <w:t xml:space="preserve"> zoals gezegd waarschijnlijk een boek van de Historiae. Plinius en Tacitus hadden de gewoonte elkaar werk toe te sturen met de bedoeling van de ander kritische noten daarbij te ontvangen</w:t>
      </w:r>
    </w:p>
  </w:footnote>
  <w:footnote w:id="823">
    <w:p w14:paraId="02C6C40C" w14:textId="77777777" w:rsidR="00991741" w:rsidRDefault="00991741">
      <w:pPr>
        <w:pStyle w:val="Voetnoottekst"/>
      </w:pPr>
      <w:r>
        <w:rPr>
          <w:rStyle w:val="Voetnootmarkering"/>
        </w:rPr>
        <w:footnoteRef/>
      </w:r>
      <w:r>
        <w:t xml:space="preserve"> </w:t>
      </w:r>
      <w:r w:rsidRPr="00A348F2">
        <w:rPr>
          <w:b/>
        </w:rPr>
        <w:t>quam</w:t>
      </w:r>
      <w:r>
        <w:t xml:space="preserve"> + SUPERL betekent zo …. mogelijk</w:t>
      </w:r>
    </w:p>
  </w:footnote>
  <w:footnote w:id="824">
    <w:p w14:paraId="02C6C40D" w14:textId="77777777" w:rsidR="00991741" w:rsidRDefault="00991741">
      <w:pPr>
        <w:pStyle w:val="Voetnoottekst"/>
      </w:pPr>
      <w:r>
        <w:rPr>
          <w:rStyle w:val="Voetnootmarkering"/>
        </w:rPr>
        <w:footnoteRef/>
      </w:r>
      <w:r>
        <w:t xml:space="preserve"> dit betrekkelijk voornaamwoord moet ACC zijn, anders hebben we geen </w:t>
      </w:r>
      <w:r w:rsidRPr="0052619C">
        <w:rPr>
          <w:i/>
        </w:rPr>
        <w:t>subjects</w:t>
      </w:r>
      <w:r>
        <w:t xml:space="preserve"> ACC in deze zin; hetzelfde geldt voor het volgende </w:t>
      </w:r>
      <w:r w:rsidRPr="0052619C">
        <w:rPr>
          <w:b/>
        </w:rPr>
        <w:t>quae</w:t>
      </w:r>
    </w:p>
  </w:footnote>
  <w:footnote w:id="825">
    <w:p w14:paraId="02C6C40E" w14:textId="77777777" w:rsidR="00991741" w:rsidRDefault="00991741">
      <w:pPr>
        <w:pStyle w:val="Voetnoottekst"/>
      </w:pPr>
      <w:r>
        <w:rPr>
          <w:rStyle w:val="Voetnootmarkering"/>
        </w:rPr>
        <w:footnoteRef/>
      </w:r>
      <w:r>
        <w:t xml:space="preserve"> net als het erop volgende </w:t>
      </w:r>
      <w:r w:rsidRPr="00A348F2">
        <w:rPr>
          <w:b/>
        </w:rPr>
        <w:t>eximenda</w:t>
      </w:r>
      <w:r>
        <w:t xml:space="preserve"> een GRV. Kijk maar naar de uitgang, die alleen bij een GRV voorkomt. Beide vormen moeten hier aangevuld worden met </w:t>
      </w:r>
      <w:r w:rsidRPr="00A348F2">
        <w:rPr>
          <w:b/>
        </w:rPr>
        <w:t>esse</w:t>
      </w:r>
      <w:r>
        <w:t>, zodat er een INF ontstaat in de betrekkelijke BZ. In wezen hebben we dus een AcI in de BZ. Daarbij is het onontkoombaar in de vertaling het woordje “van” te gebruiken</w:t>
      </w:r>
    </w:p>
  </w:footnote>
  <w:footnote w:id="826">
    <w:p w14:paraId="02C6C40F" w14:textId="77777777" w:rsidR="00991741" w:rsidRDefault="00991741">
      <w:pPr>
        <w:pStyle w:val="Voetnoottekst"/>
      </w:pPr>
      <w:r>
        <w:rPr>
          <w:rStyle w:val="Voetnootmarkering"/>
        </w:rPr>
        <w:footnoteRef/>
      </w:r>
      <w:r>
        <w:t xml:space="preserve"> </w:t>
      </w:r>
      <w:r w:rsidRPr="0052619C">
        <w:rPr>
          <w:b/>
        </w:rPr>
        <w:t>verum</w:t>
      </w:r>
      <w:r>
        <w:t xml:space="preserve"> is hier het ADI, ACC  SG  N van </w:t>
      </w:r>
      <w:r w:rsidRPr="0052619C">
        <w:rPr>
          <w:b/>
        </w:rPr>
        <w:t>verus</w:t>
      </w:r>
      <w:r>
        <w:t xml:space="preserve"> (=waar, echt); </w:t>
      </w:r>
      <w:r w:rsidRPr="0052619C">
        <w:rPr>
          <w:b/>
        </w:rPr>
        <w:t>verum</w:t>
      </w:r>
      <w:r>
        <w:t xml:space="preserve"> komt ook wel eens als vervangend tegenstellend voegwoord voor in de betekenis “maar”, synoniem met </w:t>
      </w:r>
      <w:r w:rsidRPr="0052619C">
        <w:rPr>
          <w:b/>
        </w:rPr>
        <w:t>sed</w:t>
      </w:r>
    </w:p>
  </w:footnote>
  <w:footnote w:id="827">
    <w:p w14:paraId="02C6C410" w14:textId="77777777" w:rsidR="00991741" w:rsidRDefault="00991741">
      <w:pPr>
        <w:pStyle w:val="Voetnoottekst"/>
      </w:pPr>
      <w:r>
        <w:rPr>
          <w:rStyle w:val="Voetnootmarkering"/>
        </w:rPr>
        <w:footnoteRef/>
      </w:r>
      <w:r>
        <w:t xml:space="preserve"> beetje arrogant misschien? Ik spreek altijd de waarheid en jij kunt daar best goed tegen, Publius. Maar goed, kritiek kan soms ongezouten zijn. Daar moet je wel tegen kunnen. Dat kun jij</w:t>
      </w:r>
    </w:p>
  </w:footnote>
  <w:footnote w:id="828">
    <w:p w14:paraId="02C6C411" w14:textId="77777777" w:rsidR="00991741" w:rsidRDefault="00991741">
      <w:pPr>
        <w:pStyle w:val="Voetnoottekst"/>
      </w:pPr>
      <w:r>
        <w:rPr>
          <w:rStyle w:val="Voetnootmarkering"/>
        </w:rPr>
        <w:footnoteRef/>
      </w:r>
      <w:r>
        <w:t xml:space="preserve"> kennelijk gaat het zo tussen deze twee kopstukken uit de antieke literatuur: beetje plagen, beetje verbeteren, beetje incasseren en terug plagen. Duitsers noemen dat zo mooi Spielerei</w:t>
      </w:r>
    </w:p>
  </w:footnote>
  <w:footnote w:id="829">
    <w:p w14:paraId="02C6C412" w14:textId="77777777" w:rsidR="00991741" w:rsidRDefault="00991741">
      <w:pPr>
        <w:pStyle w:val="Voetnoottekst"/>
      </w:pPr>
      <w:r>
        <w:rPr>
          <w:rStyle w:val="Voetnootmarkering"/>
        </w:rPr>
        <w:footnoteRef/>
      </w:r>
      <w:r>
        <w:t xml:space="preserve"> vormt een </w:t>
      </w:r>
      <w:r w:rsidRPr="0036316A">
        <w:rPr>
          <w:smallCaps/>
        </w:rPr>
        <w:t>antithese</w:t>
      </w:r>
      <w:r>
        <w:t xml:space="preserve"> met </w:t>
      </w:r>
      <w:r w:rsidRPr="0036316A">
        <w:rPr>
          <w:b/>
        </w:rPr>
        <w:t>dicere</w:t>
      </w:r>
      <w:r w:rsidRPr="003738F5">
        <w:t>. Het komt er op neer dat Tacitus goed tegen kritiek kan</w:t>
      </w:r>
      <w:r>
        <w:t xml:space="preserve">. Via een </w:t>
      </w:r>
      <w:r w:rsidRPr="003738F5">
        <w:rPr>
          <w:i/>
        </w:rPr>
        <w:t>syllogisme</w:t>
      </w:r>
      <w:r>
        <w:t xml:space="preserve"> (zie uitleg p.82) prijst Plinius zijn vriend dus</w:t>
      </w:r>
    </w:p>
  </w:footnote>
  <w:footnote w:id="830">
    <w:p w14:paraId="02C6C413" w14:textId="77777777" w:rsidR="00991741" w:rsidRDefault="00991741">
      <w:pPr>
        <w:pStyle w:val="Voetnoottekst"/>
      </w:pPr>
      <w:r>
        <w:rPr>
          <w:rStyle w:val="Voetnootmarkering"/>
        </w:rPr>
        <w:footnoteRef/>
      </w:r>
      <w:r>
        <w:t xml:space="preserve"> samen met </w:t>
      </w:r>
      <w:r w:rsidRPr="0036316A">
        <w:rPr>
          <w:b/>
        </w:rPr>
        <w:t>neque</w:t>
      </w:r>
      <w:r>
        <w:t xml:space="preserve"> komt dit dus neer op </w:t>
      </w:r>
      <w:r w:rsidRPr="0036316A">
        <w:rPr>
          <w:b/>
        </w:rPr>
        <w:t>nulli</w:t>
      </w:r>
      <w:r>
        <w:t xml:space="preserve">, geen mensen, niemand. </w:t>
      </w:r>
      <w:r w:rsidRPr="0036316A">
        <w:rPr>
          <w:b/>
        </w:rPr>
        <w:t>Enim</w:t>
      </w:r>
      <w:r>
        <w:t xml:space="preserve">, het verklarende woordje staat in het Latijn altijd op de tweede plaats in de zin, misschien is het je nooit opgevallen. Het andere voegwoord “want”, </w:t>
      </w:r>
      <w:r w:rsidRPr="0036316A">
        <w:rPr>
          <w:b/>
        </w:rPr>
        <w:t>nam</w:t>
      </w:r>
      <w:r>
        <w:t>, staat nou juist vrijwel altijd helemaal vooraan in de Latijnse zin</w:t>
      </w:r>
    </w:p>
  </w:footnote>
  <w:footnote w:id="831">
    <w:p w14:paraId="02C6C414" w14:textId="77777777" w:rsidR="00991741" w:rsidRDefault="00991741">
      <w:pPr>
        <w:pStyle w:val="Voetnoottekst"/>
      </w:pPr>
      <w:r>
        <w:rPr>
          <w:rStyle w:val="Voetnootmarkering"/>
        </w:rPr>
        <w:footnoteRef/>
      </w:r>
      <w:r>
        <w:t xml:space="preserve"> COMP  van het ADV, en dus een bepaling bij de persoonsvorm </w:t>
      </w:r>
      <w:r w:rsidRPr="0036316A">
        <w:rPr>
          <w:b/>
        </w:rPr>
        <w:t>reprehenduntur</w:t>
      </w:r>
      <w:r>
        <w:t>. ADV  zeggen iets 1) van een persoonsvorm/werkwoord; 2) van een ADI; 3) van een ander ADV; 4) van een hele zin</w:t>
      </w:r>
    </w:p>
  </w:footnote>
  <w:footnote w:id="832">
    <w:p w14:paraId="02C6C415" w14:textId="77777777" w:rsidR="00991741" w:rsidRDefault="00991741">
      <w:pPr>
        <w:pStyle w:val="Voetnoottekst"/>
      </w:pPr>
      <w:r>
        <w:rPr>
          <w:rStyle w:val="Voetnootmarkering"/>
        </w:rPr>
        <w:footnoteRef/>
      </w:r>
      <w:r>
        <w:t xml:space="preserve"> dit betrekkelijk voornaamwoord lijkt geen </w:t>
      </w:r>
      <w:r w:rsidRPr="0036316A">
        <w:rPr>
          <w:i/>
        </w:rPr>
        <w:t>antecedent</w:t>
      </w:r>
      <w:r>
        <w:t xml:space="preserve"> te hebben, maar dat zit erin opgesloten. We noemen dit, vrij voor de hand liggend, betrekkelijk voornaamwoord met </w:t>
      </w:r>
      <w:r w:rsidRPr="0036316A">
        <w:rPr>
          <w:i/>
        </w:rPr>
        <w:t>ingesloten</w:t>
      </w:r>
      <w:r>
        <w:t xml:space="preserve"> </w:t>
      </w:r>
      <w:r w:rsidRPr="0036316A">
        <w:rPr>
          <w:i/>
        </w:rPr>
        <w:t>antecedent</w:t>
      </w:r>
    </w:p>
  </w:footnote>
  <w:footnote w:id="833">
    <w:p w14:paraId="02C6C416" w14:textId="77777777" w:rsidR="00991741" w:rsidRDefault="00991741">
      <w:pPr>
        <w:pStyle w:val="Voetnoottekst"/>
      </w:pPr>
      <w:r>
        <w:rPr>
          <w:rStyle w:val="Voetnootmarkering"/>
        </w:rPr>
        <w:footnoteRef/>
      </w:r>
      <w:r>
        <w:t xml:space="preserve"> daar moet Tacitus waarschijnlijk ook even over nadenken. Mijn hemel, wat bedoelt ie nou weer??? Ik vat hem: volgens mij steekt hij mij indirect een veer in de kier. Getructe </w:t>
      </w:r>
      <w:r w:rsidRPr="000558E8">
        <w:rPr>
          <w:smallCaps/>
        </w:rPr>
        <w:t>sententia</w:t>
      </w:r>
    </w:p>
  </w:footnote>
  <w:footnote w:id="834">
    <w:p w14:paraId="02C6C417" w14:textId="77777777" w:rsidR="00991741" w:rsidRDefault="00991741">
      <w:pPr>
        <w:pStyle w:val="Voetnoottekst"/>
      </w:pPr>
      <w:r>
        <w:rPr>
          <w:rStyle w:val="Voetnootmarkering"/>
        </w:rPr>
        <w:footnoteRef/>
      </w:r>
      <w:r>
        <w:t xml:space="preserve"> over de verwachte wederdienst doet Plinius ook niet echt schimmig. </w:t>
      </w:r>
      <w:r w:rsidRPr="0036316A">
        <w:rPr>
          <w:b/>
        </w:rPr>
        <w:t>Do ut des</w:t>
      </w:r>
      <w:r>
        <w:t>, mijn beste Tacitus. Het aloude Romeinse principe. Ik doe iets voor jou, jij doet iets voor mij. Cosa nostra??</w:t>
      </w:r>
    </w:p>
  </w:footnote>
  <w:footnote w:id="835">
    <w:p w14:paraId="02C6C418" w14:textId="77777777" w:rsidR="00991741" w:rsidRDefault="00991741">
      <w:pPr>
        <w:pStyle w:val="Voetnoottekst"/>
      </w:pPr>
      <w:r>
        <w:rPr>
          <w:rStyle w:val="Voetnootmarkering"/>
        </w:rPr>
        <w:footnoteRef/>
      </w:r>
      <w:r>
        <w:t xml:space="preserve"> toe maar, we gaan er ook nog een beetje dramatisch over doen. Tacitus zal hetzelfde gevonden hebben maar dat lezen we nergens</w:t>
      </w:r>
    </w:p>
  </w:footnote>
  <w:footnote w:id="836">
    <w:p w14:paraId="02C6C419" w14:textId="77777777" w:rsidR="00991741" w:rsidRDefault="00991741">
      <w:pPr>
        <w:pStyle w:val="Voetnoottekst"/>
      </w:pPr>
      <w:r>
        <w:rPr>
          <w:rStyle w:val="Voetnootmarkering"/>
        </w:rPr>
        <w:footnoteRef/>
      </w:r>
      <w:r>
        <w:t xml:space="preserve"> en het is nog wederkerig/wederzijds ook: Plinius heeft zitten rotzooien in een boek van Tacitus, Tacitus doet hetzelfde met werk van Plinius. Aantekeningen maken, dingen veranderen en dan maar hopen dat de ander dezelfde ideeën heeft. Dat aantekeningen maken kwam vroeger ook veel voor bij het kopiëren van teksten. Als er teksten verspreid moesten worden of men wilde meerdere exmplaren van één werk, dan werden vaak kopiïsten (later monniken in een klooster) aan het werk gezet. Die lazen zoveel, dat ze af en toe wel eens het idee hadden dat een schrijver ergens een klein foutje had gemaakt. Dan zetten ze een verbetersuggestie in de marge of zo en degene die jaren later het werk weer overschreef dacht dan dat de oorspronkelijke schrijver die verandering had aangebracht Die zette hij dan vast maar even in de tekst zelf. Zo hebben we heel wat inmenging van leken gehad in het werk van beroemde auteurs</w:t>
      </w:r>
    </w:p>
  </w:footnote>
  <w:footnote w:id="837">
    <w:p w14:paraId="02C6C41A" w14:textId="77777777" w:rsidR="00991741" w:rsidRDefault="00991741">
      <w:pPr>
        <w:pStyle w:val="Voetnoottekst"/>
      </w:pPr>
      <w:r>
        <w:rPr>
          <w:rStyle w:val="Voetnootmarkering"/>
        </w:rPr>
        <w:footnoteRef/>
      </w:r>
      <w:r>
        <w:t xml:space="preserve"> ja daar gaat hij natuurlijk wel van uit. Tuurlijk heeft het nageslacht interesse in zowel Plinius als Tacitus, en hun werk. Het zal dus wel een IND  FUT (een vorm van </w:t>
      </w:r>
      <w:r w:rsidRPr="00431B5C">
        <w:rPr>
          <w:b/>
        </w:rPr>
        <w:t>esse</w:t>
      </w:r>
      <w:r>
        <w:t xml:space="preserve">, gezien het feit dat </w:t>
      </w:r>
      <w:r w:rsidRPr="00431B5C">
        <w:rPr>
          <w:b/>
        </w:rPr>
        <w:t>posteris</w:t>
      </w:r>
      <w:r>
        <w:t xml:space="preserve"> waarschijnlijk een DAT  </w:t>
      </w:r>
      <w:r w:rsidRPr="00431B5C">
        <w:rPr>
          <w:i/>
        </w:rPr>
        <w:t>possessivus</w:t>
      </w:r>
      <w:r>
        <w:t xml:space="preserve"> is) die in gedachten aangevuld moet worden in deze conditionele BZ. En dan krijgen we </w:t>
      </w:r>
      <w:r w:rsidRPr="00431B5C">
        <w:rPr>
          <w:b/>
        </w:rPr>
        <w:t>si</w:t>
      </w:r>
      <w:r>
        <w:t xml:space="preserve"> + IND, een </w:t>
      </w:r>
      <w:r w:rsidRPr="00431B5C">
        <w:rPr>
          <w:i/>
        </w:rPr>
        <w:t>realis</w:t>
      </w:r>
    </w:p>
  </w:footnote>
  <w:footnote w:id="838">
    <w:p w14:paraId="02C6C41B" w14:textId="77777777" w:rsidR="00991741" w:rsidRDefault="00991741">
      <w:pPr>
        <w:pStyle w:val="Voetnoottekst"/>
      </w:pPr>
      <w:r>
        <w:rPr>
          <w:rStyle w:val="Voetnootmarkering"/>
        </w:rPr>
        <w:footnoteRef/>
      </w:r>
      <w:r>
        <w:t xml:space="preserve"> </w:t>
      </w:r>
      <w:r w:rsidRPr="00431B5C">
        <w:rPr>
          <w:smallCaps/>
        </w:rPr>
        <w:t>asyndetisch</w:t>
      </w:r>
      <w:r>
        <w:t xml:space="preserve"> </w:t>
      </w:r>
      <w:r w:rsidRPr="00431B5C">
        <w:rPr>
          <w:smallCaps/>
        </w:rPr>
        <w:t>trikolon</w:t>
      </w:r>
      <w:r>
        <w:t>, om aan te geven hoe Plinius en Tacitus, althans van de kant van Plinius bekeken, een grote verwantschap voelen. Het lijkt wel een stelletje in de beginfase van de relatie</w:t>
      </w:r>
    </w:p>
  </w:footnote>
  <w:footnote w:id="839">
    <w:p w14:paraId="02C6C41C" w14:textId="77777777" w:rsidR="00991741" w:rsidRDefault="00991741">
      <w:pPr>
        <w:pStyle w:val="Voetnoottekst"/>
      </w:pPr>
      <w:r>
        <w:rPr>
          <w:rStyle w:val="Voetnootmarkering"/>
        </w:rPr>
        <w:footnoteRef/>
      </w:r>
      <w:r>
        <w:t xml:space="preserve"> niet schrikken: CON  </w:t>
      </w:r>
      <w:r w:rsidRPr="00D9174C">
        <w:rPr>
          <w:i/>
        </w:rPr>
        <w:t>obliquus</w:t>
      </w:r>
      <w:r>
        <w:t xml:space="preserve">, oftewel van de afhankelijke vraag. Het werkwoord is </w:t>
      </w:r>
      <w:r w:rsidRPr="00D9174C">
        <w:rPr>
          <w:b/>
        </w:rPr>
        <w:t>vivere</w:t>
      </w:r>
      <w:r>
        <w:t xml:space="preserve"> (=leven)</w:t>
      </w:r>
    </w:p>
  </w:footnote>
  <w:footnote w:id="840">
    <w:p w14:paraId="02C6C41D" w14:textId="77777777" w:rsidR="00991741" w:rsidRDefault="00991741">
      <w:pPr>
        <w:pStyle w:val="Voetnoottekst"/>
      </w:pPr>
      <w:r>
        <w:rPr>
          <w:rStyle w:val="Voetnootmarkering"/>
        </w:rPr>
        <w:footnoteRef/>
      </w:r>
      <w:r>
        <w:t xml:space="preserve"> ook dit duo krijgt geen nevenschikkend/</w:t>
      </w:r>
      <w:r w:rsidRPr="00D9174C">
        <w:rPr>
          <w:i/>
        </w:rPr>
        <w:t>copulatief</w:t>
      </w:r>
      <w:r>
        <w:t xml:space="preserve"> voegwoord en is daardoor een asyndeton. We weten al dat de twee heren slechts een paar jaar scheelden en ook een enorme carrière hebben gemaakt</w:t>
      </w:r>
    </w:p>
  </w:footnote>
  <w:footnote w:id="841">
    <w:p w14:paraId="02C6C41E" w14:textId="77777777" w:rsidR="00991741" w:rsidRDefault="00991741">
      <w:pPr>
        <w:pStyle w:val="Voetnoottekst"/>
      </w:pPr>
      <w:r>
        <w:rPr>
          <w:rStyle w:val="Voetnootmarkering"/>
        </w:rPr>
        <w:footnoteRef/>
      </w:r>
      <w:r>
        <w:t xml:space="preserve"> overdreven bescheiden geformuleerd. Daardoor trekt het ook de aandacht. Zowel Tacitus als Plinius waren echte kanjers op hun gebied! </w:t>
      </w:r>
      <w:r w:rsidRPr="00265191">
        <w:rPr>
          <w:b/>
        </w:rPr>
        <w:t>Nonnullius nominis</w:t>
      </w:r>
      <w:r>
        <w:t xml:space="preserve"> noemt men GEN  </w:t>
      </w:r>
      <w:r w:rsidRPr="00265191">
        <w:rPr>
          <w:i/>
        </w:rPr>
        <w:t>qualitatis</w:t>
      </w:r>
    </w:p>
  </w:footnote>
  <w:footnote w:id="842">
    <w:p w14:paraId="02C6C41F" w14:textId="77777777" w:rsidR="00991741" w:rsidRDefault="00991741">
      <w:pPr>
        <w:pStyle w:val="Voetnoottekst"/>
      </w:pPr>
      <w:r>
        <w:rPr>
          <w:rStyle w:val="Voetnootmarkering"/>
        </w:rPr>
        <w:footnoteRef/>
      </w:r>
      <w:r>
        <w:t xml:space="preserve"> deze derde kwalificatie maakt het tot alweer een </w:t>
      </w:r>
      <w:r w:rsidRPr="00D9174C">
        <w:rPr>
          <w:smallCaps/>
        </w:rPr>
        <w:t>trikolon</w:t>
      </w:r>
      <w:r>
        <w:t>: beiden nagenoeg even oud, beiden zeer grote carrière, beiden literaire zwaargewicht. Hij heeft het ook over zichzelf hè, de nerd</w:t>
      </w:r>
    </w:p>
  </w:footnote>
  <w:footnote w:id="843">
    <w:p w14:paraId="02C6C420" w14:textId="77777777" w:rsidR="00991741" w:rsidRDefault="00991741">
      <w:pPr>
        <w:pStyle w:val="Voetnoottekst"/>
      </w:pPr>
      <w:r>
        <w:rPr>
          <w:rStyle w:val="Voetnootmarkering"/>
        </w:rPr>
        <w:footnoteRef/>
      </w:r>
      <w:r>
        <w:t xml:space="preserve"> nou ja, gedwongen… Het lijkt hem netjes dit op deze manier te formuleren. Niemand dwingt hem terughoudend te spreken; dat kan ie niet eens</w:t>
      </w:r>
    </w:p>
  </w:footnote>
  <w:footnote w:id="844">
    <w:p w14:paraId="02C6C421" w14:textId="77777777" w:rsidR="00991741" w:rsidRDefault="00991741">
      <w:pPr>
        <w:pStyle w:val="Voetnoottekst"/>
      </w:pPr>
      <w:r>
        <w:rPr>
          <w:rStyle w:val="Voetnootmarkering"/>
        </w:rPr>
        <w:footnoteRef/>
      </w:r>
      <w:r>
        <w:t xml:space="preserve"> heeft te maken met de in de vorige zin genoemde kwalificatie </w:t>
      </w:r>
      <w:r w:rsidRPr="0052619C">
        <w:rPr>
          <w:b/>
        </w:rPr>
        <w:t>non nullius nominis</w:t>
      </w:r>
      <w:r>
        <w:t xml:space="preserve">: met de </w:t>
      </w:r>
      <w:r w:rsidRPr="0052619C">
        <w:rPr>
          <w:smallCaps/>
        </w:rPr>
        <w:t>litotes</w:t>
      </w:r>
      <w:r>
        <w:t xml:space="preserve"> poogt hij bescheiden over te komen maar het tegendeel is het resultaat</w:t>
      </w:r>
    </w:p>
  </w:footnote>
  <w:footnote w:id="845">
    <w:p w14:paraId="02C6C422" w14:textId="77777777" w:rsidR="00991741" w:rsidRDefault="00991741">
      <w:pPr>
        <w:pStyle w:val="Voetnoottekst"/>
      </w:pPr>
      <w:r>
        <w:rPr>
          <w:rStyle w:val="Voetnootmarkering"/>
        </w:rPr>
        <w:footnoteRef/>
      </w:r>
      <w:r>
        <w:t xml:space="preserve"> o ja, joh? Dat hadden we ff niet in de peiling. Nou, dat is dan wel bijzonder netjes van jou, Plinius minor!!</w:t>
      </w:r>
    </w:p>
  </w:footnote>
  <w:footnote w:id="846">
    <w:p w14:paraId="02C6C423" w14:textId="77777777" w:rsidR="00991741" w:rsidRDefault="00991741">
      <w:pPr>
        <w:pStyle w:val="Voetnoottekst"/>
      </w:pPr>
      <w:r>
        <w:rPr>
          <w:rStyle w:val="Voetnootmarkering"/>
        </w:rPr>
        <w:footnoteRef/>
      </w:r>
      <w:r>
        <w:t xml:space="preserve"> het Latijn kent geen wederkerig voornaamwoord, zoals de moderne vreemde talen en het Nederlands dat wel kennen. Het begrip “elkaar” wordt in het Latijn uitgedrukt door een combinatie van twee verschillende naamvallen van </w:t>
      </w:r>
      <w:r w:rsidRPr="00D9174C">
        <w:rPr>
          <w:b/>
        </w:rPr>
        <w:t>alius</w:t>
      </w:r>
      <w:r>
        <w:t xml:space="preserve"> of van  </w:t>
      </w:r>
      <w:r w:rsidRPr="00D9174C">
        <w:rPr>
          <w:b/>
        </w:rPr>
        <w:t>alter</w:t>
      </w:r>
      <w:r w:rsidRPr="00D9174C">
        <w:t xml:space="preserve">. </w:t>
      </w:r>
      <w:r>
        <w:t xml:space="preserve">Wat ook voorkomt voor het begrip “elkaar” is de combinatie </w:t>
      </w:r>
      <w:r w:rsidRPr="008D7D79">
        <w:rPr>
          <w:b/>
        </w:rPr>
        <w:t>inter se</w:t>
      </w:r>
      <w:r>
        <w:t xml:space="preserve">. </w:t>
      </w:r>
      <w:r w:rsidRPr="00D9174C">
        <w:t>Wil je een mooi hulpmiddel bij de grammatica</w:t>
      </w:r>
      <w:r>
        <w:t xml:space="preserve"> van de moderne vreemde talen, haal dan van superlatijn.nl een grammaticakaart in Excel. Het ding bewijst al jaren zijn diensten, o.a. als placemat voor als je teveel knoeit bij het eten</w:t>
      </w:r>
    </w:p>
  </w:footnote>
  <w:footnote w:id="847">
    <w:p w14:paraId="02C6C424" w14:textId="77777777" w:rsidR="00991741" w:rsidRDefault="00991741">
      <w:pPr>
        <w:pStyle w:val="Voetnoottekst"/>
      </w:pPr>
      <w:r>
        <w:rPr>
          <w:rStyle w:val="Voetnootmarkering"/>
        </w:rPr>
        <w:footnoteRef/>
      </w:r>
      <w:r>
        <w:t xml:space="preserve"> dubbelverbonden bepaling/predicatief, en dus gebruik je in de vertaling het woordje ‘als’: Plinius wilde Tacitus al navolgen toen hij nog heel jong was. </w:t>
      </w:r>
      <w:r w:rsidRPr="00F17901">
        <w:rPr>
          <w:b/>
        </w:rPr>
        <w:t>Adulescentulus</w:t>
      </w:r>
      <w:r>
        <w:t xml:space="preserve"> is een verkleinwoord</w:t>
      </w:r>
    </w:p>
  </w:footnote>
  <w:footnote w:id="848">
    <w:p w14:paraId="02C6C425" w14:textId="77777777" w:rsidR="00991741" w:rsidRDefault="00991741">
      <w:pPr>
        <w:pStyle w:val="Voetnoottekst"/>
      </w:pPr>
      <w:r>
        <w:rPr>
          <w:rStyle w:val="Voetnootmarkering"/>
        </w:rPr>
        <w:footnoteRef/>
      </w:r>
      <w:r>
        <w:t xml:space="preserve"> net als het min of meer synonieme </w:t>
      </w:r>
      <w:r w:rsidRPr="00F17901">
        <w:rPr>
          <w:b/>
        </w:rPr>
        <w:t>gloria</w:t>
      </w:r>
      <w:r>
        <w:t xml:space="preserve"> erachter is dit een ABL  </w:t>
      </w:r>
      <w:r w:rsidRPr="00F17901">
        <w:rPr>
          <w:i/>
        </w:rPr>
        <w:t>respectus</w:t>
      </w:r>
      <w:r>
        <w:t>, die het opzicht aangeeft van waaruit bekeken iets wordt gemeld</w:t>
      </w:r>
    </w:p>
  </w:footnote>
  <w:footnote w:id="849">
    <w:p w14:paraId="02C6C426" w14:textId="77777777" w:rsidR="00991741" w:rsidRDefault="00991741">
      <w:pPr>
        <w:pStyle w:val="Voetnoottekst"/>
      </w:pPr>
      <w:r>
        <w:rPr>
          <w:rStyle w:val="Voetnootmarkering"/>
        </w:rPr>
        <w:footnoteRef/>
      </w:r>
      <w:r>
        <w:t xml:space="preserve"> Plinius zou Plinius niet zijn als hij zijn belezenheid niet zou illustreren met een citaat uit de Aeneis. In Aen. V, 320 gaat het over een hardloopwedstrijd die in het kader van de lijkspelen voor Aeneas’ vader Anchises op Sicilië gehouden wordt. Nadat Dido zichzelf op de brandstapel gedood had voeren de Trojanen richting Sicilië. We hebben hier dus beeldspraak/</w:t>
      </w:r>
      <w:r w:rsidRPr="00F17901">
        <w:rPr>
          <w:smallCaps/>
        </w:rPr>
        <w:t>metafoor</w:t>
      </w:r>
      <w:r>
        <w:t xml:space="preserve"> uit de hardloopwereld om aan te geven hoe hij Tacitus, weliswaar op eerbiedige afstand, op de hielen wil zitten. Later komt hetzelfde </w:t>
      </w:r>
      <w:r w:rsidRPr="00F17901">
        <w:rPr>
          <w:smallCaps/>
        </w:rPr>
        <w:t>metaforisch</w:t>
      </w:r>
      <w:r>
        <w:t xml:space="preserve"> taalgebruik terug in de woorden </w:t>
      </w:r>
      <w:r w:rsidRPr="00F17901">
        <w:rPr>
          <w:b/>
        </w:rPr>
        <w:t>primus</w:t>
      </w:r>
      <w:r>
        <w:t xml:space="preserve"> en </w:t>
      </w:r>
      <w:r w:rsidRPr="00F17901">
        <w:rPr>
          <w:b/>
        </w:rPr>
        <w:t>proximus</w:t>
      </w:r>
      <w:r>
        <w:t xml:space="preserve"> (rr.9 – 10). Bovendien geeft het citaat aan dat hij Vergilius gelezen heeft én het geeft autoriteit aan zijn verlangens: </w:t>
      </w:r>
      <w:r w:rsidRPr="001C42F5">
        <w:rPr>
          <w:i/>
        </w:rPr>
        <w:t>autoriteitsargumentatie</w:t>
      </w:r>
      <w:r>
        <w:t xml:space="preserve"> wordt wel vaker ingezet, ook oneigenlijk</w:t>
      </w:r>
    </w:p>
  </w:footnote>
  <w:footnote w:id="850">
    <w:p w14:paraId="02C6C427" w14:textId="77777777" w:rsidR="00991741" w:rsidRDefault="00991741">
      <w:pPr>
        <w:pStyle w:val="Voetnoottekst"/>
      </w:pPr>
      <w:r>
        <w:rPr>
          <w:rStyle w:val="Voetnootmarkering"/>
        </w:rPr>
        <w:footnoteRef/>
      </w:r>
      <w:r>
        <w:t xml:space="preserve"> met name dit is voor Plinius heel belangrijk: de indruk die hij maakt op anderen, de </w:t>
      </w:r>
      <w:r w:rsidRPr="00F17901">
        <w:rPr>
          <w:b/>
        </w:rPr>
        <w:t>dignitas</w:t>
      </w:r>
      <w:r>
        <w:t xml:space="preserve"> die van hem uit gaat, het aanzien, het prestige</w:t>
      </w:r>
    </w:p>
  </w:footnote>
  <w:footnote w:id="851">
    <w:p w14:paraId="02C6C428" w14:textId="77777777" w:rsidR="00991741" w:rsidRDefault="00991741">
      <w:pPr>
        <w:pStyle w:val="Voetnoottekst"/>
      </w:pPr>
      <w:r>
        <w:rPr>
          <w:rStyle w:val="Voetnootmarkering"/>
        </w:rPr>
        <w:footnoteRef/>
      </w:r>
      <w:r>
        <w:t xml:space="preserve"> zeker, die waren er. Om maar niet de minsten te noemen: M. Valerius Martialis (schreef epigrammen, was afkomstig uit Spanje), Decimus Iunius Iuvenalis (satire). Maar hen wil Plinius niet navolgen, alleen Tacitus. Tacitus moet zich ongeveer een god op aarde voelen</w:t>
      </w:r>
    </w:p>
  </w:footnote>
  <w:footnote w:id="852">
    <w:p w14:paraId="02C6C429" w14:textId="77777777" w:rsidR="00991741" w:rsidRDefault="00991741">
      <w:pPr>
        <w:pStyle w:val="Voetnoottekst"/>
      </w:pPr>
      <w:r>
        <w:rPr>
          <w:rStyle w:val="Voetnootmarkering"/>
        </w:rPr>
        <w:footnoteRef/>
      </w:r>
      <w:r>
        <w:t xml:space="preserve"> na de eerder genoemde overeenkomst in leeftijd (</w:t>
      </w:r>
      <w:r w:rsidRPr="003738F5">
        <w:rPr>
          <w:b/>
        </w:rPr>
        <w:t>aetate</w:t>
      </w:r>
      <w:r>
        <w:t>) en prestige, aanzien (</w:t>
      </w:r>
      <w:r w:rsidRPr="003738F5">
        <w:rPr>
          <w:b/>
        </w:rPr>
        <w:t>dignitate</w:t>
      </w:r>
      <w:r>
        <w:t>) voelt Plinius ook een karakterovereenkomst met Tacitus</w:t>
      </w:r>
    </w:p>
  </w:footnote>
  <w:footnote w:id="853">
    <w:p w14:paraId="02C6C42A" w14:textId="77777777" w:rsidR="00991741" w:rsidRDefault="00991741">
      <w:pPr>
        <w:pStyle w:val="Voetnoottekst"/>
      </w:pPr>
      <w:r>
        <w:rPr>
          <w:rStyle w:val="Voetnootmarkering"/>
        </w:rPr>
        <w:footnoteRef/>
      </w:r>
      <w:r>
        <w:t xml:space="preserve"> de superlatief </w:t>
      </w:r>
      <w:r w:rsidRPr="00EC5CB5">
        <w:rPr>
          <w:b/>
        </w:rPr>
        <w:t>maxime</w:t>
      </w:r>
      <w:r>
        <w:t xml:space="preserve"> wordt herhaald (</w:t>
      </w:r>
      <w:r w:rsidRPr="00EC5CB5">
        <w:rPr>
          <w:smallCaps/>
        </w:rPr>
        <w:t>anafoor</w:t>
      </w:r>
      <w:r>
        <w:t xml:space="preserve">), maar met </w:t>
      </w:r>
      <w:r w:rsidRPr="00EC5CB5">
        <w:rPr>
          <w:b/>
        </w:rPr>
        <w:t>imitari</w:t>
      </w:r>
      <w:r>
        <w:t xml:space="preserve"> gebruikt hij verschillende afleidingen van het werkwoord. Niet alleen is Tacitus wat hem betreft iemand die het toelaat nagevolgd te worden, sterker nog, hij moet wel nagevolgd worden</w:t>
      </w:r>
    </w:p>
  </w:footnote>
  <w:footnote w:id="854">
    <w:p w14:paraId="02C6C42B" w14:textId="77777777" w:rsidR="00991741" w:rsidRDefault="00991741">
      <w:pPr>
        <w:pStyle w:val="Voetnoottekst"/>
      </w:pPr>
      <w:r>
        <w:rPr>
          <w:rStyle w:val="Voetnootmarkering"/>
        </w:rPr>
        <w:footnoteRef/>
      </w:r>
      <w:r>
        <w:t xml:space="preserve"> GRV van het DEP  </w:t>
      </w:r>
      <w:r w:rsidRPr="00EC5CB5">
        <w:rPr>
          <w:b/>
        </w:rPr>
        <w:t>imitari</w:t>
      </w:r>
      <w:r>
        <w:t xml:space="preserve">. Zelf moet je om de zin grammaticaal compleet te maken </w:t>
      </w:r>
      <w:r w:rsidRPr="00EC5CB5">
        <w:rPr>
          <w:b/>
        </w:rPr>
        <w:t>esse</w:t>
      </w:r>
      <w:r>
        <w:t xml:space="preserve"> aanvullen</w:t>
      </w:r>
    </w:p>
  </w:footnote>
  <w:footnote w:id="855">
    <w:p w14:paraId="02C6C42C" w14:textId="77777777" w:rsidR="00991741" w:rsidRDefault="00991741">
      <w:pPr>
        <w:pStyle w:val="Voetnoottekst"/>
      </w:pPr>
      <w:r>
        <w:rPr>
          <w:rStyle w:val="Voetnootmarkering"/>
        </w:rPr>
        <w:footnoteRef/>
      </w:r>
      <w:r>
        <w:t xml:space="preserve"> is natuurlijk weer </w:t>
      </w:r>
      <w:r w:rsidRPr="00EC5CB5">
        <w:rPr>
          <w:b/>
        </w:rPr>
        <w:t>aliquis</w:t>
      </w:r>
      <w:r w:rsidRPr="00D973F0">
        <w:t xml:space="preserve">, maar eigenlijk had er </w:t>
      </w:r>
      <w:r w:rsidRPr="00D973F0">
        <w:rPr>
          <w:b/>
        </w:rPr>
        <w:t>qui</w:t>
      </w:r>
      <w:r w:rsidRPr="00D973F0">
        <w:t xml:space="preserve"> moeten staan. </w:t>
      </w:r>
      <w:r>
        <w:t xml:space="preserve">Het onbepaalde voornaamwoord kan zowel zelfstandig (zonder bij enig SUBST  te horen) voorkomen en dan is de NOM  SG  M inderdaad </w:t>
      </w:r>
      <w:r w:rsidRPr="00D973F0">
        <w:rPr>
          <w:b/>
        </w:rPr>
        <w:t>aliquis</w:t>
      </w:r>
      <w:r>
        <w:t xml:space="preserve">. Maar hij kan ook bijvoeglijk gebruikt worden (als bepaling bij een SUBST) en dan luidt de NOM  SG  M  </w:t>
      </w:r>
      <w:r w:rsidRPr="00D973F0">
        <w:rPr>
          <w:b/>
        </w:rPr>
        <w:t>aliqui</w:t>
      </w:r>
      <w:r>
        <w:t xml:space="preserve"> (zonder –s). Hier is het bijvoeglijk bij </w:t>
      </w:r>
      <w:r w:rsidRPr="00D973F0">
        <w:rPr>
          <w:b/>
        </w:rPr>
        <w:t>sermo</w:t>
      </w:r>
    </w:p>
  </w:footnote>
  <w:footnote w:id="856">
    <w:p w14:paraId="02C6C42D" w14:textId="77777777" w:rsidR="00991741" w:rsidRDefault="00991741">
      <w:pPr>
        <w:pStyle w:val="Voetnoottekst"/>
      </w:pPr>
      <w:r>
        <w:rPr>
          <w:rStyle w:val="Voetnootmarkering"/>
        </w:rPr>
        <w:footnoteRef/>
      </w:r>
      <w:r>
        <w:t xml:space="preserve"> </w:t>
      </w:r>
      <w:r w:rsidRPr="00D973F0">
        <w:rPr>
          <w:b/>
        </w:rPr>
        <w:t>studium</w:t>
      </w:r>
      <w:r>
        <w:t xml:space="preserve"> kan in wezen alles betekenen waar je je best op doet (</w:t>
      </w:r>
      <w:r w:rsidRPr="00D973F0">
        <w:rPr>
          <w:b/>
        </w:rPr>
        <w:t>studere</w:t>
      </w:r>
      <w:r>
        <w:t xml:space="preserve">=zijn best doen op); de PL  </w:t>
      </w:r>
      <w:r w:rsidRPr="00D973F0">
        <w:rPr>
          <w:b/>
        </w:rPr>
        <w:t>studia</w:t>
      </w:r>
      <w:r>
        <w:t xml:space="preserve"> heeft een enorm betekenisveld. Blijkens de inhoud van de brief moet het gaan over de literaire bezigheden van zowel Plinius als Tacitus</w:t>
      </w:r>
    </w:p>
  </w:footnote>
  <w:footnote w:id="857">
    <w:p w14:paraId="02C6C42E" w14:textId="77777777" w:rsidR="00991741" w:rsidRDefault="00991741">
      <w:pPr>
        <w:pStyle w:val="Voetnoottekst"/>
      </w:pPr>
      <w:r>
        <w:rPr>
          <w:rStyle w:val="Voetnootmarkering"/>
        </w:rPr>
        <w:footnoteRef/>
      </w:r>
      <w:r>
        <w:t xml:space="preserve"> hij lift dus mee op Tacitus’ reputatie, maar vindt dat geen enkel probleem</w:t>
      </w:r>
    </w:p>
  </w:footnote>
  <w:footnote w:id="858">
    <w:p w14:paraId="02C6C42F" w14:textId="77777777" w:rsidR="00991741" w:rsidRDefault="00991741">
      <w:pPr>
        <w:pStyle w:val="Voetnoottekst"/>
      </w:pPr>
      <w:r>
        <w:rPr>
          <w:rStyle w:val="Voetnootmarkering"/>
        </w:rPr>
        <w:footnoteRef/>
      </w:r>
      <w:r>
        <w:t xml:space="preserve"> ze zijn er dus niet niet. Dat klinkt als een </w:t>
      </w:r>
      <w:r w:rsidRPr="00DA2A0C">
        <w:rPr>
          <w:smallCaps/>
        </w:rPr>
        <w:t>litotes</w:t>
      </w:r>
      <w:r>
        <w:t xml:space="preserve"> en dat is het ook</w:t>
      </w:r>
    </w:p>
  </w:footnote>
  <w:footnote w:id="859">
    <w:p w14:paraId="02C6C430" w14:textId="77777777" w:rsidR="00991741" w:rsidRDefault="00991741">
      <w:pPr>
        <w:pStyle w:val="Voetnoottekst"/>
      </w:pPr>
      <w:r>
        <w:rPr>
          <w:rStyle w:val="Voetnootmarkering"/>
        </w:rPr>
        <w:footnoteRef/>
      </w:r>
      <w:r>
        <w:t xml:space="preserve"> de CON komt voort uit het feit dat na </w:t>
      </w:r>
      <w:r w:rsidRPr="00D973F0">
        <w:rPr>
          <w:b/>
        </w:rPr>
        <w:t>sunt qui</w:t>
      </w:r>
      <w:r>
        <w:t xml:space="preserve"> altijd een CON volgt. Ooit zijn er wel mensen geweest die vonden dat zo’n onduidbare CON ook een naam moest hebben. Zij kwamen hoogst origineel met de term CON  </w:t>
      </w:r>
      <w:r w:rsidRPr="00D973F0">
        <w:rPr>
          <w:i/>
        </w:rPr>
        <w:t>grammaticalis</w:t>
      </w:r>
      <w:r>
        <w:t>. Tja…</w:t>
      </w:r>
    </w:p>
  </w:footnote>
  <w:footnote w:id="860">
    <w:p w14:paraId="02C6C431" w14:textId="77777777" w:rsidR="00991741" w:rsidRDefault="00991741">
      <w:pPr>
        <w:pStyle w:val="Voetnoottekst"/>
      </w:pPr>
      <w:r>
        <w:rPr>
          <w:rStyle w:val="Voetnootmarkering"/>
        </w:rPr>
        <w:footnoteRef/>
      </w:r>
      <w:r>
        <w:t xml:space="preserve"> </w:t>
      </w:r>
      <w:r w:rsidRPr="00614702">
        <w:rPr>
          <w:b/>
        </w:rPr>
        <w:t>nihil</w:t>
      </w:r>
      <w:r>
        <w:t xml:space="preserve"> wordt geregeld als ADV  gebruikt, hier ook: in geen enkel opzicht, totaal niet</w:t>
      </w:r>
    </w:p>
  </w:footnote>
  <w:footnote w:id="861">
    <w:p w14:paraId="02C6C432" w14:textId="77777777" w:rsidR="00991741" w:rsidRDefault="00991741">
      <w:pPr>
        <w:pStyle w:val="Voetnoottekst"/>
      </w:pPr>
      <w:r>
        <w:rPr>
          <w:rStyle w:val="Voetnootmarkering"/>
        </w:rPr>
        <w:footnoteRef/>
      </w:r>
      <w:r>
        <w:t xml:space="preserve"> rare constructie, tenzij je weet dat hier de ABL  SG van </w:t>
      </w:r>
      <w:r w:rsidRPr="00614702">
        <w:rPr>
          <w:b/>
        </w:rPr>
        <w:t>res</w:t>
      </w:r>
      <w:r>
        <w:t xml:space="preserve">, </w:t>
      </w:r>
      <w:r w:rsidRPr="00614702">
        <w:rPr>
          <w:b/>
        </w:rPr>
        <w:t>re</w:t>
      </w:r>
      <w:r>
        <w:t xml:space="preserve"> dus, weggelaten is</w:t>
      </w:r>
    </w:p>
  </w:footnote>
  <w:footnote w:id="862">
    <w:p w14:paraId="02C6C433" w14:textId="77777777" w:rsidR="00991741" w:rsidRDefault="00991741">
      <w:pPr>
        <w:pStyle w:val="Voetnoottekst"/>
      </w:pPr>
      <w:r>
        <w:rPr>
          <w:rStyle w:val="Voetnootmarkering"/>
        </w:rPr>
        <w:footnoteRef/>
      </w:r>
      <w:r>
        <w:t xml:space="preserve"> alleen gekoppeld worden aan Tacitus is voor Plinius al voldoende, al zijn er tienduizenden betere schrijvers. Dat mensen Tacitus’ naam en die van Plinius in dezelfde context noemen, dáár gaat het Plinius om.</w:t>
      </w:r>
    </w:p>
  </w:footnote>
  <w:footnote w:id="863">
    <w:p w14:paraId="02C6C434" w14:textId="77777777" w:rsidR="00991741" w:rsidRDefault="00991741">
      <w:pPr>
        <w:pStyle w:val="Voetnoottekst"/>
      </w:pPr>
      <w:r>
        <w:rPr>
          <w:rStyle w:val="Voetnootmarkering"/>
        </w:rPr>
        <w:footnoteRef/>
      </w:r>
      <w:r>
        <w:t xml:space="preserve"> om het maar eens even over iets totaal anders te hebben. De testamentenwereld in de Romeinse tijd. Natuurlijk werden de directe naasten in een testament bedacht. Maar gaandeweg kon het wel eens handig zijn een belangrijk persoon in de samenleving in een testament te gedenken. Als een keizer niet helemaal jofel in zijn bovenkamer was, en dat kwam wel eens voor met lieden als Caligula, Nero en Domitianus, kon hij het geld van een overleden persoon opvragen, of die nu zo’n keizer iets had nagelaten of niet. Als in zo’n geval het geld al nagelaten was aan een belangrijke persoon, kon de keizer er niet meer aan komen. Wel, Plinius beweert hier dat Tacitus en hij vaak vergelijkbare schenkingen kregen van particulieren. Mensen zouden daarmee volgens hem hun gelijke waardering voor zowel Plinius als Tacitus tot uitdrukking willen brengen</w:t>
      </w:r>
    </w:p>
  </w:footnote>
  <w:footnote w:id="864">
    <w:p w14:paraId="02C6C435" w14:textId="77777777" w:rsidR="00991741" w:rsidRDefault="00991741">
      <w:pPr>
        <w:pStyle w:val="Voetnoottekst"/>
      </w:pPr>
      <w:r>
        <w:rPr>
          <w:rStyle w:val="Voetnootmarkering"/>
        </w:rPr>
        <w:footnoteRef/>
      </w:r>
      <w:r>
        <w:t xml:space="preserve"> kortere variant van </w:t>
      </w:r>
      <w:r w:rsidRPr="00891A33">
        <w:rPr>
          <w:b/>
        </w:rPr>
        <w:t>adnotavisse</w:t>
      </w:r>
      <w:r>
        <w:t>. Een schrijver kon dit soort variaties gemakkelijk aanbrengen</w:t>
      </w:r>
    </w:p>
  </w:footnote>
  <w:footnote w:id="865">
    <w:p w14:paraId="02C6C436" w14:textId="77777777" w:rsidR="00991741" w:rsidRDefault="00991741">
      <w:pPr>
        <w:pStyle w:val="Voetnoottekst"/>
      </w:pPr>
      <w:r>
        <w:rPr>
          <w:rStyle w:val="Voetnootmarkering"/>
        </w:rPr>
        <w:footnoteRef/>
      </w:r>
      <w:r>
        <w:t xml:space="preserve"> dat kan theoretisch natuurlijk best voorkomen: iemand die op zeer goede voet staat met Tacitus zal die waarschijnlijk wel in zijn testament opnemen, maar Plinius in dat geval misschien minder rijkelijk bedenken. Plinius erkent dat dat best kan voorkomen, maar dat dat niets zegt over de even grote talenten van hemzelf en zijn lichtend voorbeeld Tacitus</w:t>
      </w:r>
    </w:p>
  </w:footnote>
  <w:footnote w:id="866">
    <w:p w14:paraId="02C6C437" w14:textId="77777777" w:rsidR="00991741" w:rsidRDefault="00991741">
      <w:pPr>
        <w:pStyle w:val="Voetnoottekst"/>
      </w:pPr>
      <w:r>
        <w:rPr>
          <w:rStyle w:val="Voetnootmarkering"/>
        </w:rPr>
        <w:footnoteRef/>
      </w:r>
      <w:r>
        <w:t xml:space="preserve"> zelfs nu nog wordt een schenking bij testament een legaat genoemd</w:t>
      </w:r>
    </w:p>
  </w:footnote>
  <w:footnote w:id="867">
    <w:p w14:paraId="02C6C438" w14:textId="77777777" w:rsidR="00991741" w:rsidRDefault="00991741">
      <w:pPr>
        <w:pStyle w:val="Voetnoottekst"/>
      </w:pPr>
      <w:r>
        <w:rPr>
          <w:rStyle w:val="Voetnootmarkering"/>
        </w:rPr>
        <w:footnoteRef/>
      </w:r>
      <w:r>
        <w:t xml:space="preserve"> in een verder onbekend testament van de even onbekende Dasumius staan Plinius en Tacitus gebroederlijk naast elkaar opgesomd als ontvangers van een schenking</w:t>
      </w:r>
    </w:p>
  </w:footnote>
  <w:footnote w:id="868">
    <w:p w14:paraId="02C6C439" w14:textId="77777777" w:rsidR="00991741" w:rsidRDefault="00991741">
      <w:pPr>
        <w:pStyle w:val="Voetnoottekst"/>
      </w:pPr>
      <w:r>
        <w:rPr>
          <w:rStyle w:val="Voetnootmarkering"/>
        </w:rPr>
        <w:footnoteRef/>
      </w:r>
      <w:r>
        <w:t xml:space="preserve"> hier vat Plinius nog even samen op grond waarvan Tacitus en hijzelf als elkaars gelijken moeten worden beschouwd. Dat begon met hun vergelijkbare literaire bezigheden, de </w:t>
      </w:r>
      <w:r w:rsidRPr="00605762">
        <w:rPr>
          <w:b/>
        </w:rPr>
        <w:t>studia</w:t>
      </w:r>
      <w:r>
        <w:t>. In deze brief vind je die passage aan het begin, rr. 1 t/m 13</w:t>
      </w:r>
    </w:p>
  </w:footnote>
  <w:footnote w:id="869">
    <w:p w14:paraId="02C6C43A" w14:textId="77777777" w:rsidR="00991741" w:rsidRDefault="00991741">
      <w:pPr>
        <w:pStyle w:val="Voetnoottekst"/>
      </w:pPr>
      <w:r>
        <w:rPr>
          <w:rStyle w:val="Voetnootmarkering"/>
        </w:rPr>
        <w:footnoteRef/>
      </w:r>
      <w:r>
        <w:t xml:space="preserve"> lastiger terug te vinden zijn de </w:t>
      </w:r>
      <w:r w:rsidRPr="00605762">
        <w:rPr>
          <w:b/>
        </w:rPr>
        <w:t>mores</w:t>
      </w:r>
      <w:r>
        <w:t>. Het dichtstbij komt de opmerking in r. 3 – 5 (</w:t>
      </w:r>
      <w:r w:rsidRPr="00605762">
        <w:rPr>
          <w:b/>
        </w:rPr>
        <w:t>et erant</w:t>
      </w:r>
      <w:r>
        <w:t xml:space="preserve"> … </w:t>
      </w:r>
      <w:r w:rsidRPr="00605762">
        <w:rPr>
          <w:b/>
        </w:rPr>
        <w:t>videbaris</w:t>
      </w:r>
      <w:r>
        <w:t>)</w:t>
      </w:r>
    </w:p>
  </w:footnote>
  <w:footnote w:id="870">
    <w:p w14:paraId="02C6C43B" w14:textId="77777777" w:rsidR="00991741" w:rsidRDefault="00991741">
      <w:pPr>
        <w:pStyle w:val="Voetnoottekst"/>
      </w:pPr>
      <w:r>
        <w:rPr>
          <w:rStyle w:val="Voetnootmarkering"/>
        </w:rPr>
        <w:footnoteRef/>
      </w:r>
      <w:r>
        <w:t xml:space="preserve"> de reputatie (</w:t>
      </w:r>
      <w:r w:rsidRPr="00605762">
        <w:rPr>
          <w:b/>
        </w:rPr>
        <w:t>fama</w:t>
      </w:r>
      <w:r>
        <w:t xml:space="preserve">) is geen probleem: </w:t>
      </w:r>
      <w:r w:rsidRPr="00605762">
        <w:rPr>
          <w:b/>
        </w:rPr>
        <w:t>quo</w:t>
      </w:r>
      <w:r>
        <w:t xml:space="preserve"> … </w:t>
      </w:r>
      <w:r w:rsidRPr="00605762">
        <w:rPr>
          <w:b/>
        </w:rPr>
        <w:t>occurro</w:t>
      </w:r>
      <w:r>
        <w:t xml:space="preserve"> (rr. 5 – 7), waar het gaat over de situatie waarin de naam Plinius in gesprekken vrijwel altijd tegelijkertijd valt met die van Tacitus</w:t>
      </w:r>
    </w:p>
  </w:footnote>
  <w:footnote w:id="871">
    <w:p w14:paraId="02C6C43C" w14:textId="77777777" w:rsidR="00991741" w:rsidRDefault="00991741">
      <w:pPr>
        <w:pStyle w:val="Voetnoottekst"/>
      </w:pPr>
      <w:r>
        <w:rPr>
          <w:rStyle w:val="Voetnootmarkering"/>
        </w:rPr>
        <w:footnoteRef/>
      </w:r>
      <w:r>
        <w:t xml:space="preserve"> en de wilsbeschikkingen (</w:t>
      </w:r>
      <w:r w:rsidRPr="00F27E5E">
        <w:rPr>
          <w:b/>
        </w:rPr>
        <w:t>suprema iudicia</w:t>
      </w:r>
      <w:r>
        <w:t xml:space="preserve">) zijn aan het eind van de brief gemakkelijk terug te vinden. Te beginnen in r. 10 </w:t>
      </w:r>
      <w:r w:rsidRPr="00605762">
        <w:rPr>
          <w:b/>
        </w:rPr>
        <w:t>Quin</w:t>
      </w:r>
      <w:r>
        <w:t xml:space="preserve"> doorlopend tot en met </w:t>
      </w:r>
      <w:r w:rsidRPr="00605762">
        <w:rPr>
          <w:b/>
        </w:rPr>
        <w:t>accipimus</w:t>
      </w:r>
      <w:r>
        <w:t xml:space="preserve"> (r.12): over de legaten</w:t>
      </w:r>
    </w:p>
  </w:footnote>
  <w:footnote w:id="872">
    <w:p w14:paraId="02C6C43D" w14:textId="77777777" w:rsidR="00991741" w:rsidRDefault="00991741">
      <w:pPr>
        <w:pStyle w:val="Voetnoottekst"/>
      </w:pPr>
      <w:r>
        <w:rPr>
          <w:rStyle w:val="Voetnootmarkering"/>
        </w:rPr>
        <w:footnoteRef/>
      </w:r>
      <w:r>
        <w:t xml:space="preserve"> werkwoord (DEP  trouwens) is afgeleid van het SUBST  </w:t>
      </w:r>
      <w:r w:rsidRPr="002D33F3">
        <w:rPr>
          <w:b/>
        </w:rPr>
        <w:t>augur</w:t>
      </w:r>
      <w:r>
        <w:t xml:space="preserve">, niet te verwarren met zo’n vreselijk zure groene minibanaan die zwangere vrouwen lekker schijnen te vinden. Een </w:t>
      </w:r>
      <w:r w:rsidRPr="002D33F3">
        <w:rPr>
          <w:b/>
        </w:rPr>
        <w:t>augur</w:t>
      </w:r>
      <w:r>
        <w:t xml:space="preserve"> was een priester die voorspellingen deed, kon doen althans, aan de hand van het waarnemen van de vlucht van vogels. Hier gaat het ook over iets vaags, namelijk een onderbuikgevoel, een voorgevoel. Als een Italiaan tanti auguri zegt, klinkt dat misschien alsof hij aan je onderbuik wil voelen of zo, maar het betekent gewoon dat hij je het allerbeste wenst</w:t>
      </w:r>
    </w:p>
  </w:footnote>
  <w:footnote w:id="873">
    <w:p w14:paraId="02C6C43E" w14:textId="77777777" w:rsidR="00991741" w:rsidRDefault="00991741">
      <w:pPr>
        <w:pStyle w:val="Voetnoottekst"/>
      </w:pPr>
      <w:r>
        <w:rPr>
          <w:rStyle w:val="Voetnootmarkering"/>
        </w:rPr>
        <w:footnoteRef/>
      </w:r>
      <w:r>
        <w:t xml:space="preserve"> een enorme pluim voor Tacitus. We wisten al dat Plinius en Tacitus elkaar wel mochten natuurlijk. Helemaal onsterfelijk in de letterlijke zin bleken de Historiën niet want ze zijn niet compleet overgeleverd. Tacitus beschrijft in de Historiae de periode van 69 t/m 96, een periode die globaal volgt op een ander bekend werk van Tacitus, de Annales. Plinius had al iets over de Vesuviusuitbarsting aan Tacitus geschreven (hebben we ook gelezen!) die immers in 79 plaatsvond</w:t>
      </w:r>
    </w:p>
  </w:footnote>
  <w:footnote w:id="874">
    <w:p w14:paraId="02C6C43F" w14:textId="77777777" w:rsidR="00991741" w:rsidRDefault="00991741">
      <w:pPr>
        <w:pStyle w:val="Voetnoottekst"/>
      </w:pPr>
      <w:r>
        <w:rPr>
          <w:rStyle w:val="Voetnootmarkering"/>
        </w:rPr>
        <w:footnoteRef/>
      </w:r>
      <w:r>
        <w:t xml:space="preserve"> vanzelf! Als hij zou hebben gedacht dat de Historiae van vrind Tacitus verloren zouden gaan, had hij hem nooit gevraagd iets aardigs, extra aardigs over hem te schrijven </w:t>
      </w:r>
    </w:p>
  </w:footnote>
  <w:footnote w:id="875">
    <w:p w14:paraId="02C6C440" w14:textId="77777777" w:rsidR="00991741" w:rsidRDefault="00991741">
      <w:pPr>
        <w:pStyle w:val="Voetnoottekst"/>
      </w:pPr>
      <w:r>
        <w:rPr>
          <w:rStyle w:val="Voetnootmarkering"/>
        </w:rPr>
        <w:footnoteRef/>
      </w:r>
      <w:r>
        <w:t xml:space="preserve"> zo, halleluja. Jij bent geschiedschrijver, ik ben geschiedenis, dus wil je over mij schrijven aub. Beetje arrogante, pedante, irritante nerd is het wel, onze Plinius minor. Verwaand eikeltje</w:t>
      </w:r>
    </w:p>
  </w:footnote>
  <w:footnote w:id="876">
    <w:p w14:paraId="02C6C441" w14:textId="77777777" w:rsidR="00991741" w:rsidRDefault="00991741">
      <w:pPr>
        <w:pStyle w:val="Voetnoottekst"/>
      </w:pPr>
      <w:r>
        <w:rPr>
          <w:rStyle w:val="Voetnootmarkering"/>
        </w:rPr>
        <w:footnoteRef/>
      </w:r>
      <w:r>
        <w:t xml:space="preserve"> en de rat kan het allemaal nog uitleggen ook! Iedereen wil toch, als hij afgebeeld wordt, dat dat dan niet door een prutser gebeurt? Dus eigenlijk zegt ie tegen zijn vrind Tacitus: kerel, we weten allebei dat ik fantastisch ben en dat jij mooi kunt schrijven. Dan is het toch logisch dat jij mij extra ophemelt? De ene hand wast de andere, </w:t>
      </w:r>
      <w:r w:rsidRPr="00EF0F07">
        <w:rPr>
          <w:b/>
        </w:rPr>
        <w:t>manus manum lavat</w:t>
      </w:r>
      <w:r>
        <w:t xml:space="preserve"> (Sen. Apocolocyntosis)</w:t>
      </w:r>
    </w:p>
  </w:footnote>
  <w:footnote w:id="877">
    <w:p w14:paraId="02C6C442" w14:textId="77777777" w:rsidR="00991741" w:rsidRDefault="00991741">
      <w:pPr>
        <w:pStyle w:val="Voetnoottekst"/>
      </w:pPr>
      <w:r>
        <w:rPr>
          <w:rStyle w:val="Voetnootmarkering"/>
        </w:rPr>
        <w:footnoteRef/>
      </w:r>
      <w:r>
        <w:t xml:space="preserve"> begint een onnodig lange en ingewikkelde zin die verbloemen moet dat Plinius zijn vrind Tacitus iets onheus gaat vragen</w:t>
      </w:r>
    </w:p>
  </w:footnote>
  <w:footnote w:id="878">
    <w:p w14:paraId="02C6C443" w14:textId="77777777" w:rsidR="00991741" w:rsidRDefault="00991741">
      <w:pPr>
        <w:pStyle w:val="Voetnoottekst"/>
      </w:pPr>
      <w:r>
        <w:rPr>
          <w:rStyle w:val="Voetnootmarkering"/>
        </w:rPr>
        <w:footnoteRef/>
      </w:r>
      <w:r>
        <w:t xml:space="preserve"> nog even slijm slijm. Tacitus kon natuurlijk weten wat Plinius hem meent te moeten vertellen, omdat het in de verslagen van de senaatsvergaderingen stond</w:t>
      </w:r>
    </w:p>
  </w:footnote>
  <w:footnote w:id="879">
    <w:p w14:paraId="02C6C444" w14:textId="77777777" w:rsidR="00991741" w:rsidRDefault="00991741">
      <w:pPr>
        <w:pStyle w:val="Voetnoottekst"/>
      </w:pPr>
      <w:r>
        <w:rPr>
          <w:rStyle w:val="Voetnootmarkering"/>
        </w:rPr>
        <w:footnoteRef/>
      </w:r>
      <w:r>
        <w:t xml:space="preserve"> ai ai ai, ik heb een risico genomen bij die actie die jij moet beschrijven, Tacitus. Iedereen mag dat weten, ook al omdat ik er goed uit gekomen ben. Men heeft nog groter respect voor mij</w:t>
      </w:r>
    </w:p>
  </w:footnote>
  <w:footnote w:id="880">
    <w:p w14:paraId="02C6C445" w14:textId="77777777" w:rsidR="00991741" w:rsidRDefault="00991741">
      <w:pPr>
        <w:pStyle w:val="Voetnoottekst"/>
      </w:pPr>
      <w:r>
        <w:rPr>
          <w:rStyle w:val="Voetnootmarkering"/>
        </w:rPr>
        <w:footnoteRef/>
      </w:r>
      <w:r>
        <w:t xml:space="preserve"> ja ja, Tacitus heeft een ontzettend groot schrijftalent. Ik wilde het eerst vragen aan de Donald Duck, maar bij nader inzien schrijf jij beter</w:t>
      </w:r>
    </w:p>
  </w:footnote>
  <w:footnote w:id="881">
    <w:p w14:paraId="02C6C446" w14:textId="77777777" w:rsidR="00991741" w:rsidRDefault="00991741">
      <w:pPr>
        <w:pStyle w:val="Voetnoottekst"/>
      </w:pPr>
      <w:r>
        <w:rPr>
          <w:rStyle w:val="Voetnootmarkering"/>
        </w:rPr>
        <w:footnoteRef/>
      </w:r>
      <w:r>
        <w:t xml:space="preserve"> het verzoek van Plinius aan Tacitus doet sterk denken aan Cicero’s verzoek aan Lucceius (Ad Fam. 5,12; in vertaling opgenomen op de pp. 34 – 38; Hermaion pp. 39 - 44). Die kent ook geen enkele gêne als hij Lucceius verzoekt hem apart (en snel) op te nemen in zijn werk. De waarheid mag daar best een beetje in verdraaid worden, het staat er echt!!</w:t>
      </w:r>
    </w:p>
  </w:footnote>
  <w:footnote w:id="882">
    <w:p w14:paraId="02C6C447" w14:textId="77777777" w:rsidR="00991741" w:rsidRDefault="00991741">
      <w:pPr>
        <w:pStyle w:val="Voetnoottekst"/>
      </w:pPr>
      <w:r>
        <w:rPr>
          <w:rStyle w:val="Voetnootmarkering"/>
        </w:rPr>
        <w:footnoteRef/>
      </w:r>
      <w:r>
        <w:t xml:space="preserve"> Plinius begint zijn verhaal aan Tacitus te vertellen. Het heeft allemaal te maken met Plinius’ optreden in een rechtszaak</w:t>
      </w:r>
    </w:p>
  </w:footnote>
  <w:footnote w:id="883">
    <w:p w14:paraId="02C6C448" w14:textId="77777777" w:rsidR="00991741" w:rsidRDefault="00991741">
      <w:pPr>
        <w:pStyle w:val="Voetnoottekst"/>
      </w:pPr>
      <w:r>
        <w:rPr>
          <w:rStyle w:val="Voetnootmarkering"/>
        </w:rPr>
        <w:footnoteRef/>
      </w:r>
      <w:r>
        <w:t xml:space="preserve"> deze advocaat werd later in 93 op beschuldiging van laesa maiestas (weet je nog, majesteitsschennis) ter dood veroordeeld. Zijn “slachtoffer” zou Domitianus zijn, die zelf weer een tikkeltje aan grootheidswaanzin leed. Fijne jongens daar allemaal</w:t>
      </w:r>
    </w:p>
  </w:footnote>
  <w:footnote w:id="884">
    <w:p w14:paraId="02C6C449" w14:textId="77777777" w:rsidR="00991741" w:rsidRDefault="00991741">
      <w:pPr>
        <w:pStyle w:val="Voetnoottekst"/>
      </w:pPr>
      <w:r>
        <w:rPr>
          <w:rStyle w:val="Voetnootmarkering"/>
        </w:rPr>
        <w:footnoteRef/>
      </w:r>
      <w:r>
        <w:t xml:space="preserve"> de provincie Baetica had dus een zaak aangespannen tegen Baebius Massa, hetgeen doet veronderstellen dat het een ernstige afpersingszaak was</w:t>
      </w:r>
    </w:p>
  </w:footnote>
  <w:footnote w:id="885">
    <w:p w14:paraId="02C6C44A" w14:textId="77777777" w:rsidR="00991741" w:rsidRDefault="00991741">
      <w:pPr>
        <w:pStyle w:val="Voetnoottekst"/>
      </w:pPr>
      <w:r>
        <w:rPr>
          <w:rStyle w:val="Voetnootmarkering"/>
        </w:rPr>
        <w:footnoteRef/>
      </w:r>
      <w:r>
        <w:t xml:space="preserve"> wat wij tegenwoordig Andalusië noemen, de zuidelijkste regio van Spanje (met als belangrijkste steden Sevilla en Malaga), die Gibraltar omsluit</w:t>
      </w:r>
    </w:p>
  </w:footnote>
  <w:footnote w:id="886">
    <w:p w14:paraId="02C6C44B" w14:textId="77777777" w:rsidR="00991741" w:rsidRDefault="00991741">
      <w:pPr>
        <w:pStyle w:val="Voetnoottekst"/>
      </w:pPr>
      <w:r>
        <w:rPr>
          <w:rStyle w:val="Voetnootmarkering"/>
        </w:rPr>
        <w:footnoteRef/>
      </w:r>
      <w:r>
        <w:t xml:space="preserve"> Baebius Massa (op de een of andere manier heb ik dan de associatie met een baby van een kilo of dertig) was in 92-93 gouverneur/proconsul in Baetica. Zoals het een goed proconsul betaamde had hij zijn bevolking een poot uitgedraaid, lichter gemaakt, afgezet en bestolen. Deze gozer, die aanvankelijk een stroman van Domitianus was, was wél in zijn kraag gevat en moest, ook vanwege nog wat nevenwerkzaamheden, terecht staan</w:t>
      </w:r>
    </w:p>
  </w:footnote>
  <w:footnote w:id="887">
    <w:p w14:paraId="02C6C44C" w14:textId="77777777" w:rsidR="00991741" w:rsidRDefault="00991741">
      <w:pPr>
        <w:pStyle w:val="Voetnoottekst"/>
      </w:pPr>
      <w:r>
        <w:rPr>
          <w:rStyle w:val="Voetnootmarkering"/>
        </w:rPr>
        <w:footnoteRef/>
      </w:r>
      <w:r>
        <w:t xml:space="preserve"> ABL  abs: met </w:t>
      </w:r>
      <w:r w:rsidRPr="00E85066">
        <w:rPr>
          <w:b/>
        </w:rPr>
        <w:t>Massa</w:t>
      </w:r>
      <w:r>
        <w:t xml:space="preserve"> als de ABL  SG  M die het onderwerp wordt van de BZ en </w:t>
      </w:r>
      <w:r w:rsidRPr="00E85066">
        <w:rPr>
          <w:b/>
        </w:rPr>
        <w:t>damnato</w:t>
      </w:r>
      <w:r>
        <w:t xml:space="preserve"> het PPP in de ABL  SG  M, dat de persoonsvorm wordt in diezelfde BZ</w:t>
      </w:r>
    </w:p>
  </w:footnote>
  <w:footnote w:id="888">
    <w:p w14:paraId="02C6C44D" w14:textId="77777777" w:rsidR="00991741" w:rsidRDefault="00991741">
      <w:pPr>
        <w:pStyle w:val="Voetnoottekst"/>
      </w:pPr>
      <w:r>
        <w:rPr>
          <w:rStyle w:val="Voetnootmarkering"/>
        </w:rPr>
        <w:footnoteRef/>
      </w:r>
      <w:r>
        <w:t xml:space="preserve"> formeel kon de staat pas Massa’s bezittingen in beslag nemen als hij de benadeelde partij niet tegemoet zou komen</w:t>
      </w:r>
    </w:p>
  </w:footnote>
  <w:footnote w:id="889">
    <w:p w14:paraId="02C6C44E" w14:textId="77777777" w:rsidR="00991741" w:rsidRDefault="00991741">
      <w:pPr>
        <w:pStyle w:val="Voetnoottekst"/>
      </w:pPr>
      <w:r>
        <w:rPr>
          <w:rStyle w:val="Voetnootmarkering"/>
        </w:rPr>
        <w:footnoteRef/>
      </w:r>
      <w:r>
        <w:t xml:space="preserve"> kijk, als zo’n proconsul toch bezig was kon hij net zo goed wat lieden afpersen. Juist daarvoor stond hij terecht. Normaal gesproken werd zo iemand dan verbannen, maar ook moest de benadeelde partij schadeloos gesteld worden. Zo kwam het dat de eigendommen van de afperser onder staatstoezicht werden gesteld. De staat zou er dan goed op passen</w:t>
      </w:r>
    </w:p>
  </w:footnote>
  <w:footnote w:id="890">
    <w:p w14:paraId="02C6C44F" w14:textId="77777777" w:rsidR="00991741" w:rsidRDefault="00991741">
      <w:pPr>
        <w:pStyle w:val="Voetnoottekst"/>
      </w:pPr>
      <w:r>
        <w:rPr>
          <w:rStyle w:val="Voetnootmarkering"/>
        </w:rPr>
        <w:footnoteRef/>
      </w:r>
      <w:r>
        <w:t xml:space="preserve"> </w:t>
      </w:r>
      <w:r w:rsidRPr="00E85066">
        <w:rPr>
          <w:b/>
        </w:rPr>
        <w:t>postulatio</w:t>
      </w:r>
      <w:r>
        <w:t xml:space="preserve"> is een technisch juridische term. Er wordt mee bedoeld dat de goederen die in handen van de staat zijn, maar geen eigendom van de staat formeel teruggeëist worden</w:t>
      </w:r>
    </w:p>
  </w:footnote>
  <w:footnote w:id="891">
    <w:p w14:paraId="02C6C450" w14:textId="77777777" w:rsidR="00991741" w:rsidRDefault="00991741">
      <w:pPr>
        <w:pStyle w:val="Voetnoottekst"/>
      </w:pPr>
      <w:r>
        <w:rPr>
          <w:rStyle w:val="Voetnootmarkering"/>
        </w:rPr>
        <w:footnoteRef/>
      </w:r>
      <w:r>
        <w:t xml:space="preserve"> met een aan te vullen </w:t>
      </w:r>
      <w:r w:rsidRPr="00E85066">
        <w:rPr>
          <w:b/>
        </w:rPr>
        <w:t>esse</w:t>
      </w:r>
      <w:r>
        <w:t xml:space="preserve"> de INF  van de AcI, afhankelijk van </w:t>
      </w:r>
      <w:r w:rsidRPr="00E85066">
        <w:rPr>
          <w:b/>
        </w:rPr>
        <w:t>explorasset</w:t>
      </w:r>
      <w:r>
        <w:t xml:space="preserve"> (=</w:t>
      </w:r>
      <w:r w:rsidRPr="00E85066">
        <w:rPr>
          <w:b/>
        </w:rPr>
        <w:t>exploravisset</w:t>
      </w:r>
      <w:r>
        <w:t>). Kennelijk wist Senecio dat Baebius Massa (hihi) een verzoek bij de consuls had ingediend om nog eens te heroverwegen of dat nou wel zo’n goed plan was, als Baebius’ bezittingen onder staatstoezicht gesteld werden. Hij zal wel gevonden hebben dat dat niet zo was, Baebius Massa…</w:t>
      </w:r>
    </w:p>
  </w:footnote>
  <w:footnote w:id="892">
    <w:p w14:paraId="02C6C451" w14:textId="77777777" w:rsidR="00991741" w:rsidRDefault="00991741">
      <w:pPr>
        <w:pStyle w:val="Voetnoottekst"/>
      </w:pPr>
      <w:r>
        <w:rPr>
          <w:rStyle w:val="Voetnootmarkering"/>
        </w:rPr>
        <w:footnoteRef/>
      </w:r>
      <w:r>
        <w:t xml:space="preserve"> opgelegde aanklacht. Door wie opgelegd? Door de senaat</w:t>
      </w:r>
    </w:p>
  </w:footnote>
  <w:footnote w:id="893">
    <w:p w14:paraId="02C6C452" w14:textId="77777777" w:rsidR="00991741" w:rsidRDefault="00991741">
      <w:pPr>
        <w:pStyle w:val="Voetnoottekst"/>
      </w:pPr>
      <w:r>
        <w:rPr>
          <w:rStyle w:val="Voetnootmarkering"/>
        </w:rPr>
        <w:footnoteRef/>
      </w:r>
      <w:r>
        <w:t xml:space="preserve"> met deze eendracht. Je moet </w:t>
      </w:r>
      <w:r w:rsidRPr="00E85066">
        <w:rPr>
          <w:b/>
        </w:rPr>
        <w:t>concordia</w:t>
      </w:r>
      <w:r>
        <w:t xml:space="preserve"> uit het begin van de zin aanvullen. Senecio, een vriend van Plinius, doet een appèl op diens gevoel voor saamhorigheid</w:t>
      </w:r>
    </w:p>
  </w:footnote>
  <w:footnote w:id="894">
    <w:p w14:paraId="02C6C453" w14:textId="77777777" w:rsidR="00991741" w:rsidRDefault="00991741">
      <w:pPr>
        <w:pStyle w:val="Voetnoottekst"/>
      </w:pPr>
      <w:r>
        <w:rPr>
          <w:rStyle w:val="Voetnootmarkering"/>
        </w:rPr>
        <w:footnoteRef/>
      </w:r>
      <w:r>
        <w:t xml:space="preserve"> CON in de HZ, hier </w:t>
      </w:r>
      <w:r w:rsidRPr="00E85066">
        <w:rPr>
          <w:i/>
        </w:rPr>
        <w:t>adhortativus</w:t>
      </w:r>
      <w:r>
        <w:t xml:space="preserve"> (aansporing). Datzelfde geldt natuurlijk voor </w:t>
      </w:r>
      <w:r w:rsidRPr="00E85066">
        <w:rPr>
          <w:b/>
        </w:rPr>
        <w:t>petamus</w:t>
      </w:r>
      <w:r>
        <w:t>. Senecio paait Plinius door aan te geven dat ze hun eendrachtige samenwerking vol moeten houden</w:t>
      </w:r>
    </w:p>
  </w:footnote>
  <w:footnote w:id="895">
    <w:p w14:paraId="02C6C454" w14:textId="77777777" w:rsidR="00991741" w:rsidRDefault="00991741">
      <w:pPr>
        <w:pStyle w:val="Voetnoottekst"/>
      </w:pPr>
      <w:r>
        <w:rPr>
          <w:rStyle w:val="Voetnootmarkering"/>
        </w:rPr>
        <w:footnoteRef/>
      </w:r>
      <w:r>
        <w:t xml:space="preserve"> men was bang dat Massa, voordat zijn eigendommen definitief onder het toezicht van de consuls terecht zouden komen, die spullen weg zou halen en zoek zou doen raken</w:t>
      </w:r>
    </w:p>
  </w:footnote>
  <w:footnote w:id="896">
    <w:p w14:paraId="02C6C455" w14:textId="77777777" w:rsidR="00991741" w:rsidRDefault="00991741">
      <w:pPr>
        <w:pStyle w:val="Voetnoottekst"/>
      </w:pPr>
      <w:r>
        <w:rPr>
          <w:rStyle w:val="Voetnootmarkering"/>
        </w:rPr>
        <w:footnoteRef/>
      </w:r>
      <w:r>
        <w:t xml:space="preserve"> oké, dus de bedoeling is dat Senecio en Plinius naar de consuls toe gaan daar in Baetica. Ze moeten de consuls ervan overtuigen dat de eigendommen van Massa geconfisqueerd blijven</w:t>
      </w:r>
    </w:p>
  </w:footnote>
  <w:footnote w:id="897">
    <w:p w14:paraId="02C6C456" w14:textId="77777777" w:rsidR="00991741" w:rsidRDefault="00991741">
      <w:pPr>
        <w:pStyle w:val="Voetnoottekst"/>
      </w:pPr>
      <w:r>
        <w:rPr>
          <w:rStyle w:val="Voetnootmarkering"/>
        </w:rPr>
        <w:footnoteRef/>
      </w:r>
      <w:r>
        <w:t xml:space="preserve"> Plinius suggereert dat de consuls aan hun quaestoren opdracht geven om de bezittingen van een veroordeelde te beheren en eventueel te verkopen. Volgens een bepaalde wet (lex Acilia) moeten die quaestoren die taak zelf op zich nemen. Voor hem is de kous daarmee dus eigenlijk af</w:t>
      </w:r>
    </w:p>
  </w:footnote>
  <w:footnote w:id="898">
    <w:p w14:paraId="02C6C457" w14:textId="77777777" w:rsidR="00991741" w:rsidRDefault="00991741">
      <w:pPr>
        <w:pStyle w:val="Voetnoottekst"/>
      </w:pPr>
      <w:r>
        <w:rPr>
          <w:rStyle w:val="Voetnootmarkering"/>
        </w:rPr>
        <w:footnoteRef/>
      </w:r>
      <w:r>
        <w:t xml:space="preserve"> in reactie op het voorstel van Senecio, die naar de consuls wil gaan om zeker te weten dat de eigendommen van Massa niet kwijt raken, meldt Plinius dat zij tweeën door de senaat van Rome, en niet door de consuls aangezocht zijn. Plinius meldt in bedekte termen dat het verhaal voor hem klaar en afgerond is. Als Senecio daarna aangeeft door te willen zetten, kan Plinius mooi mee liften en aangeven dat hij zich koste wat kost solidair is blijven gedragen met Senecio</w:t>
      </w:r>
    </w:p>
  </w:footnote>
  <w:footnote w:id="899">
    <w:p w14:paraId="02C6C458" w14:textId="77777777" w:rsidR="00991741" w:rsidRDefault="00991741">
      <w:pPr>
        <w:pStyle w:val="Voetnoottekst"/>
      </w:pPr>
      <w:r>
        <w:rPr>
          <w:rStyle w:val="Voetnootmarkering"/>
        </w:rPr>
        <w:footnoteRef/>
      </w:r>
      <w:r>
        <w:t xml:space="preserve"> de tenuitvoerlegging van welke straf dan ook behoorde niet tot de jurisdictie van de advocaat. Formeel heeft Plinius dus hartstikke gelijk als hij zegt: joh, dit was het. Dit moesten we doen</w:t>
      </w:r>
    </w:p>
  </w:footnote>
  <w:footnote w:id="900">
    <w:p w14:paraId="02C6C459" w14:textId="77777777" w:rsidR="00991741" w:rsidRDefault="00991741">
      <w:pPr>
        <w:pStyle w:val="Voetnoottekst"/>
      </w:pPr>
      <w:r>
        <w:rPr>
          <w:rStyle w:val="Voetnootmarkering"/>
        </w:rPr>
        <w:footnoteRef/>
      </w:r>
      <w:r>
        <w:t xml:space="preserve"> GEN  SG  natuurlijk. Het gaat in de ABL  abs </w:t>
      </w:r>
      <w:r w:rsidRPr="004E7927">
        <w:rPr>
          <w:b/>
        </w:rPr>
        <w:t>cognitione</w:t>
      </w:r>
      <w:r>
        <w:t xml:space="preserve"> </w:t>
      </w:r>
      <w:r w:rsidRPr="004E7927">
        <w:rPr>
          <w:b/>
        </w:rPr>
        <w:t>finita</w:t>
      </w:r>
      <w:r>
        <w:t xml:space="preserve"> (in de BZ wordt </w:t>
      </w:r>
      <w:r w:rsidRPr="004E7927">
        <w:rPr>
          <w:b/>
        </w:rPr>
        <w:t>cognitio</w:t>
      </w:r>
      <w:r>
        <w:rPr>
          <w:b/>
        </w:rPr>
        <w:t>ne</w:t>
      </w:r>
      <w:r>
        <w:t xml:space="preserve"> het onderwerp en </w:t>
      </w:r>
      <w:r w:rsidRPr="004E7927">
        <w:rPr>
          <w:b/>
        </w:rPr>
        <w:t>finita</w:t>
      </w:r>
      <w:r>
        <w:t xml:space="preserve"> de voortijdige persoonsvorm) om een bijvoeglijke bepaling bij </w:t>
      </w:r>
      <w:r w:rsidRPr="004E7927">
        <w:rPr>
          <w:b/>
        </w:rPr>
        <w:t>cognitione</w:t>
      </w:r>
      <w:r>
        <w:t>. Welk gerechtelijk onderzoek? Dat van de senaat</w:t>
      </w:r>
    </w:p>
  </w:footnote>
  <w:footnote w:id="901">
    <w:p w14:paraId="02C6C45A" w14:textId="77777777" w:rsidR="00991741" w:rsidRDefault="00991741">
      <w:pPr>
        <w:pStyle w:val="Voetnoottekst"/>
      </w:pPr>
      <w:r>
        <w:rPr>
          <w:rStyle w:val="Voetnootmarkering"/>
        </w:rPr>
        <w:footnoteRef/>
      </w:r>
      <w:r>
        <w:t xml:space="preserve"> tot twee keer toe (ook </w:t>
      </w:r>
      <w:r w:rsidRPr="004E7927">
        <w:rPr>
          <w:b/>
        </w:rPr>
        <w:t>statues</w:t>
      </w:r>
      <w:r>
        <w:t>) een IND  FUT, waar je misschien een CON zou verwachten. We hebben dat eerder gezien en qua vertaling zou je hier met een mogelijkheid aardig uitkomen. Senecio is stellig en geeft aan Plinius aan dat hij zijn eigen verantwoordelijkheid moet/zal nemen in het geval van het wel of niet beëindigen van de werkzaamheden in het proces tegen Massa</w:t>
      </w:r>
    </w:p>
  </w:footnote>
  <w:footnote w:id="902">
    <w:p w14:paraId="02C6C45B" w14:textId="77777777" w:rsidR="00991741" w:rsidRDefault="00991741">
      <w:pPr>
        <w:pStyle w:val="Voetnoottekst"/>
      </w:pPr>
      <w:r>
        <w:rPr>
          <w:rStyle w:val="Voetnootmarkering"/>
        </w:rPr>
        <w:footnoteRef/>
      </w:r>
      <w:r>
        <w:t xml:space="preserve"> goed voorbeeld van een betrekkelijke BZ waarin, als hij er stond (maar hij staat er niet) een CON  zou staan als persoonsvorm. We noemen dit soort BZ </w:t>
      </w:r>
      <w:r w:rsidRPr="004E7927">
        <w:rPr>
          <w:i/>
        </w:rPr>
        <w:t>causale</w:t>
      </w:r>
      <w:r>
        <w:t xml:space="preserve"> BZ omdat de “smaak” </w:t>
      </w:r>
      <w:r w:rsidRPr="004E7927">
        <w:rPr>
          <w:i/>
        </w:rPr>
        <w:t>causaal</w:t>
      </w:r>
      <w:r>
        <w:t xml:space="preserve"> (redengevend) is. Je wilt ergens in de vertaling het woordje “immers” kwijt omdat de betrekkelijke BZ in wezen een verklaring bevat waarom Senecio denkt dat Plinius ermee wil ophouden. Die verklaring zit hem in de gedachte dat Plinius niet zo’n band met Baetica heeft. De weldaad waarover Senecio spreekt zou goed kunnen slaan op dit proces waarin Plinius zich inderdaad verdienstelijk  heeft gemaakt voor Baetica door Massa veroordeeld te krijgen</w:t>
      </w:r>
    </w:p>
  </w:footnote>
  <w:footnote w:id="903">
    <w:p w14:paraId="02C6C45C" w14:textId="77777777" w:rsidR="00991741" w:rsidRDefault="00991741">
      <w:pPr>
        <w:pStyle w:val="Voetnoottekst"/>
      </w:pPr>
      <w:r>
        <w:rPr>
          <w:rStyle w:val="Voetnootmarkering"/>
        </w:rPr>
        <w:footnoteRef/>
      </w:r>
      <w:r>
        <w:t xml:space="preserve"> het voegwoord maar mist (adversatief </w:t>
      </w:r>
      <w:r w:rsidRPr="006A57BE">
        <w:rPr>
          <w:smallCaps/>
        </w:rPr>
        <w:t>asyndeton</w:t>
      </w:r>
      <w:r>
        <w:t>), omdat Senecio zelf aangeeft een grote band met baetica te hebben. Logisch: hij was er geboren, kwam er dus vandaan en kende er een heleboel belangrijke mensen. Bovendien heeft hij als quaestor waarschijnlijk vaker met het bijltje gehakt</w:t>
      </w:r>
    </w:p>
  </w:footnote>
  <w:footnote w:id="904">
    <w:p w14:paraId="02C6C45D" w14:textId="77777777" w:rsidR="00991741" w:rsidRDefault="00991741">
      <w:pPr>
        <w:pStyle w:val="Voetnoottekst"/>
      </w:pPr>
      <w:r>
        <w:rPr>
          <w:rStyle w:val="Voetnootmarkering"/>
        </w:rPr>
        <w:footnoteRef/>
      </w:r>
      <w:r>
        <w:t xml:space="preserve"> hij bedoelt </w:t>
      </w:r>
      <w:r w:rsidRPr="006A57BE">
        <w:rPr>
          <w:b/>
        </w:rPr>
        <w:t>in ea provincia</w:t>
      </w:r>
    </w:p>
  </w:footnote>
  <w:footnote w:id="905">
    <w:p w14:paraId="02C6C45E" w14:textId="77777777" w:rsidR="00991741" w:rsidRDefault="00991741">
      <w:pPr>
        <w:pStyle w:val="Voetnoottekst"/>
      </w:pPr>
      <w:r>
        <w:rPr>
          <w:rStyle w:val="Voetnootmarkering"/>
        </w:rPr>
        <w:footnoteRef/>
      </w:r>
      <w:r>
        <w:t xml:space="preserve"> een </w:t>
      </w:r>
      <w:r w:rsidRPr="006A57BE">
        <w:rPr>
          <w:i/>
        </w:rPr>
        <w:t>conditionele</w:t>
      </w:r>
      <w:r>
        <w:t xml:space="preserve"> BZ maar wel een </w:t>
      </w:r>
      <w:r w:rsidRPr="006A57BE">
        <w:rPr>
          <w:i/>
        </w:rPr>
        <w:t>realis</w:t>
      </w:r>
      <w:r>
        <w:t xml:space="preserve">. Er zal een IND aangevuld moeten worden, </w:t>
      </w:r>
      <w:r w:rsidRPr="006A57BE">
        <w:rPr>
          <w:b/>
        </w:rPr>
        <w:t>est</w:t>
      </w:r>
      <w:r>
        <w:t xml:space="preserve"> of </w:t>
      </w:r>
      <w:r w:rsidRPr="006A57BE">
        <w:rPr>
          <w:b/>
        </w:rPr>
        <w:t>erit</w:t>
      </w:r>
      <w:r>
        <w:t>. Voor Plinius is evident dat Senecio niet van gedachten zal veranderen</w:t>
      </w:r>
    </w:p>
  </w:footnote>
  <w:footnote w:id="906">
    <w:p w14:paraId="02C6C45F" w14:textId="77777777" w:rsidR="00991741" w:rsidRDefault="00991741">
      <w:pPr>
        <w:pStyle w:val="Voetnoottekst"/>
      </w:pPr>
      <w:r>
        <w:rPr>
          <w:rStyle w:val="Voetnootmarkering"/>
        </w:rPr>
        <w:footnoteRef/>
      </w:r>
      <w:r>
        <w:t xml:space="preserve"> en hier zal juist een CON moeten worden aangevuld waardoor er een </w:t>
      </w:r>
      <w:r w:rsidRPr="004979DA">
        <w:rPr>
          <w:i/>
        </w:rPr>
        <w:t>potentialis</w:t>
      </w:r>
      <w:r>
        <w:t xml:space="preserve"> ontstaat in de conditionele/voorwaardelijke BZ: mocht er iets fout open, dan is Senecio verzekerd van de steun van Plinius. Plinius heeft een ander standpunt maar schaart zich onvoorwaardelijk achter Senecio, en is expliciet solidair met hem</w:t>
      </w:r>
    </w:p>
  </w:footnote>
  <w:footnote w:id="907">
    <w:p w14:paraId="02C6C460" w14:textId="77777777" w:rsidR="00991741" w:rsidRDefault="00991741">
      <w:pPr>
        <w:pStyle w:val="Voetnoottekst"/>
      </w:pPr>
      <w:r>
        <w:rPr>
          <w:rStyle w:val="Voetnootmarkering"/>
        </w:rPr>
        <w:footnoteRef/>
      </w:r>
      <w:r>
        <w:t xml:space="preserve"> erg kort geformuleerd. Je zult er wat Latijn bij moeten aanvullen, bijvoorbeeld </w:t>
      </w:r>
      <w:r w:rsidRPr="006A57BE">
        <w:rPr>
          <w:b/>
        </w:rPr>
        <w:t>invidia</w:t>
      </w:r>
      <w:r>
        <w:t xml:space="preserve"> </w:t>
      </w:r>
      <w:r w:rsidRPr="006A57BE">
        <w:rPr>
          <w:b/>
        </w:rPr>
        <w:t>sit</w:t>
      </w:r>
      <w:r>
        <w:t xml:space="preserve">. Dat maakt het tot een goed voorbeeld van een </w:t>
      </w:r>
      <w:r w:rsidRPr="006A57BE">
        <w:rPr>
          <w:smallCaps/>
        </w:rPr>
        <w:t>ellips</w:t>
      </w:r>
    </w:p>
  </w:footnote>
  <w:footnote w:id="908">
    <w:p w14:paraId="02C6C461" w14:textId="77777777" w:rsidR="00991741" w:rsidRDefault="00991741">
      <w:pPr>
        <w:pStyle w:val="Voetnoottekst"/>
      </w:pPr>
      <w:r>
        <w:rPr>
          <w:rStyle w:val="Voetnootmarkering"/>
        </w:rPr>
        <w:footnoteRef/>
      </w:r>
      <w:r>
        <w:t xml:space="preserve"> waarschijnlijk een PR. De vorm luidt in het PF hetzelfde, maar gezien het erop volgende </w:t>
      </w:r>
      <w:r w:rsidRPr="00EF74F6">
        <w:rPr>
          <w:b/>
        </w:rPr>
        <w:t>dicit</w:t>
      </w:r>
      <w:r>
        <w:t xml:space="preserve">, wat overduidelijk een PR is, moet ook </w:t>
      </w:r>
      <w:r w:rsidRPr="00EF74F6">
        <w:rPr>
          <w:b/>
        </w:rPr>
        <w:t>venimus</w:t>
      </w:r>
      <w:r>
        <w:t xml:space="preserve"> PR zijn. Alleen vertalen we het hier met een verleden tijd, een PR </w:t>
      </w:r>
      <w:r w:rsidRPr="00EF74F6">
        <w:rPr>
          <w:i/>
        </w:rPr>
        <w:t>historicum</w:t>
      </w:r>
      <w:r>
        <w:t xml:space="preserve">. Vertaal je in een verhaal het PR echt als een PR, dan wordt dat gedaan om de dramatiek te vergroten. De term PR </w:t>
      </w:r>
      <w:r w:rsidRPr="00EF74F6">
        <w:rPr>
          <w:i/>
        </w:rPr>
        <w:t>dramaticum</w:t>
      </w:r>
      <w:r>
        <w:t xml:space="preserve"> wordt in dat geval gebruikt</w:t>
      </w:r>
    </w:p>
  </w:footnote>
  <w:footnote w:id="909">
    <w:p w14:paraId="02C6C462" w14:textId="77777777" w:rsidR="00991741" w:rsidRDefault="00991741">
      <w:pPr>
        <w:pStyle w:val="Voetnoottekst"/>
      </w:pPr>
      <w:r>
        <w:rPr>
          <w:rStyle w:val="Voetnootmarkering"/>
        </w:rPr>
        <w:footnoteRef/>
      </w:r>
      <w:r>
        <w:t xml:space="preserve"> Plinius laat zich er niet over uit, wat zijn kompaan hier te melden heeft. Boeit ook niet zo, want hij wil zijn eigen rol uitlichten</w:t>
      </w:r>
    </w:p>
  </w:footnote>
  <w:footnote w:id="910">
    <w:p w14:paraId="02C6C463" w14:textId="77777777" w:rsidR="00991741" w:rsidRDefault="00991741">
      <w:pPr>
        <w:pStyle w:val="Voetnoottekst"/>
      </w:pPr>
      <w:r>
        <w:rPr>
          <w:rStyle w:val="Voetnootmarkering"/>
        </w:rPr>
        <w:footnoteRef/>
      </w:r>
      <w:r>
        <w:t xml:space="preserve"> ook totaal niet relevant</w:t>
      </w:r>
    </w:p>
  </w:footnote>
  <w:footnote w:id="911">
    <w:p w14:paraId="02C6C464" w14:textId="77777777" w:rsidR="00991741" w:rsidRDefault="00991741">
      <w:pPr>
        <w:pStyle w:val="Voetnoottekst"/>
      </w:pPr>
      <w:r>
        <w:rPr>
          <w:rStyle w:val="Voetnootmarkering"/>
        </w:rPr>
        <w:footnoteRef/>
      </w:r>
      <w:r>
        <w:t xml:space="preserve"> klaarblijkelijk was Massa, de beschuldigde, gewoon aanwezig. Want hij klaagde, over Senecio o.a.</w:t>
      </w:r>
    </w:p>
  </w:footnote>
  <w:footnote w:id="912">
    <w:p w14:paraId="02C6C465" w14:textId="77777777" w:rsidR="00991741" w:rsidRDefault="00991741">
      <w:pPr>
        <w:pStyle w:val="Voetnoottekst"/>
      </w:pPr>
      <w:r>
        <w:rPr>
          <w:rStyle w:val="Voetnootmarkering"/>
        </w:rPr>
        <w:footnoteRef/>
      </w:r>
      <w:r>
        <w:t xml:space="preserve"> even het verschil tussen een </w:t>
      </w:r>
      <w:r w:rsidRPr="00023F12">
        <w:rPr>
          <w:b/>
        </w:rPr>
        <w:t>hostis</w:t>
      </w:r>
      <w:r>
        <w:t xml:space="preserve"> (=staatsvijand) en een </w:t>
      </w:r>
      <w:r w:rsidRPr="00023F12">
        <w:rPr>
          <w:b/>
        </w:rPr>
        <w:t>inimicus</w:t>
      </w:r>
      <w:r>
        <w:t xml:space="preserve"> (in-amicus= persoonlijke vriend) aangeven. Senecio had tegen Plinius aangegeven dat hij in Baetica geboren was en dat ie daar quaestor geweest was. Dus enige persoonlijke animositeit zou inderdaad niet heel vreemd zijn</w:t>
      </w:r>
    </w:p>
  </w:footnote>
  <w:footnote w:id="913">
    <w:p w14:paraId="02C6C466" w14:textId="77777777" w:rsidR="00991741" w:rsidRDefault="00991741">
      <w:pPr>
        <w:pStyle w:val="Voetnoottekst"/>
      </w:pPr>
      <w:r>
        <w:rPr>
          <w:rStyle w:val="Voetnootmarkering"/>
        </w:rPr>
        <w:footnoteRef/>
      </w:r>
      <w:r>
        <w:t xml:space="preserve"> </w:t>
      </w:r>
      <w:r w:rsidRPr="00B8512F">
        <w:rPr>
          <w:smallCaps/>
        </w:rPr>
        <w:t>parallellisme</w:t>
      </w:r>
      <w:r>
        <w:t xml:space="preserve">, met </w:t>
      </w:r>
      <w:r w:rsidRPr="00B8512F">
        <w:rPr>
          <w:b/>
        </w:rPr>
        <w:t>advocati</w:t>
      </w:r>
      <w:r>
        <w:t xml:space="preserve"> (a) </w:t>
      </w:r>
      <w:r w:rsidRPr="00B8512F">
        <w:rPr>
          <w:b/>
        </w:rPr>
        <w:t>fidem</w:t>
      </w:r>
      <w:r>
        <w:t xml:space="preserve"> (b) </w:t>
      </w:r>
      <w:r w:rsidRPr="00B8512F">
        <w:rPr>
          <w:b/>
        </w:rPr>
        <w:t>inimici</w:t>
      </w:r>
      <w:r>
        <w:t xml:space="preserve"> (a) </w:t>
      </w:r>
      <w:r w:rsidRPr="00B8512F">
        <w:rPr>
          <w:b/>
        </w:rPr>
        <w:t>amaritudinem</w:t>
      </w:r>
      <w:r>
        <w:t xml:space="preserve"> (b)</w:t>
      </w:r>
    </w:p>
  </w:footnote>
  <w:footnote w:id="914">
    <w:p w14:paraId="02C6C467" w14:textId="77777777" w:rsidR="00991741" w:rsidRDefault="00991741">
      <w:pPr>
        <w:pStyle w:val="Voetnoottekst"/>
      </w:pPr>
      <w:r>
        <w:rPr>
          <w:rStyle w:val="Voetnootmarkering"/>
        </w:rPr>
        <w:footnoteRef/>
      </w:r>
      <w:r>
        <w:t xml:space="preserve"> dat is nogal wat! </w:t>
      </w:r>
      <w:r w:rsidRPr="00B8512F">
        <w:rPr>
          <w:b/>
        </w:rPr>
        <w:t>Impietas</w:t>
      </w:r>
      <w:r>
        <w:t xml:space="preserve"> is het tegenovergestelde van </w:t>
      </w:r>
      <w:r w:rsidRPr="00B8512F">
        <w:rPr>
          <w:b/>
        </w:rPr>
        <w:t>pietas</w:t>
      </w:r>
      <w:r>
        <w:t xml:space="preserve">, dat heel veel betekenissen heeft. Zeker als je in een woordenboek duikt. </w:t>
      </w:r>
      <w:r w:rsidRPr="00B8512F">
        <w:rPr>
          <w:b/>
        </w:rPr>
        <w:t>Pietas</w:t>
      </w:r>
      <w:r>
        <w:t xml:space="preserve"> komt neer op de eigenschap dat je bereid bent je eigen belang ondergeschikt te maken aan dat van anderen. Dat van je geliefde, van je ouders, van je kinderen, van de goden niet te vergeten. Hier suggereert Massa dat Senecio </w:t>
      </w:r>
      <w:r w:rsidRPr="00B8512F">
        <w:rPr>
          <w:u w:val="single"/>
        </w:rPr>
        <w:t>persoonlijk</w:t>
      </w:r>
      <w:r>
        <w:t xml:space="preserve"> iets tegen hem had en dat hij op basis daarvan nooit de advocaat van de senaat in een proces tégen Massa had mogen zijn. Alsof Senecio openlijk betwijfelde of de consuls wel in staat zouden zijn goed over Massa’s eigendommen te waken. Dit komt in wezen neer op een beschuldiging van majesteitsschennis (laesa maiestas) t.o.v. de consuls. De arme Senecio zou later in een andere zaak de gevolgen van een aanklacht wegens laesa maiestas aan den lijve ondervinden</w:t>
      </w:r>
    </w:p>
  </w:footnote>
  <w:footnote w:id="915">
    <w:p w14:paraId="02C6C468" w14:textId="77777777" w:rsidR="00991741" w:rsidRDefault="00991741">
      <w:pPr>
        <w:pStyle w:val="Voetnoottekst"/>
      </w:pPr>
      <w:r>
        <w:rPr>
          <w:rStyle w:val="Voetnootmarkering"/>
        </w:rPr>
        <w:footnoteRef/>
      </w:r>
      <w:r>
        <w:t xml:space="preserve"> ja, dat is niet zo gek. Ze maken het daar live mee, dat Senecio beschuldigd wordt van laesa maiestas. Plinius bedoelde deze aanklacht met zijn eerder genoemde </w:t>
      </w:r>
      <w:r w:rsidRPr="00B8512F">
        <w:rPr>
          <w:b/>
        </w:rPr>
        <w:t>invidia</w:t>
      </w:r>
    </w:p>
  </w:footnote>
  <w:footnote w:id="916">
    <w:p w14:paraId="02C6C469" w14:textId="77777777" w:rsidR="00991741" w:rsidRDefault="00991741">
      <w:pPr>
        <w:pStyle w:val="Voetnoottekst"/>
      </w:pPr>
      <w:r>
        <w:rPr>
          <w:rStyle w:val="Voetnootmarkering"/>
        </w:rPr>
        <w:footnoteRef/>
      </w:r>
      <w:r>
        <w:t xml:space="preserve"> Massa neemt alleen Senecio op de korrel, niet Plinius. Over Plinius houdt hij zijn mond</w:t>
      </w:r>
    </w:p>
  </w:footnote>
  <w:footnote w:id="917">
    <w:p w14:paraId="02C6C46A" w14:textId="77777777" w:rsidR="00991741" w:rsidRDefault="00991741">
      <w:pPr>
        <w:pStyle w:val="Voetnoottekst"/>
      </w:pPr>
      <w:r>
        <w:rPr>
          <w:rStyle w:val="Voetnootmarkering"/>
        </w:rPr>
        <w:footnoteRef/>
      </w:r>
      <w:r>
        <w:t xml:space="preserve"> moet CON zijn, omdat de vorm voorkomt na een </w:t>
      </w:r>
      <w:r w:rsidRPr="00647525">
        <w:rPr>
          <w:i/>
        </w:rPr>
        <w:t>verbum timendi</w:t>
      </w:r>
      <w:r>
        <w:t xml:space="preserve">, te weten </w:t>
      </w:r>
      <w:r w:rsidRPr="00647525">
        <w:rPr>
          <w:b/>
        </w:rPr>
        <w:t>Vereor</w:t>
      </w:r>
      <w:r>
        <w:t xml:space="preserve"> (r.5). </w:t>
      </w:r>
      <w:r w:rsidRPr="00647525">
        <w:rPr>
          <w:i/>
        </w:rPr>
        <w:t>Verba timendi</w:t>
      </w:r>
      <w:r>
        <w:t xml:space="preserve"> + </w:t>
      </w:r>
      <w:r w:rsidRPr="00647525">
        <w:rPr>
          <w:b/>
        </w:rPr>
        <w:t>ne</w:t>
      </w:r>
      <w:r>
        <w:t xml:space="preserve"> + CON &gt;&gt; vrezen dat</w:t>
      </w:r>
    </w:p>
  </w:footnote>
  <w:footnote w:id="918">
    <w:p w14:paraId="02C6C46B" w14:textId="77777777" w:rsidR="00991741" w:rsidRDefault="00991741">
      <w:pPr>
        <w:pStyle w:val="Voetnoottekst"/>
      </w:pPr>
      <w:r>
        <w:rPr>
          <w:rStyle w:val="Voetnootmarkering"/>
        </w:rPr>
        <w:footnoteRef/>
      </w:r>
      <w:r>
        <w:t xml:space="preserve"> enige interpretatie is wel op zijn plaats. Massa beticht Senecio van persoonlijke wrok tegen hem, omdat hij zou suggereren dat de consuls niet in staat zijn te voorkomen dat Massa zijn geconfisqueerde eigendommen terug weet te bemachtigen. Senecio zou volgens Massa dus hoogverraad plegen. Maar Massa suggereert t.a.v. Senecio’s medeadvocaat Plinius niets, noemt hem niet eens. Plinius wil hiermee aangeven dat Massa het idee heeft dat Plinius op zijn (die van Massa dus) hand is en dat hij de twee advocaten uit elkaar kan spelen. Senecio wordt door Massa van persoonlijke vijandschap beschuldigd, maar Plinius niet voor het zogenaamd samenspannen met Massa (omdat hij de naam van Plinius weg laat uit de beschuldiging tegen Senecio)</w:t>
      </w:r>
    </w:p>
  </w:footnote>
  <w:footnote w:id="919">
    <w:p w14:paraId="02C6C46C" w14:textId="77777777" w:rsidR="00991741" w:rsidRDefault="00991741">
      <w:pPr>
        <w:pStyle w:val="Voetnoottekst"/>
      </w:pPr>
      <w:r>
        <w:rPr>
          <w:rStyle w:val="Voetnootmarkering"/>
        </w:rPr>
        <w:footnoteRef/>
      </w:r>
      <w:r>
        <w:t xml:space="preserve"> vanzelfsprekend kan Plinius het niet na laten om zichzelf voor deze opmerking op de borst te kloppen</w:t>
      </w:r>
    </w:p>
  </w:footnote>
  <w:footnote w:id="920">
    <w:p w14:paraId="02C6C46D" w14:textId="77777777" w:rsidR="00991741" w:rsidRDefault="00991741">
      <w:pPr>
        <w:pStyle w:val="Voetnoottekst"/>
      </w:pPr>
      <w:r>
        <w:rPr>
          <w:rStyle w:val="Voetnootmarkering"/>
        </w:rPr>
        <w:footnoteRef/>
      </w:r>
      <w:r>
        <w:t xml:space="preserve"> benadrukt zoals zo vaak eigenlijk alleen maar het voorafgaande woord. Nerva, die inmiddels vergoddelijkt is, die dus…</w:t>
      </w:r>
    </w:p>
  </w:footnote>
  <w:footnote w:id="921">
    <w:p w14:paraId="02C6C46E" w14:textId="77777777" w:rsidR="00991741" w:rsidRDefault="00991741">
      <w:pPr>
        <w:pStyle w:val="Voetnoottekst"/>
      </w:pPr>
      <w:r>
        <w:rPr>
          <w:rStyle w:val="Voetnootmarkering"/>
        </w:rPr>
        <w:footnoteRef/>
      </w:r>
      <w:r>
        <w:t xml:space="preserve"> Nerva was na de onfortuinlijke dood van Domitianus keizer geworden. De dag dat Domitianus vermoord werd, koos de senaat Nerva tot keizer. Apart, want hij was daarmee de eerste die echt gekozen werd. De andere keizers waren allemaal “geregeld”. Nerva was al vrij oud toen hij keizer werd in 96 en hij maakte het dan ook niet lang meer. Hij stierf in 98 een natuurlijke dood. Nerva staat niet als een heel sterke heerser bekend. Hij koos Trajanus als opvolger, vanzelfsprekend voordat hij de pijp aan Maarten gaf. Na zijn dood werd Nerva vergoddelijkt (</w:t>
      </w:r>
      <w:r w:rsidRPr="00FF4F8A">
        <w:rPr>
          <w:b/>
        </w:rPr>
        <w:t>divus</w:t>
      </w:r>
      <w:r>
        <w:t xml:space="preserve">). Het feit dat Nerva hem gefeliciteerd heeft, geeft een behoorlijke dosis gewicht aan wat hij te melden heeft, omdat Nerva als een autoriteit wordt opgevoerd. We noemen dat </w:t>
      </w:r>
      <w:r w:rsidRPr="001C42F5">
        <w:rPr>
          <w:i/>
        </w:rPr>
        <w:t>autoriteitsargumentatie</w:t>
      </w:r>
    </w:p>
  </w:footnote>
  <w:footnote w:id="922">
    <w:p w14:paraId="02C6C46F" w14:textId="77777777" w:rsidR="00991741" w:rsidRDefault="00991741">
      <w:pPr>
        <w:pStyle w:val="Voetnoottekst"/>
      </w:pPr>
      <w:r>
        <w:rPr>
          <w:rStyle w:val="Voetnootmarkering"/>
        </w:rPr>
        <w:footnoteRef/>
      </w:r>
      <w:r>
        <w:t xml:space="preserve"> dus niet in zijn hoedanigheid van keizer. Een keizer kan een symbolisch gebaar maken. Een privé-persoon kan op zijn eigen mening en gevoel af gaan. Dat heeft Nerva dus gedaan</w:t>
      </w:r>
    </w:p>
  </w:footnote>
  <w:footnote w:id="923">
    <w:p w14:paraId="02C6C470" w14:textId="77777777" w:rsidR="00991741" w:rsidRDefault="00991741">
      <w:pPr>
        <w:pStyle w:val="Voetnoottekst"/>
      </w:pPr>
      <w:r>
        <w:rPr>
          <w:rStyle w:val="Voetnootmarkering"/>
        </w:rPr>
        <w:footnoteRef/>
      </w:r>
      <w:r>
        <w:t xml:space="preserve"> je moet hem wel even doorhebben, hè, die Plinius: zaken die op juiste wijze in het openbaar gebeurden. Wat ik deed daarzo in Baetica was volkomen juist, en Nerva vond dat ook. Dat is eigenlijk wat hij beweert. Een soort van </w:t>
      </w:r>
      <w:r w:rsidRPr="001C42F5">
        <w:rPr>
          <w:smallCaps/>
        </w:rPr>
        <w:t>vertellers</w:t>
      </w:r>
      <w:r>
        <w:t>commentaar over zijn eigen acties</w:t>
      </w:r>
    </w:p>
  </w:footnote>
  <w:footnote w:id="924">
    <w:p w14:paraId="02C6C471" w14:textId="77777777" w:rsidR="00991741" w:rsidRDefault="00991741">
      <w:pPr>
        <w:pStyle w:val="Voetnoottekst"/>
      </w:pPr>
      <w:r>
        <w:rPr>
          <w:rStyle w:val="Voetnootmarkering"/>
        </w:rPr>
        <w:footnoteRef/>
      </w:r>
      <w:r>
        <w:t xml:space="preserve"> ABL  </w:t>
      </w:r>
      <w:r w:rsidRPr="00417589">
        <w:rPr>
          <w:i/>
        </w:rPr>
        <w:t>absolutus</w:t>
      </w:r>
      <w:r>
        <w:t xml:space="preserve"> met het PPP (</w:t>
      </w:r>
      <w:r w:rsidRPr="00417589">
        <w:rPr>
          <w:b/>
        </w:rPr>
        <w:t>missis</w:t>
      </w:r>
      <w:r>
        <w:t>) voorop en het SUBST (</w:t>
      </w:r>
      <w:r w:rsidRPr="00417589">
        <w:rPr>
          <w:b/>
        </w:rPr>
        <w:t>gravissimis litteris</w:t>
      </w:r>
      <w:r>
        <w:t>) achteraan</w:t>
      </w:r>
    </w:p>
  </w:footnote>
  <w:footnote w:id="925">
    <w:p w14:paraId="02C6C472" w14:textId="77777777" w:rsidR="00991741" w:rsidRDefault="00991741">
      <w:pPr>
        <w:pStyle w:val="Voetnoottekst"/>
      </w:pPr>
      <w:r>
        <w:rPr>
          <w:rStyle w:val="Voetnootmarkering"/>
        </w:rPr>
        <w:footnoteRef/>
      </w:r>
      <w:r>
        <w:t xml:space="preserve"> zo zo. De tijd waarin Plinius leeft, heeft het aan Plinius te danken dat Nerva er zo blij mee is</w:t>
      </w:r>
    </w:p>
  </w:footnote>
  <w:footnote w:id="926">
    <w:p w14:paraId="02C6C473" w14:textId="77777777" w:rsidR="00991741" w:rsidRDefault="00991741">
      <w:pPr>
        <w:pStyle w:val="Voetnoottekst"/>
      </w:pPr>
      <w:r>
        <w:rPr>
          <w:rStyle w:val="Voetnootmarkering"/>
        </w:rPr>
        <w:footnoteRef/>
      </w:r>
      <w:r>
        <w:t xml:space="preserve"> Nerva, toen nog niet vergoddelijkt natuurlijk, besloot Plinius geluk te wensen met diens fantastische optreden in de zaak tegen Baebius Massa, waarmee hij het vege lijf van zijn kompaan Senecio redde. Voorlopig dan, want die ging er verderop in 93 toch aan. Plinius is apetrots op zo’n felicitatie, en laat dat ook even fijntjes aan Tacitus weten</w:t>
      </w:r>
    </w:p>
  </w:footnote>
  <w:footnote w:id="927">
    <w:p w14:paraId="02C6C474" w14:textId="77777777" w:rsidR="00991741" w:rsidRDefault="00991741">
      <w:pPr>
        <w:pStyle w:val="Voetnoottekst"/>
      </w:pPr>
      <w:r>
        <w:rPr>
          <w:rStyle w:val="Voetnootmarkering"/>
        </w:rPr>
        <w:footnoteRef/>
      </w:r>
      <w:r>
        <w:t xml:space="preserve"> daar waren de Romeinen supergevoelig voor: de voorbeelden van vroeger. De mannetjesputters die alles klaarspeelden. Livius heeft als auteur van Ab Urbe Condita veel gebruik gemaakt van het vertellen over dergelijke </w:t>
      </w:r>
      <w:r w:rsidRPr="006B0402">
        <w:rPr>
          <w:b/>
        </w:rPr>
        <w:t>exempla</w:t>
      </w:r>
      <w:r>
        <w:t>. In diens eigen tijd, een tijd van moreel verval en toenemende decadentie, was hij in staat de mensen een spiegel voor te houden</w:t>
      </w:r>
    </w:p>
  </w:footnote>
  <w:footnote w:id="928">
    <w:p w14:paraId="02C6C475" w14:textId="77777777" w:rsidR="00991741" w:rsidRDefault="00991741">
      <w:pPr>
        <w:pStyle w:val="Voetnoottekst"/>
      </w:pPr>
      <w:r>
        <w:rPr>
          <w:rStyle w:val="Voetnootmarkering"/>
        </w:rPr>
        <w:footnoteRef/>
      </w:r>
      <w:r>
        <w:t xml:space="preserve"> de CON  staat er vanwege de </w:t>
      </w:r>
      <w:r w:rsidRPr="00B36328">
        <w:rPr>
          <w:i/>
        </w:rPr>
        <w:t>causale</w:t>
      </w:r>
      <w:r>
        <w:t xml:space="preserve"> bijsmaak (de redengevende interpretatie) in de betrekkelijke BZ. Je zou het woordje “immers” in de BZ kunnen toevoegen om dat duidelijk te maken</w:t>
      </w:r>
    </w:p>
  </w:footnote>
  <w:footnote w:id="929">
    <w:p w14:paraId="02C6C476" w14:textId="77777777" w:rsidR="00991741" w:rsidRPr="00417589" w:rsidRDefault="00991741">
      <w:pPr>
        <w:pStyle w:val="Voetnoottekst"/>
      </w:pPr>
      <w:r>
        <w:rPr>
          <w:rStyle w:val="Voetnootmarkering"/>
        </w:rPr>
        <w:footnoteRef/>
      </w:r>
      <w:r>
        <w:t xml:space="preserve"> dat Tacitus door dit verhaal in zijn werk op te nemen de roem van Plinius zal vergroten, had hij al gezegd. Vlak voor hij het daadwerkelijke verhaal over de rechtszaak aan Tacitus memoreert, meldt hij </w:t>
      </w:r>
      <w:r w:rsidRPr="00417589">
        <w:rPr>
          <w:b/>
        </w:rPr>
        <w:t>si factum meum … ornaveris</w:t>
      </w:r>
      <w:r>
        <w:t xml:space="preserve">. Hiermee maakt hij in zijn verhaal duidelijk een cirkel, omdat om zijn verhaal heen, zeg maar als beginpunt en eindpunt een vergelijkbare oproep door hem gedaan wordt. Je noemt deze wijzen van je verhaal structureren een </w:t>
      </w:r>
      <w:r w:rsidRPr="00417589">
        <w:rPr>
          <w:smallCaps/>
        </w:rPr>
        <w:t>ringcompositie</w:t>
      </w:r>
      <w:r>
        <w:rPr>
          <w:smallCaps/>
        </w:rPr>
        <w:t>.</w:t>
      </w:r>
      <w:r>
        <w:t xml:space="preserve"> Afgezien daarvan zie je waarschijnlijk het </w:t>
      </w:r>
      <w:r w:rsidRPr="00417589">
        <w:rPr>
          <w:smallCaps/>
        </w:rPr>
        <w:t>trikolon</w:t>
      </w:r>
      <w:r>
        <w:t xml:space="preserve"> </w:t>
      </w:r>
      <w:r w:rsidRPr="00417589">
        <w:rPr>
          <w:b/>
        </w:rPr>
        <w:t>notiora</w:t>
      </w:r>
      <w:r>
        <w:t xml:space="preserve">, </w:t>
      </w:r>
      <w:r w:rsidRPr="00417589">
        <w:rPr>
          <w:b/>
        </w:rPr>
        <w:t>clariora</w:t>
      </w:r>
      <w:r>
        <w:t xml:space="preserve">, </w:t>
      </w:r>
      <w:r w:rsidRPr="00417589">
        <w:rPr>
          <w:b/>
        </w:rPr>
        <w:t>maiora</w:t>
      </w:r>
      <w:r>
        <w:t xml:space="preserve"> wel staan</w:t>
      </w:r>
    </w:p>
  </w:footnote>
  <w:footnote w:id="930">
    <w:p w14:paraId="02C6C477" w14:textId="77777777" w:rsidR="00991741" w:rsidRDefault="00991741">
      <w:pPr>
        <w:pStyle w:val="Voetnoottekst"/>
      </w:pPr>
      <w:r>
        <w:rPr>
          <w:rStyle w:val="Voetnootmarkering"/>
        </w:rPr>
        <w:footnoteRef/>
      </w:r>
      <w:r>
        <w:t xml:space="preserve"> daar dacht onze grote vriend uit Arpino anders over. Lucceius mocht best een beetje met de waarheid knoeien, bij het beschrijven van de daden van Cicero</w:t>
      </w:r>
    </w:p>
  </w:footnote>
  <w:footnote w:id="931">
    <w:p w14:paraId="02C6C478" w14:textId="77777777" w:rsidR="00991741" w:rsidRDefault="00991741">
      <w:pPr>
        <w:pStyle w:val="Voetnoottekst"/>
      </w:pPr>
      <w:r>
        <w:rPr>
          <w:rStyle w:val="Voetnootmarkering"/>
        </w:rPr>
        <w:footnoteRef/>
      </w:r>
      <w:r>
        <w:t xml:space="preserve"> een ADV  bij </w:t>
      </w:r>
      <w:r w:rsidRPr="00417589">
        <w:rPr>
          <w:b/>
        </w:rPr>
        <w:t>factum</w:t>
      </w:r>
      <w:r>
        <w:t>/</w:t>
      </w:r>
      <w:r w:rsidRPr="00417589">
        <w:rPr>
          <w:b/>
        </w:rPr>
        <w:t>factis</w:t>
      </w:r>
      <w:r>
        <w:t>: de daden die eervol verricht zijn</w:t>
      </w:r>
    </w:p>
  </w:footnote>
  <w:footnote w:id="932">
    <w:p w14:paraId="02C6C479" w14:textId="77777777" w:rsidR="00991741" w:rsidRDefault="00991741">
      <w:pPr>
        <w:pStyle w:val="Voetnoottekst"/>
      </w:pPr>
      <w:r>
        <w:rPr>
          <w:rStyle w:val="Voetnootmarkering"/>
        </w:rPr>
        <w:footnoteRef/>
      </w:r>
      <w:r>
        <w:t xml:space="preserve"> en daarmee is met een laatste groet (het lijkt wel een begrafenis…) een einde gekomen aan het examenpensum van Latijn, opleidend voor het examen van 2015. Veel succes en plezier!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1046415"/>
      <w:docPartObj>
        <w:docPartGallery w:val="Page Numbers (Margins)"/>
        <w:docPartUnique/>
      </w:docPartObj>
    </w:sdtPr>
    <w:sdtContent>
      <w:p w14:paraId="02C6C0CF" w14:textId="77777777" w:rsidR="00991741" w:rsidRDefault="00991741">
        <w:pPr>
          <w:pStyle w:val="Koptekst"/>
        </w:pPr>
        <w:r>
          <w:rPr>
            <w:lang w:eastAsia="nl-NL"/>
          </w:rPr>
          <mc:AlternateContent>
            <mc:Choice Requires="wps">
              <w:drawing>
                <wp:anchor distT="0" distB="0" distL="114300" distR="114300" simplePos="0" relativeHeight="251659264" behindDoc="0" locked="0" layoutInCell="0" allowOverlap="1" wp14:anchorId="02C6C0D3" wp14:editId="02C6C0D4">
                  <wp:simplePos x="0" y="0"/>
                  <wp:positionH relativeFrom="rightMargin">
                    <wp:posOffset>-106708</wp:posOffset>
                  </wp:positionH>
                  <wp:positionV relativeFrom="topMargin">
                    <wp:align>bottom</wp:align>
                  </wp:positionV>
                  <wp:extent cx="391630" cy="329565"/>
                  <wp:effectExtent l="0" t="0" r="889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63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6C47A" w14:textId="77777777" w:rsidR="00991741" w:rsidRPr="00426E62" w:rsidRDefault="00991741">
                              <w:pPr>
                                <w:pBdr>
                                  <w:bottom w:val="single" w:sz="4" w:space="1" w:color="auto"/>
                                </w:pBdr>
                                <w:rPr>
                                  <w:color w:val="FF0000"/>
                                </w:rPr>
                              </w:pPr>
                              <w:r w:rsidRPr="00426E62">
                                <w:rPr>
                                  <w:color w:val="FF0000"/>
                                </w:rPr>
                                <w:fldChar w:fldCharType="begin"/>
                              </w:r>
                              <w:r w:rsidRPr="00426E62">
                                <w:rPr>
                                  <w:color w:val="FF0000"/>
                                </w:rPr>
                                <w:instrText>PAGE   \* MERGEFORMAT</w:instrText>
                              </w:r>
                              <w:r w:rsidRPr="00426E62">
                                <w:rPr>
                                  <w:color w:val="FF0000"/>
                                </w:rPr>
                                <w:fldChar w:fldCharType="separate"/>
                              </w:r>
                              <w:r w:rsidR="00E722AB">
                                <w:rPr>
                                  <w:color w:val="FF0000"/>
                                </w:rPr>
                                <w:t>57</w:t>
                              </w:r>
                              <w:r w:rsidRPr="00426E62">
                                <w:rPr>
                                  <w:color w:val="FF0000"/>
                                </w:rP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2C6C0D3" id="Rechthoek 5" o:spid="_x0000_s1026" style="position:absolute;margin-left:-8.4pt;margin-top:0;width:30.85pt;height:25.95pt;z-index:251659264;visibility:visible;mso-wrap-style:square;mso-width-percent:0;mso-height-percent:0;mso-wrap-distance-left:9pt;mso-wrap-distance-top:0;mso-wrap-distance-right:9pt;mso-wrap-distance-bottom:0;mso-position-horizontal:absolute;mso-position-horizontal-relative:right-margin-area;mso-position-vertical:bottom;mso-position-vertical-relative:top-margin-area;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" o:allowincell="f" stroked="f">
                  <v:textbox>
                    <w:txbxContent>
                      <w:p w14:paraId="02C6C47A" w14:textId="77777777" w:rsidR="00991741" w:rsidRPr="00426E62" w:rsidRDefault="00991741">
                        <w:pPr>
                          <w:pBdr>
                            <w:bottom w:val="single" w:sz="4" w:space="1" w:color="auto"/>
                          </w:pBdr>
                          <w:rPr>
                            <w:color w:val="FF0000"/>
                          </w:rPr>
                        </w:pPr>
                        <w:r w:rsidRPr="00426E62">
                          <w:rPr>
                            <w:color w:val="FF0000"/>
                          </w:rPr>
                          <w:fldChar w:fldCharType="begin"/>
                        </w:r>
                        <w:r w:rsidRPr="00426E62">
                          <w:rPr>
                            <w:color w:val="FF0000"/>
                          </w:rPr>
                          <w:instrText>PAGE   \* MERGEFORMAT</w:instrText>
                        </w:r>
                        <w:r w:rsidRPr="00426E62">
                          <w:rPr>
                            <w:color w:val="FF0000"/>
                          </w:rPr>
                          <w:fldChar w:fldCharType="separate"/>
                        </w:r>
                        <w:r w:rsidR="00E722AB">
                          <w:rPr>
                            <w:color w:val="FF0000"/>
                          </w:rPr>
                          <w:t>57</w:t>
                        </w:r>
                        <w:r w:rsidRPr="00426E62">
                          <w:rPr>
                            <w:color w:val="FF0000"/>
                          </w:rPr>
                          <w:fldChar w:fldCharType="end"/>
                        </w:r>
                      </w:p>
                    </w:txbxContent>
                  </v:textbox>
                  <w10:wrap anchorx="margin" anchory="margin"/>
                </v:rect>
              </w:pict>
            </mc:Fallback>
          </mc:AlternateContent>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activeWritingStyle w:appName="MSWord" w:lang="nl-NL" w:vendorID="1" w:dllVersion="512" w:checkStyle="1"/>
  <w:defaultTabStop w:val="708"/>
  <w:hyphenationZone w:val="425"/>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FE0"/>
    <w:rsid w:val="00003971"/>
    <w:rsid w:val="00004465"/>
    <w:rsid w:val="0000473C"/>
    <w:rsid w:val="00004977"/>
    <w:rsid w:val="00004AAD"/>
    <w:rsid w:val="000060BF"/>
    <w:rsid w:val="00013BF7"/>
    <w:rsid w:val="000141E4"/>
    <w:rsid w:val="00014CBD"/>
    <w:rsid w:val="000169C6"/>
    <w:rsid w:val="000201CD"/>
    <w:rsid w:val="0002076E"/>
    <w:rsid w:val="00020B33"/>
    <w:rsid w:val="00022F95"/>
    <w:rsid w:val="00023F12"/>
    <w:rsid w:val="0002532E"/>
    <w:rsid w:val="000258C8"/>
    <w:rsid w:val="000268A4"/>
    <w:rsid w:val="00027EE2"/>
    <w:rsid w:val="00031F2D"/>
    <w:rsid w:val="0003411A"/>
    <w:rsid w:val="000345C9"/>
    <w:rsid w:val="00035E5B"/>
    <w:rsid w:val="00036238"/>
    <w:rsid w:val="00036CF1"/>
    <w:rsid w:val="00037EF6"/>
    <w:rsid w:val="000411C9"/>
    <w:rsid w:val="00041D8C"/>
    <w:rsid w:val="00042955"/>
    <w:rsid w:val="00042B1D"/>
    <w:rsid w:val="00043630"/>
    <w:rsid w:val="0004669C"/>
    <w:rsid w:val="0004692C"/>
    <w:rsid w:val="0004789C"/>
    <w:rsid w:val="00050ECF"/>
    <w:rsid w:val="0005101B"/>
    <w:rsid w:val="00051137"/>
    <w:rsid w:val="00051878"/>
    <w:rsid w:val="000529AA"/>
    <w:rsid w:val="00052D70"/>
    <w:rsid w:val="0005353D"/>
    <w:rsid w:val="00053E34"/>
    <w:rsid w:val="00054467"/>
    <w:rsid w:val="00054E11"/>
    <w:rsid w:val="000558E8"/>
    <w:rsid w:val="00055CAD"/>
    <w:rsid w:val="00056989"/>
    <w:rsid w:val="00056B70"/>
    <w:rsid w:val="00057607"/>
    <w:rsid w:val="00061941"/>
    <w:rsid w:val="00062EE9"/>
    <w:rsid w:val="000632FE"/>
    <w:rsid w:val="000657C4"/>
    <w:rsid w:val="00066C98"/>
    <w:rsid w:val="000714F5"/>
    <w:rsid w:val="00071739"/>
    <w:rsid w:val="000732FA"/>
    <w:rsid w:val="0007358B"/>
    <w:rsid w:val="000739D2"/>
    <w:rsid w:val="00074EF5"/>
    <w:rsid w:val="00075345"/>
    <w:rsid w:val="0007542B"/>
    <w:rsid w:val="000758A9"/>
    <w:rsid w:val="00077B96"/>
    <w:rsid w:val="000805FE"/>
    <w:rsid w:val="00080DC9"/>
    <w:rsid w:val="00081FE5"/>
    <w:rsid w:val="00083A85"/>
    <w:rsid w:val="00084E49"/>
    <w:rsid w:val="000863F7"/>
    <w:rsid w:val="00086D2A"/>
    <w:rsid w:val="00086F47"/>
    <w:rsid w:val="00090C8E"/>
    <w:rsid w:val="00093F74"/>
    <w:rsid w:val="000941F0"/>
    <w:rsid w:val="000947BB"/>
    <w:rsid w:val="000952EC"/>
    <w:rsid w:val="00095E5B"/>
    <w:rsid w:val="000968F9"/>
    <w:rsid w:val="0009733F"/>
    <w:rsid w:val="000A0492"/>
    <w:rsid w:val="000A1BC2"/>
    <w:rsid w:val="000A2CC8"/>
    <w:rsid w:val="000A33F5"/>
    <w:rsid w:val="000A66FC"/>
    <w:rsid w:val="000A694F"/>
    <w:rsid w:val="000B0B2E"/>
    <w:rsid w:val="000B0BD1"/>
    <w:rsid w:val="000B1021"/>
    <w:rsid w:val="000B2C67"/>
    <w:rsid w:val="000B3D7A"/>
    <w:rsid w:val="000B3FD5"/>
    <w:rsid w:val="000B4284"/>
    <w:rsid w:val="000B43FC"/>
    <w:rsid w:val="000B5700"/>
    <w:rsid w:val="000B719B"/>
    <w:rsid w:val="000C1487"/>
    <w:rsid w:val="000C1B50"/>
    <w:rsid w:val="000C379E"/>
    <w:rsid w:val="000C62E3"/>
    <w:rsid w:val="000C719B"/>
    <w:rsid w:val="000D1356"/>
    <w:rsid w:val="000D37BD"/>
    <w:rsid w:val="000D4A22"/>
    <w:rsid w:val="000D52EB"/>
    <w:rsid w:val="000D6887"/>
    <w:rsid w:val="000E2079"/>
    <w:rsid w:val="000E2ECB"/>
    <w:rsid w:val="000E5A1D"/>
    <w:rsid w:val="000E6F9D"/>
    <w:rsid w:val="000F0DA6"/>
    <w:rsid w:val="000F218A"/>
    <w:rsid w:val="000F4CB0"/>
    <w:rsid w:val="000F7557"/>
    <w:rsid w:val="000F7A29"/>
    <w:rsid w:val="001011EB"/>
    <w:rsid w:val="0010281A"/>
    <w:rsid w:val="00111034"/>
    <w:rsid w:val="001116E6"/>
    <w:rsid w:val="001126FB"/>
    <w:rsid w:val="001129B0"/>
    <w:rsid w:val="00112B48"/>
    <w:rsid w:val="00113B7F"/>
    <w:rsid w:val="00113CD6"/>
    <w:rsid w:val="00114DA9"/>
    <w:rsid w:val="00117B96"/>
    <w:rsid w:val="00120B68"/>
    <w:rsid w:val="00121A9C"/>
    <w:rsid w:val="0012204E"/>
    <w:rsid w:val="001242B5"/>
    <w:rsid w:val="00125141"/>
    <w:rsid w:val="001256B5"/>
    <w:rsid w:val="00125819"/>
    <w:rsid w:val="00125F33"/>
    <w:rsid w:val="001277BE"/>
    <w:rsid w:val="0012791F"/>
    <w:rsid w:val="00131284"/>
    <w:rsid w:val="00131682"/>
    <w:rsid w:val="00134630"/>
    <w:rsid w:val="001347F5"/>
    <w:rsid w:val="00134EA1"/>
    <w:rsid w:val="001361A1"/>
    <w:rsid w:val="00136264"/>
    <w:rsid w:val="001407DE"/>
    <w:rsid w:val="00141742"/>
    <w:rsid w:val="00143FDC"/>
    <w:rsid w:val="00144023"/>
    <w:rsid w:val="00144C55"/>
    <w:rsid w:val="00145660"/>
    <w:rsid w:val="001462A4"/>
    <w:rsid w:val="00147DB9"/>
    <w:rsid w:val="00151F1E"/>
    <w:rsid w:val="00152281"/>
    <w:rsid w:val="00152966"/>
    <w:rsid w:val="00152ACD"/>
    <w:rsid w:val="00157ACE"/>
    <w:rsid w:val="00161502"/>
    <w:rsid w:val="001627AB"/>
    <w:rsid w:val="00163EF3"/>
    <w:rsid w:val="00166014"/>
    <w:rsid w:val="00166229"/>
    <w:rsid w:val="00166848"/>
    <w:rsid w:val="00167110"/>
    <w:rsid w:val="0017027E"/>
    <w:rsid w:val="00174729"/>
    <w:rsid w:val="00175320"/>
    <w:rsid w:val="00175F05"/>
    <w:rsid w:val="00176C99"/>
    <w:rsid w:val="00180363"/>
    <w:rsid w:val="0018276D"/>
    <w:rsid w:val="001840F0"/>
    <w:rsid w:val="0018434B"/>
    <w:rsid w:val="00185E28"/>
    <w:rsid w:val="001901F8"/>
    <w:rsid w:val="00193983"/>
    <w:rsid w:val="001944B0"/>
    <w:rsid w:val="00195247"/>
    <w:rsid w:val="00195FF5"/>
    <w:rsid w:val="001966E0"/>
    <w:rsid w:val="00196C3E"/>
    <w:rsid w:val="00197A0F"/>
    <w:rsid w:val="001A050A"/>
    <w:rsid w:val="001A0E2D"/>
    <w:rsid w:val="001A13AF"/>
    <w:rsid w:val="001A1B1A"/>
    <w:rsid w:val="001A2349"/>
    <w:rsid w:val="001A2C36"/>
    <w:rsid w:val="001A2C92"/>
    <w:rsid w:val="001A31FD"/>
    <w:rsid w:val="001A4C5E"/>
    <w:rsid w:val="001A4E30"/>
    <w:rsid w:val="001A5A44"/>
    <w:rsid w:val="001B0658"/>
    <w:rsid w:val="001B3D8E"/>
    <w:rsid w:val="001B50A3"/>
    <w:rsid w:val="001B56CD"/>
    <w:rsid w:val="001B62B7"/>
    <w:rsid w:val="001B693B"/>
    <w:rsid w:val="001B6A1C"/>
    <w:rsid w:val="001B7473"/>
    <w:rsid w:val="001C052B"/>
    <w:rsid w:val="001C0E30"/>
    <w:rsid w:val="001C2E07"/>
    <w:rsid w:val="001C42F5"/>
    <w:rsid w:val="001C4939"/>
    <w:rsid w:val="001C68EF"/>
    <w:rsid w:val="001C766A"/>
    <w:rsid w:val="001C76DE"/>
    <w:rsid w:val="001C79DE"/>
    <w:rsid w:val="001D0454"/>
    <w:rsid w:val="001D1338"/>
    <w:rsid w:val="001D2073"/>
    <w:rsid w:val="001D485B"/>
    <w:rsid w:val="001D501C"/>
    <w:rsid w:val="001D6D92"/>
    <w:rsid w:val="001E1E27"/>
    <w:rsid w:val="001E1FD5"/>
    <w:rsid w:val="001E2CEE"/>
    <w:rsid w:val="001E4161"/>
    <w:rsid w:val="001E4558"/>
    <w:rsid w:val="001E4B9E"/>
    <w:rsid w:val="001E5B23"/>
    <w:rsid w:val="001E6060"/>
    <w:rsid w:val="001E6453"/>
    <w:rsid w:val="001E68BE"/>
    <w:rsid w:val="001E6A6E"/>
    <w:rsid w:val="001E6C52"/>
    <w:rsid w:val="001F12B0"/>
    <w:rsid w:val="001F2C4B"/>
    <w:rsid w:val="001F2FFE"/>
    <w:rsid w:val="001F3ED3"/>
    <w:rsid w:val="001F574F"/>
    <w:rsid w:val="001F5AC4"/>
    <w:rsid w:val="00200BB4"/>
    <w:rsid w:val="002019D4"/>
    <w:rsid w:val="00201D8E"/>
    <w:rsid w:val="00203780"/>
    <w:rsid w:val="002051DE"/>
    <w:rsid w:val="00206A67"/>
    <w:rsid w:val="002074A3"/>
    <w:rsid w:val="002100EE"/>
    <w:rsid w:val="002107EE"/>
    <w:rsid w:val="00211A8B"/>
    <w:rsid w:val="00211AEF"/>
    <w:rsid w:val="00211F99"/>
    <w:rsid w:val="00212AA7"/>
    <w:rsid w:val="0021345C"/>
    <w:rsid w:val="00214EE5"/>
    <w:rsid w:val="0021688C"/>
    <w:rsid w:val="00217195"/>
    <w:rsid w:val="00220B66"/>
    <w:rsid w:val="00221FED"/>
    <w:rsid w:val="00223FC6"/>
    <w:rsid w:val="0022539A"/>
    <w:rsid w:val="00225BF9"/>
    <w:rsid w:val="00226C3F"/>
    <w:rsid w:val="00227D9F"/>
    <w:rsid w:val="00227F23"/>
    <w:rsid w:val="00232158"/>
    <w:rsid w:val="002341DF"/>
    <w:rsid w:val="00234268"/>
    <w:rsid w:val="00234F44"/>
    <w:rsid w:val="00235782"/>
    <w:rsid w:val="0023579E"/>
    <w:rsid w:val="002358B4"/>
    <w:rsid w:val="00236406"/>
    <w:rsid w:val="002370BE"/>
    <w:rsid w:val="00237712"/>
    <w:rsid w:val="002406AF"/>
    <w:rsid w:val="0024116A"/>
    <w:rsid w:val="00242EA0"/>
    <w:rsid w:val="00243354"/>
    <w:rsid w:val="002436DF"/>
    <w:rsid w:val="002444E9"/>
    <w:rsid w:val="0025030D"/>
    <w:rsid w:val="0025206C"/>
    <w:rsid w:val="002521B2"/>
    <w:rsid w:val="0025248F"/>
    <w:rsid w:val="0025402C"/>
    <w:rsid w:val="002556D2"/>
    <w:rsid w:val="00257F4B"/>
    <w:rsid w:val="00260243"/>
    <w:rsid w:val="002625FE"/>
    <w:rsid w:val="00262D81"/>
    <w:rsid w:val="0026370B"/>
    <w:rsid w:val="00265191"/>
    <w:rsid w:val="002657BC"/>
    <w:rsid w:val="00266748"/>
    <w:rsid w:val="00270467"/>
    <w:rsid w:val="00270ABA"/>
    <w:rsid w:val="00270B76"/>
    <w:rsid w:val="002731D2"/>
    <w:rsid w:val="00273E59"/>
    <w:rsid w:val="0027544E"/>
    <w:rsid w:val="002755FD"/>
    <w:rsid w:val="0027570E"/>
    <w:rsid w:val="00275F00"/>
    <w:rsid w:val="00276514"/>
    <w:rsid w:val="002777EE"/>
    <w:rsid w:val="00280A1F"/>
    <w:rsid w:val="00281D42"/>
    <w:rsid w:val="002840FD"/>
    <w:rsid w:val="002851F4"/>
    <w:rsid w:val="002852AB"/>
    <w:rsid w:val="00287A4A"/>
    <w:rsid w:val="00291490"/>
    <w:rsid w:val="00292184"/>
    <w:rsid w:val="00292612"/>
    <w:rsid w:val="00293A7F"/>
    <w:rsid w:val="00294112"/>
    <w:rsid w:val="002A0286"/>
    <w:rsid w:val="002A16DE"/>
    <w:rsid w:val="002A3CFB"/>
    <w:rsid w:val="002A3DC1"/>
    <w:rsid w:val="002A7C4D"/>
    <w:rsid w:val="002A7E18"/>
    <w:rsid w:val="002B03DD"/>
    <w:rsid w:val="002B04F7"/>
    <w:rsid w:val="002B0DCC"/>
    <w:rsid w:val="002B26C8"/>
    <w:rsid w:val="002B3282"/>
    <w:rsid w:val="002B3EBB"/>
    <w:rsid w:val="002B410D"/>
    <w:rsid w:val="002C03C9"/>
    <w:rsid w:val="002C1C3B"/>
    <w:rsid w:val="002C21AC"/>
    <w:rsid w:val="002C33D6"/>
    <w:rsid w:val="002C3E99"/>
    <w:rsid w:val="002C4A6E"/>
    <w:rsid w:val="002C6332"/>
    <w:rsid w:val="002C6CBF"/>
    <w:rsid w:val="002C7497"/>
    <w:rsid w:val="002C751D"/>
    <w:rsid w:val="002D25D1"/>
    <w:rsid w:val="002D28BC"/>
    <w:rsid w:val="002D33F3"/>
    <w:rsid w:val="002D3400"/>
    <w:rsid w:val="002D4744"/>
    <w:rsid w:val="002D5ACA"/>
    <w:rsid w:val="002D61A1"/>
    <w:rsid w:val="002D61C5"/>
    <w:rsid w:val="002D7F61"/>
    <w:rsid w:val="002E09C6"/>
    <w:rsid w:val="002E0ABD"/>
    <w:rsid w:val="002E10B2"/>
    <w:rsid w:val="002E4039"/>
    <w:rsid w:val="002E4EAE"/>
    <w:rsid w:val="002E5B2C"/>
    <w:rsid w:val="002E624E"/>
    <w:rsid w:val="002E7C49"/>
    <w:rsid w:val="002F01F6"/>
    <w:rsid w:val="002F0F64"/>
    <w:rsid w:val="002F1916"/>
    <w:rsid w:val="002F2084"/>
    <w:rsid w:val="002F2199"/>
    <w:rsid w:val="002F34A2"/>
    <w:rsid w:val="002F6F84"/>
    <w:rsid w:val="00300906"/>
    <w:rsid w:val="00303209"/>
    <w:rsid w:val="0030563C"/>
    <w:rsid w:val="00305DF6"/>
    <w:rsid w:val="00305F01"/>
    <w:rsid w:val="0031201A"/>
    <w:rsid w:val="00312165"/>
    <w:rsid w:val="003134F3"/>
    <w:rsid w:val="00313791"/>
    <w:rsid w:val="003139B6"/>
    <w:rsid w:val="00314409"/>
    <w:rsid w:val="00314FB9"/>
    <w:rsid w:val="003151BB"/>
    <w:rsid w:val="00315564"/>
    <w:rsid w:val="003159AD"/>
    <w:rsid w:val="00316EDB"/>
    <w:rsid w:val="003172C6"/>
    <w:rsid w:val="0031791A"/>
    <w:rsid w:val="00317DF6"/>
    <w:rsid w:val="003217CE"/>
    <w:rsid w:val="00323961"/>
    <w:rsid w:val="00324EC9"/>
    <w:rsid w:val="00325110"/>
    <w:rsid w:val="00325C1F"/>
    <w:rsid w:val="003316FF"/>
    <w:rsid w:val="00331B78"/>
    <w:rsid w:val="00331F5A"/>
    <w:rsid w:val="003320EA"/>
    <w:rsid w:val="00334091"/>
    <w:rsid w:val="003340C6"/>
    <w:rsid w:val="00334907"/>
    <w:rsid w:val="00334F2D"/>
    <w:rsid w:val="003350A6"/>
    <w:rsid w:val="0033556F"/>
    <w:rsid w:val="003366A6"/>
    <w:rsid w:val="00336C8E"/>
    <w:rsid w:val="00337562"/>
    <w:rsid w:val="00340D04"/>
    <w:rsid w:val="003410A9"/>
    <w:rsid w:val="0034139B"/>
    <w:rsid w:val="00341620"/>
    <w:rsid w:val="00341EE9"/>
    <w:rsid w:val="00344343"/>
    <w:rsid w:val="00344E5F"/>
    <w:rsid w:val="00344FC4"/>
    <w:rsid w:val="003450AA"/>
    <w:rsid w:val="003477E4"/>
    <w:rsid w:val="00352975"/>
    <w:rsid w:val="00353755"/>
    <w:rsid w:val="00353F7B"/>
    <w:rsid w:val="003546AF"/>
    <w:rsid w:val="00355016"/>
    <w:rsid w:val="00356039"/>
    <w:rsid w:val="00357A30"/>
    <w:rsid w:val="00357E9F"/>
    <w:rsid w:val="00361CE5"/>
    <w:rsid w:val="00362C7B"/>
    <w:rsid w:val="003630CE"/>
    <w:rsid w:val="0036316A"/>
    <w:rsid w:val="00363729"/>
    <w:rsid w:val="003638F9"/>
    <w:rsid w:val="00365456"/>
    <w:rsid w:val="00366A64"/>
    <w:rsid w:val="00366A7B"/>
    <w:rsid w:val="00371720"/>
    <w:rsid w:val="00371911"/>
    <w:rsid w:val="003738F5"/>
    <w:rsid w:val="00373D94"/>
    <w:rsid w:val="0037409B"/>
    <w:rsid w:val="0037527C"/>
    <w:rsid w:val="003764CD"/>
    <w:rsid w:val="00376F2D"/>
    <w:rsid w:val="00377F73"/>
    <w:rsid w:val="003800EB"/>
    <w:rsid w:val="003801DA"/>
    <w:rsid w:val="00380DF9"/>
    <w:rsid w:val="00381FD0"/>
    <w:rsid w:val="00383060"/>
    <w:rsid w:val="003855E7"/>
    <w:rsid w:val="00385C0A"/>
    <w:rsid w:val="0039070E"/>
    <w:rsid w:val="0039103F"/>
    <w:rsid w:val="00395A8C"/>
    <w:rsid w:val="0039656B"/>
    <w:rsid w:val="00397E9E"/>
    <w:rsid w:val="00397EA8"/>
    <w:rsid w:val="003A20F6"/>
    <w:rsid w:val="003A331F"/>
    <w:rsid w:val="003A3D7D"/>
    <w:rsid w:val="003A6FBE"/>
    <w:rsid w:val="003B0EE7"/>
    <w:rsid w:val="003B28D7"/>
    <w:rsid w:val="003B3200"/>
    <w:rsid w:val="003B67CF"/>
    <w:rsid w:val="003B6B0C"/>
    <w:rsid w:val="003B6FA3"/>
    <w:rsid w:val="003B717B"/>
    <w:rsid w:val="003B77E2"/>
    <w:rsid w:val="003C1193"/>
    <w:rsid w:val="003C1B9F"/>
    <w:rsid w:val="003C1DD8"/>
    <w:rsid w:val="003C24F7"/>
    <w:rsid w:val="003C66EF"/>
    <w:rsid w:val="003C79CC"/>
    <w:rsid w:val="003C7A8A"/>
    <w:rsid w:val="003D117B"/>
    <w:rsid w:val="003D1ABE"/>
    <w:rsid w:val="003D247E"/>
    <w:rsid w:val="003D2888"/>
    <w:rsid w:val="003D36A3"/>
    <w:rsid w:val="003D3895"/>
    <w:rsid w:val="003D3935"/>
    <w:rsid w:val="003D5E2B"/>
    <w:rsid w:val="003D6207"/>
    <w:rsid w:val="003E0675"/>
    <w:rsid w:val="003E0728"/>
    <w:rsid w:val="003E09E1"/>
    <w:rsid w:val="003E3123"/>
    <w:rsid w:val="003E4BF6"/>
    <w:rsid w:val="003F02BB"/>
    <w:rsid w:val="003F179B"/>
    <w:rsid w:val="003F35B8"/>
    <w:rsid w:val="003F41A0"/>
    <w:rsid w:val="003F5BA2"/>
    <w:rsid w:val="003F66A0"/>
    <w:rsid w:val="003F749A"/>
    <w:rsid w:val="003F7726"/>
    <w:rsid w:val="003F7B28"/>
    <w:rsid w:val="003F7BB5"/>
    <w:rsid w:val="0040073C"/>
    <w:rsid w:val="00400F6C"/>
    <w:rsid w:val="00401FF4"/>
    <w:rsid w:val="0040278C"/>
    <w:rsid w:val="00402FE0"/>
    <w:rsid w:val="00403EFE"/>
    <w:rsid w:val="0040453C"/>
    <w:rsid w:val="00405861"/>
    <w:rsid w:val="00406BE8"/>
    <w:rsid w:val="00407778"/>
    <w:rsid w:val="00407E1B"/>
    <w:rsid w:val="00412B6B"/>
    <w:rsid w:val="00414884"/>
    <w:rsid w:val="00415F79"/>
    <w:rsid w:val="004171B5"/>
    <w:rsid w:val="00417589"/>
    <w:rsid w:val="00420A60"/>
    <w:rsid w:val="00420BC0"/>
    <w:rsid w:val="004214D7"/>
    <w:rsid w:val="00421F73"/>
    <w:rsid w:val="00422B50"/>
    <w:rsid w:val="00422F22"/>
    <w:rsid w:val="004242B2"/>
    <w:rsid w:val="004242B8"/>
    <w:rsid w:val="00425432"/>
    <w:rsid w:val="00425AC0"/>
    <w:rsid w:val="00426654"/>
    <w:rsid w:val="00426E62"/>
    <w:rsid w:val="00426FDF"/>
    <w:rsid w:val="004271D8"/>
    <w:rsid w:val="00427401"/>
    <w:rsid w:val="004317C3"/>
    <w:rsid w:val="00431B5C"/>
    <w:rsid w:val="00434389"/>
    <w:rsid w:val="0043523E"/>
    <w:rsid w:val="00435AEB"/>
    <w:rsid w:val="0043622F"/>
    <w:rsid w:val="00436541"/>
    <w:rsid w:val="00436F39"/>
    <w:rsid w:val="00437D6C"/>
    <w:rsid w:val="00437DB4"/>
    <w:rsid w:val="004409E2"/>
    <w:rsid w:val="00441B68"/>
    <w:rsid w:val="00441DDF"/>
    <w:rsid w:val="0044305C"/>
    <w:rsid w:val="00443068"/>
    <w:rsid w:val="004430B0"/>
    <w:rsid w:val="0044396B"/>
    <w:rsid w:val="004440A9"/>
    <w:rsid w:val="004457B2"/>
    <w:rsid w:val="00446140"/>
    <w:rsid w:val="00446BA6"/>
    <w:rsid w:val="00447565"/>
    <w:rsid w:val="00450AB5"/>
    <w:rsid w:val="0045120A"/>
    <w:rsid w:val="00452943"/>
    <w:rsid w:val="0045482C"/>
    <w:rsid w:val="0045630F"/>
    <w:rsid w:val="00461942"/>
    <w:rsid w:val="004619C4"/>
    <w:rsid w:val="00461BA1"/>
    <w:rsid w:val="00462B07"/>
    <w:rsid w:val="00462D50"/>
    <w:rsid w:val="004638BC"/>
    <w:rsid w:val="00464B2B"/>
    <w:rsid w:val="00466B96"/>
    <w:rsid w:val="00467227"/>
    <w:rsid w:val="00467699"/>
    <w:rsid w:val="00467760"/>
    <w:rsid w:val="0047191E"/>
    <w:rsid w:val="00471C2B"/>
    <w:rsid w:val="00472177"/>
    <w:rsid w:val="00472780"/>
    <w:rsid w:val="0047402F"/>
    <w:rsid w:val="0047441C"/>
    <w:rsid w:val="004752C8"/>
    <w:rsid w:val="004829A8"/>
    <w:rsid w:val="00486B9A"/>
    <w:rsid w:val="0049044D"/>
    <w:rsid w:val="0049150E"/>
    <w:rsid w:val="004947A4"/>
    <w:rsid w:val="00495C41"/>
    <w:rsid w:val="00495CF6"/>
    <w:rsid w:val="004979DA"/>
    <w:rsid w:val="004A0009"/>
    <w:rsid w:val="004A28E3"/>
    <w:rsid w:val="004A3FDB"/>
    <w:rsid w:val="004A43A0"/>
    <w:rsid w:val="004A4556"/>
    <w:rsid w:val="004A45BD"/>
    <w:rsid w:val="004A542F"/>
    <w:rsid w:val="004A6682"/>
    <w:rsid w:val="004A6DBA"/>
    <w:rsid w:val="004A7A39"/>
    <w:rsid w:val="004B0444"/>
    <w:rsid w:val="004B3562"/>
    <w:rsid w:val="004B4143"/>
    <w:rsid w:val="004B51BF"/>
    <w:rsid w:val="004B6702"/>
    <w:rsid w:val="004B70C7"/>
    <w:rsid w:val="004B728A"/>
    <w:rsid w:val="004C3BE1"/>
    <w:rsid w:val="004C7C8F"/>
    <w:rsid w:val="004D0CCA"/>
    <w:rsid w:val="004D1155"/>
    <w:rsid w:val="004D179A"/>
    <w:rsid w:val="004D186D"/>
    <w:rsid w:val="004D208B"/>
    <w:rsid w:val="004D534E"/>
    <w:rsid w:val="004E1543"/>
    <w:rsid w:val="004E25E9"/>
    <w:rsid w:val="004E2901"/>
    <w:rsid w:val="004E321E"/>
    <w:rsid w:val="004E3C98"/>
    <w:rsid w:val="004E490E"/>
    <w:rsid w:val="004E7927"/>
    <w:rsid w:val="004F0362"/>
    <w:rsid w:val="004F2D67"/>
    <w:rsid w:val="004F3E69"/>
    <w:rsid w:val="004F3E9C"/>
    <w:rsid w:val="00500134"/>
    <w:rsid w:val="00501058"/>
    <w:rsid w:val="00503042"/>
    <w:rsid w:val="00504AE2"/>
    <w:rsid w:val="00504B4A"/>
    <w:rsid w:val="0050616C"/>
    <w:rsid w:val="005101A4"/>
    <w:rsid w:val="0051047A"/>
    <w:rsid w:val="00510D3C"/>
    <w:rsid w:val="00511B9B"/>
    <w:rsid w:val="00512179"/>
    <w:rsid w:val="00512446"/>
    <w:rsid w:val="005134F0"/>
    <w:rsid w:val="0051463B"/>
    <w:rsid w:val="00516142"/>
    <w:rsid w:val="00517135"/>
    <w:rsid w:val="00520723"/>
    <w:rsid w:val="005207E7"/>
    <w:rsid w:val="0052261E"/>
    <w:rsid w:val="0052315E"/>
    <w:rsid w:val="0052413A"/>
    <w:rsid w:val="00524D3C"/>
    <w:rsid w:val="00524E03"/>
    <w:rsid w:val="0052619C"/>
    <w:rsid w:val="005271F8"/>
    <w:rsid w:val="00531DF6"/>
    <w:rsid w:val="005363F2"/>
    <w:rsid w:val="005366BE"/>
    <w:rsid w:val="00537244"/>
    <w:rsid w:val="0053737D"/>
    <w:rsid w:val="005379C7"/>
    <w:rsid w:val="00537AF5"/>
    <w:rsid w:val="00541387"/>
    <w:rsid w:val="00541BC7"/>
    <w:rsid w:val="00541FBF"/>
    <w:rsid w:val="00542239"/>
    <w:rsid w:val="005429BF"/>
    <w:rsid w:val="00543499"/>
    <w:rsid w:val="005475BA"/>
    <w:rsid w:val="00547AFC"/>
    <w:rsid w:val="005502F5"/>
    <w:rsid w:val="0055036C"/>
    <w:rsid w:val="00550E79"/>
    <w:rsid w:val="0055165E"/>
    <w:rsid w:val="0055341A"/>
    <w:rsid w:val="005535F9"/>
    <w:rsid w:val="005537E6"/>
    <w:rsid w:val="00553868"/>
    <w:rsid w:val="00554D1A"/>
    <w:rsid w:val="0055773A"/>
    <w:rsid w:val="005602F9"/>
    <w:rsid w:val="00562279"/>
    <w:rsid w:val="005629B6"/>
    <w:rsid w:val="00565A87"/>
    <w:rsid w:val="005701CF"/>
    <w:rsid w:val="00570C97"/>
    <w:rsid w:val="005714AC"/>
    <w:rsid w:val="005726FA"/>
    <w:rsid w:val="0057399D"/>
    <w:rsid w:val="005750BD"/>
    <w:rsid w:val="005759E6"/>
    <w:rsid w:val="00583DD2"/>
    <w:rsid w:val="00584099"/>
    <w:rsid w:val="00584270"/>
    <w:rsid w:val="00584B5E"/>
    <w:rsid w:val="00587558"/>
    <w:rsid w:val="00587BFC"/>
    <w:rsid w:val="00590714"/>
    <w:rsid w:val="005912B3"/>
    <w:rsid w:val="005914C0"/>
    <w:rsid w:val="00591DC1"/>
    <w:rsid w:val="00592AF4"/>
    <w:rsid w:val="00594FC1"/>
    <w:rsid w:val="00597976"/>
    <w:rsid w:val="005A0139"/>
    <w:rsid w:val="005A1AB0"/>
    <w:rsid w:val="005A26A6"/>
    <w:rsid w:val="005A3B71"/>
    <w:rsid w:val="005A45DE"/>
    <w:rsid w:val="005A492F"/>
    <w:rsid w:val="005A55FE"/>
    <w:rsid w:val="005A7FE4"/>
    <w:rsid w:val="005B1298"/>
    <w:rsid w:val="005B1EF9"/>
    <w:rsid w:val="005B2145"/>
    <w:rsid w:val="005B27D8"/>
    <w:rsid w:val="005B2D47"/>
    <w:rsid w:val="005B3751"/>
    <w:rsid w:val="005B3A9B"/>
    <w:rsid w:val="005B4323"/>
    <w:rsid w:val="005B56FF"/>
    <w:rsid w:val="005B5F21"/>
    <w:rsid w:val="005B7C31"/>
    <w:rsid w:val="005C0BA3"/>
    <w:rsid w:val="005C146B"/>
    <w:rsid w:val="005C320A"/>
    <w:rsid w:val="005C5387"/>
    <w:rsid w:val="005C5558"/>
    <w:rsid w:val="005C5EC2"/>
    <w:rsid w:val="005C6531"/>
    <w:rsid w:val="005C7CDA"/>
    <w:rsid w:val="005D00CD"/>
    <w:rsid w:val="005D0461"/>
    <w:rsid w:val="005D2190"/>
    <w:rsid w:val="005D28C9"/>
    <w:rsid w:val="005D315B"/>
    <w:rsid w:val="005D31FB"/>
    <w:rsid w:val="005D5A9D"/>
    <w:rsid w:val="005D768C"/>
    <w:rsid w:val="005E161E"/>
    <w:rsid w:val="005E2D1B"/>
    <w:rsid w:val="005E5A23"/>
    <w:rsid w:val="005E5C5E"/>
    <w:rsid w:val="005E7B40"/>
    <w:rsid w:val="005F2D80"/>
    <w:rsid w:val="00600649"/>
    <w:rsid w:val="00601272"/>
    <w:rsid w:val="0060185B"/>
    <w:rsid w:val="006018FC"/>
    <w:rsid w:val="00602451"/>
    <w:rsid w:val="0060273C"/>
    <w:rsid w:val="0060300F"/>
    <w:rsid w:val="00604E12"/>
    <w:rsid w:val="00605762"/>
    <w:rsid w:val="00605854"/>
    <w:rsid w:val="00605BC4"/>
    <w:rsid w:val="006115A1"/>
    <w:rsid w:val="00612F47"/>
    <w:rsid w:val="00614702"/>
    <w:rsid w:val="0061487C"/>
    <w:rsid w:val="00614A09"/>
    <w:rsid w:val="00616355"/>
    <w:rsid w:val="00616546"/>
    <w:rsid w:val="00616682"/>
    <w:rsid w:val="0061685F"/>
    <w:rsid w:val="00616F56"/>
    <w:rsid w:val="00617162"/>
    <w:rsid w:val="00622720"/>
    <w:rsid w:val="00624226"/>
    <w:rsid w:val="00625BAE"/>
    <w:rsid w:val="00625CA1"/>
    <w:rsid w:val="006301FF"/>
    <w:rsid w:val="006310DC"/>
    <w:rsid w:val="00632480"/>
    <w:rsid w:val="00632920"/>
    <w:rsid w:val="00632EEE"/>
    <w:rsid w:val="00632F95"/>
    <w:rsid w:val="00633C2B"/>
    <w:rsid w:val="006344A0"/>
    <w:rsid w:val="00634C40"/>
    <w:rsid w:val="00634DE4"/>
    <w:rsid w:val="00635FC3"/>
    <w:rsid w:val="00640808"/>
    <w:rsid w:val="006446F9"/>
    <w:rsid w:val="006455D4"/>
    <w:rsid w:val="006463DC"/>
    <w:rsid w:val="00646832"/>
    <w:rsid w:val="00647525"/>
    <w:rsid w:val="006503FC"/>
    <w:rsid w:val="0065085B"/>
    <w:rsid w:val="0065153B"/>
    <w:rsid w:val="006533B4"/>
    <w:rsid w:val="00653678"/>
    <w:rsid w:val="006566A3"/>
    <w:rsid w:val="0066043F"/>
    <w:rsid w:val="0066062F"/>
    <w:rsid w:val="0066195A"/>
    <w:rsid w:val="00661D77"/>
    <w:rsid w:val="00662A20"/>
    <w:rsid w:val="00662BDB"/>
    <w:rsid w:val="00665B7A"/>
    <w:rsid w:val="00666B54"/>
    <w:rsid w:val="006675FA"/>
    <w:rsid w:val="00672FFD"/>
    <w:rsid w:val="00673436"/>
    <w:rsid w:val="00673972"/>
    <w:rsid w:val="00675E72"/>
    <w:rsid w:val="006778D4"/>
    <w:rsid w:val="00681157"/>
    <w:rsid w:val="0068384B"/>
    <w:rsid w:val="00683B87"/>
    <w:rsid w:val="00683BE9"/>
    <w:rsid w:val="00683C1C"/>
    <w:rsid w:val="0068539A"/>
    <w:rsid w:val="006854B5"/>
    <w:rsid w:val="00691480"/>
    <w:rsid w:val="00693F8F"/>
    <w:rsid w:val="0069453E"/>
    <w:rsid w:val="00694BDA"/>
    <w:rsid w:val="0069563C"/>
    <w:rsid w:val="00696672"/>
    <w:rsid w:val="00696D27"/>
    <w:rsid w:val="006A1A7C"/>
    <w:rsid w:val="006A1DD3"/>
    <w:rsid w:val="006A1F59"/>
    <w:rsid w:val="006A3500"/>
    <w:rsid w:val="006A4197"/>
    <w:rsid w:val="006A57BE"/>
    <w:rsid w:val="006A6689"/>
    <w:rsid w:val="006A6BA9"/>
    <w:rsid w:val="006A7DFE"/>
    <w:rsid w:val="006B02B7"/>
    <w:rsid w:val="006B0402"/>
    <w:rsid w:val="006B041C"/>
    <w:rsid w:val="006B2224"/>
    <w:rsid w:val="006B3A76"/>
    <w:rsid w:val="006B4B33"/>
    <w:rsid w:val="006B5B8C"/>
    <w:rsid w:val="006B5F1F"/>
    <w:rsid w:val="006C06B8"/>
    <w:rsid w:val="006C10AF"/>
    <w:rsid w:val="006C2611"/>
    <w:rsid w:val="006C57A2"/>
    <w:rsid w:val="006C6A04"/>
    <w:rsid w:val="006C7157"/>
    <w:rsid w:val="006D248F"/>
    <w:rsid w:val="006D257D"/>
    <w:rsid w:val="006D35A9"/>
    <w:rsid w:val="006D3B0D"/>
    <w:rsid w:val="006D5154"/>
    <w:rsid w:val="006D593E"/>
    <w:rsid w:val="006D7712"/>
    <w:rsid w:val="006E1620"/>
    <w:rsid w:val="006E2CC8"/>
    <w:rsid w:val="006E2EFE"/>
    <w:rsid w:val="006E4C3B"/>
    <w:rsid w:val="006E4D03"/>
    <w:rsid w:val="006E61B2"/>
    <w:rsid w:val="006E61E0"/>
    <w:rsid w:val="006E733D"/>
    <w:rsid w:val="006F24CF"/>
    <w:rsid w:val="006F332B"/>
    <w:rsid w:val="006F68BB"/>
    <w:rsid w:val="006F77B3"/>
    <w:rsid w:val="006F78A2"/>
    <w:rsid w:val="006F7F7D"/>
    <w:rsid w:val="0070090C"/>
    <w:rsid w:val="00703531"/>
    <w:rsid w:val="0070359E"/>
    <w:rsid w:val="0070398B"/>
    <w:rsid w:val="007050EC"/>
    <w:rsid w:val="007061ED"/>
    <w:rsid w:val="00706966"/>
    <w:rsid w:val="0071133A"/>
    <w:rsid w:val="0071149A"/>
    <w:rsid w:val="00711A9E"/>
    <w:rsid w:val="00712A70"/>
    <w:rsid w:val="007154D5"/>
    <w:rsid w:val="00722A81"/>
    <w:rsid w:val="0072382E"/>
    <w:rsid w:val="00724A1E"/>
    <w:rsid w:val="007254DC"/>
    <w:rsid w:val="00725BB6"/>
    <w:rsid w:val="00730440"/>
    <w:rsid w:val="007316D9"/>
    <w:rsid w:val="00733686"/>
    <w:rsid w:val="00734263"/>
    <w:rsid w:val="007348B9"/>
    <w:rsid w:val="007352AC"/>
    <w:rsid w:val="0073605F"/>
    <w:rsid w:val="007368B1"/>
    <w:rsid w:val="00736E30"/>
    <w:rsid w:val="00737145"/>
    <w:rsid w:val="00737E24"/>
    <w:rsid w:val="0074095A"/>
    <w:rsid w:val="00741CD6"/>
    <w:rsid w:val="0074302B"/>
    <w:rsid w:val="007431E3"/>
    <w:rsid w:val="00744B59"/>
    <w:rsid w:val="007455F6"/>
    <w:rsid w:val="00747050"/>
    <w:rsid w:val="00751BD0"/>
    <w:rsid w:val="00754442"/>
    <w:rsid w:val="00754717"/>
    <w:rsid w:val="007560C1"/>
    <w:rsid w:val="007562FF"/>
    <w:rsid w:val="00756F71"/>
    <w:rsid w:val="0075743D"/>
    <w:rsid w:val="007575A2"/>
    <w:rsid w:val="00757E1C"/>
    <w:rsid w:val="00757EA9"/>
    <w:rsid w:val="00760215"/>
    <w:rsid w:val="0076046E"/>
    <w:rsid w:val="0076139C"/>
    <w:rsid w:val="00761BC0"/>
    <w:rsid w:val="00762DDB"/>
    <w:rsid w:val="007660BC"/>
    <w:rsid w:val="007673D8"/>
    <w:rsid w:val="00770E30"/>
    <w:rsid w:val="00771CB5"/>
    <w:rsid w:val="007721F2"/>
    <w:rsid w:val="00773101"/>
    <w:rsid w:val="007758B2"/>
    <w:rsid w:val="00775AE1"/>
    <w:rsid w:val="00775B0E"/>
    <w:rsid w:val="00776DE1"/>
    <w:rsid w:val="0077744B"/>
    <w:rsid w:val="00777931"/>
    <w:rsid w:val="00780469"/>
    <w:rsid w:val="00784ACC"/>
    <w:rsid w:val="00785172"/>
    <w:rsid w:val="00785523"/>
    <w:rsid w:val="007862E0"/>
    <w:rsid w:val="00787201"/>
    <w:rsid w:val="0079042E"/>
    <w:rsid w:val="00791CF5"/>
    <w:rsid w:val="00792494"/>
    <w:rsid w:val="00795A2F"/>
    <w:rsid w:val="0079654B"/>
    <w:rsid w:val="0079751C"/>
    <w:rsid w:val="00797693"/>
    <w:rsid w:val="007A0A92"/>
    <w:rsid w:val="007A1040"/>
    <w:rsid w:val="007A1830"/>
    <w:rsid w:val="007A22A9"/>
    <w:rsid w:val="007A24BE"/>
    <w:rsid w:val="007A2CE3"/>
    <w:rsid w:val="007A3809"/>
    <w:rsid w:val="007A409B"/>
    <w:rsid w:val="007A7720"/>
    <w:rsid w:val="007A7F94"/>
    <w:rsid w:val="007B0D1F"/>
    <w:rsid w:val="007B2B2F"/>
    <w:rsid w:val="007B3E07"/>
    <w:rsid w:val="007B404B"/>
    <w:rsid w:val="007B49C1"/>
    <w:rsid w:val="007B5EC4"/>
    <w:rsid w:val="007B7A75"/>
    <w:rsid w:val="007C03F8"/>
    <w:rsid w:val="007C1404"/>
    <w:rsid w:val="007C1628"/>
    <w:rsid w:val="007C2389"/>
    <w:rsid w:val="007C325A"/>
    <w:rsid w:val="007C4838"/>
    <w:rsid w:val="007C4D7C"/>
    <w:rsid w:val="007C61F6"/>
    <w:rsid w:val="007C6E57"/>
    <w:rsid w:val="007D108B"/>
    <w:rsid w:val="007D1091"/>
    <w:rsid w:val="007D23DF"/>
    <w:rsid w:val="007D266D"/>
    <w:rsid w:val="007D2D4A"/>
    <w:rsid w:val="007D5A66"/>
    <w:rsid w:val="007D61B7"/>
    <w:rsid w:val="007D6269"/>
    <w:rsid w:val="007D62F6"/>
    <w:rsid w:val="007D7849"/>
    <w:rsid w:val="007E066E"/>
    <w:rsid w:val="007E2112"/>
    <w:rsid w:val="007E25C9"/>
    <w:rsid w:val="007E4012"/>
    <w:rsid w:val="007E4107"/>
    <w:rsid w:val="007E65DF"/>
    <w:rsid w:val="007E661E"/>
    <w:rsid w:val="007E6F7D"/>
    <w:rsid w:val="007E7AD9"/>
    <w:rsid w:val="007F0421"/>
    <w:rsid w:val="007F22BB"/>
    <w:rsid w:val="007F24CF"/>
    <w:rsid w:val="007F3040"/>
    <w:rsid w:val="007F441F"/>
    <w:rsid w:val="007F56F6"/>
    <w:rsid w:val="007F5D7F"/>
    <w:rsid w:val="007F64A6"/>
    <w:rsid w:val="007F6801"/>
    <w:rsid w:val="007F680E"/>
    <w:rsid w:val="007F72F8"/>
    <w:rsid w:val="00802806"/>
    <w:rsid w:val="0080452B"/>
    <w:rsid w:val="008103B2"/>
    <w:rsid w:val="00810FB3"/>
    <w:rsid w:val="00814AA9"/>
    <w:rsid w:val="00814C1C"/>
    <w:rsid w:val="00815764"/>
    <w:rsid w:val="00815848"/>
    <w:rsid w:val="0081617F"/>
    <w:rsid w:val="008162B4"/>
    <w:rsid w:val="008206BE"/>
    <w:rsid w:val="00820EC4"/>
    <w:rsid w:val="00820F79"/>
    <w:rsid w:val="00821663"/>
    <w:rsid w:val="0082530C"/>
    <w:rsid w:val="008261F3"/>
    <w:rsid w:val="00827602"/>
    <w:rsid w:val="00830FB1"/>
    <w:rsid w:val="0083224B"/>
    <w:rsid w:val="00832456"/>
    <w:rsid w:val="00832A6B"/>
    <w:rsid w:val="008348D8"/>
    <w:rsid w:val="0083491B"/>
    <w:rsid w:val="0083645E"/>
    <w:rsid w:val="00837001"/>
    <w:rsid w:val="00837992"/>
    <w:rsid w:val="008420CE"/>
    <w:rsid w:val="00842DB3"/>
    <w:rsid w:val="00843479"/>
    <w:rsid w:val="00843CDE"/>
    <w:rsid w:val="00844821"/>
    <w:rsid w:val="00845BD7"/>
    <w:rsid w:val="00846548"/>
    <w:rsid w:val="00847E65"/>
    <w:rsid w:val="008534C1"/>
    <w:rsid w:val="00853D16"/>
    <w:rsid w:val="008549B3"/>
    <w:rsid w:val="008555EF"/>
    <w:rsid w:val="008565F6"/>
    <w:rsid w:val="00860D21"/>
    <w:rsid w:val="00862550"/>
    <w:rsid w:val="00863ED7"/>
    <w:rsid w:val="008644B4"/>
    <w:rsid w:val="00865184"/>
    <w:rsid w:val="00865C7C"/>
    <w:rsid w:val="00866272"/>
    <w:rsid w:val="008713F8"/>
    <w:rsid w:val="008723CE"/>
    <w:rsid w:val="0087441B"/>
    <w:rsid w:val="00877284"/>
    <w:rsid w:val="008776A5"/>
    <w:rsid w:val="00877D8D"/>
    <w:rsid w:val="00880109"/>
    <w:rsid w:val="008804EB"/>
    <w:rsid w:val="00884370"/>
    <w:rsid w:val="00886321"/>
    <w:rsid w:val="00886511"/>
    <w:rsid w:val="00886725"/>
    <w:rsid w:val="00887A9D"/>
    <w:rsid w:val="0089020E"/>
    <w:rsid w:val="0089074B"/>
    <w:rsid w:val="008908F7"/>
    <w:rsid w:val="008917C8"/>
    <w:rsid w:val="00891A33"/>
    <w:rsid w:val="008931AC"/>
    <w:rsid w:val="0089666D"/>
    <w:rsid w:val="00896E45"/>
    <w:rsid w:val="0089704F"/>
    <w:rsid w:val="008A0938"/>
    <w:rsid w:val="008A29B3"/>
    <w:rsid w:val="008A2D59"/>
    <w:rsid w:val="008A3055"/>
    <w:rsid w:val="008A3807"/>
    <w:rsid w:val="008A4D33"/>
    <w:rsid w:val="008A5DC0"/>
    <w:rsid w:val="008A67F4"/>
    <w:rsid w:val="008A69FE"/>
    <w:rsid w:val="008A7917"/>
    <w:rsid w:val="008B08CE"/>
    <w:rsid w:val="008B10DC"/>
    <w:rsid w:val="008B288F"/>
    <w:rsid w:val="008B2A8C"/>
    <w:rsid w:val="008B365B"/>
    <w:rsid w:val="008B3787"/>
    <w:rsid w:val="008B3921"/>
    <w:rsid w:val="008B4046"/>
    <w:rsid w:val="008B4D92"/>
    <w:rsid w:val="008B60AF"/>
    <w:rsid w:val="008B6DCC"/>
    <w:rsid w:val="008C04BC"/>
    <w:rsid w:val="008C240D"/>
    <w:rsid w:val="008C26A6"/>
    <w:rsid w:val="008C3E2C"/>
    <w:rsid w:val="008C54BF"/>
    <w:rsid w:val="008C54E8"/>
    <w:rsid w:val="008C6663"/>
    <w:rsid w:val="008D0D15"/>
    <w:rsid w:val="008D495A"/>
    <w:rsid w:val="008D5173"/>
    <w:rsid w:val="008D7BF9"/>
    <w:rsid w:val="008D7D79"/>
    <w:rsid w:val="008E0C96"/>
    <w:rsid w:val="008E1AD2"/>
    <w:rsid w:val="008E3B44"/>
    <w:rsid w:val="008E4FF9"/>
    <w:rsid w:val="008E5633"/>
    <w:rsid w:val="008E6FC2"/>
    <w:rsid w:val="008F0D98"/>
    <w:rsid w:val="008F2397"/>
    <w:rsid w:val="008F27E2"/>
    <w:rsid w:val="008F6029"/>
    <w:rsid w:val="008F695D"/>
    <w:rsid w:val="008F6AB8"/>
    <w:rsid w:val="008F7F08"/>
    <w:rsid w:val="0090193B"/>
    <w:rsid w:val="009031CD"/>
    <w:rsid w:val="00903386"/>
    <w:rsid w:val="009055B5"/>
    <w:rsid w:val="00905952"/>
    <w:rsid w:val="0091093A"/>
    <w:rsid w:val="00910A02"/>
    <w:rsid w:val="0091132B"/>
    <w:rsid w:val="00912D9B"/>
    <w:rsid w:val="0091342C"/>
    <w:rsid w:val="00913773"/>
    <w:rsid w:val="00913CC1"/>
    <w:rsid w:val="00922A49"/>
    <w:rsid w:val="009234DB"/>
    <w:rsid w:val="0092459D"/>
    <w:rsid w:val="00924804"/>
    <w:rsid w:val="00926B6E"/>
    <w:rsid w:val="00927713"/>
    <w:rsid w:val="00931780"/>
    <w:rsid w:val="00931DDA"/>
    <w:rsid w:val="009321A5"/>
    <w:rsid w:val="009322D3"/>
    <w:rsid w:val="00932B76"/>
    <w:rsid w:val="0093304F"/>
    <w:rsid w:val="00933170"/>
    <w:rsid w:val="0093345C"/>
    <w:rsid w:val="0093515D"/>
    <w:rsid w:val="00936E38"/>
    <w:rsid w:val="009370B1"/>
    <w:rsid w:val="00937B19"/>
    <w:rsid w:val="00937E95"/>
    <w:rsid w:val="00940B2E"/>
    <w:rsid w:val="009410EA"/>
    <w:rsid w:val="0094224E"/>
    <w:rsid w:val="009440C5"/>
    <w:rsid w:val="0094485D"/>
    <w:rsid w:val="009461A1"/>
    <w:rsid w:val="00946ED0"/>
    <w:rsid w:val="00947197"/>
    <w:rsid w:val="0094758C"/>
    <w:rsid w:val="00947590"/>
    <w:rsid w:val="00947755"/>
    <w:rsid w:val="0094792E"/>
    <w:rsid w:val="00947FEF"/>
    <w:rsid w:val="00950C92"/>
    <w:rsid w:val="0095116E"/>
    <w:rsid w:val="009516EB"/>
    <w:rsid w:val="009525FE"/>
    <w:rsid w:val="0095438F"/>
    <w:rsid w:val="0095467E"/>
    <w:rsid w:val="0095552C"/>
    <w:rsid w:val="00955BE3"/>
    <w:rsid w:val="00957ADA"/>
    <w:rsid w:val="009608B0"/>
    <w:rsid w:val="00961FC8"/>
    <w:rsid w:val="00963443"/>
    <w:rsid w:val="00964E3F"/>
    <w:rsid w:val="009651FB"/>
    <w:rsid w:val="00966C0B"/>
    <w:rsid w:val="00967781"/>
    <w:rsid w:val="00967BD7"/>
    <w:rsid w:val="00976EF8"/>
    <w:rsid w:val="00977204"/>
    <w:rsid w:val="00977A89"/>
    <w:rsid w:val="00981F52"/>
    <w:rsid w:val="0098266C"/>
    <w:rsid w:val="0098296F"/>
    <w:rsid w:val="00982BCB"/>
    <w:rsid w:val="00982EA1"/>
    <w:rsid w:val="00984ADE"/>
    <w:rsid w:val="00987E21"/>
    <w:rsid w:val="0099119F"/>
    <w:rsid w:val="00991741"/>
    <w:rsid w:val="009919B9"/>
    <w:rsid w:val="00992034"/>
    <w:rsid w:val="0099395E"/>
    <w:rsid w:val="0099407A"/>
    <w:rsid w:val="00994CDC"/>
    <w:rsid w:val="00995545"/>
    <w:rsid w:val="00996AFA"/>
    <w:rsid w:val="009A0F58"/>
    <w:rsid w:val="009A2885"/>
    <w:rsid w:val="009A36D7"/>
    <w:rsid w:val="009A4487"/>
    <w:rsid w:val="009A6746"/>
    <w:rsid w:val="009A681E"/>
    <w:rsid w:val="009A71E6"/>
    <w:rsid w:val="009A75AC"/>
    <w:rsid w:val="009A75D0"/>
    <w:rsid w:val="009B11B7"/>
    <w:rsid w:val="009B1F61"/>
    <w:rsid w:val="009B21C5"/>
    <w:rsid w:val="009B2758"/>
    <w:rsid w:val="009B2F9B"/>
    <w:rsid w:val="009B3BFC"/>
    <w:rsid w:val="009B464A"/>
    <w:rsid w:val="009B4D6C"/>
    <w:rsid w:val="009B57A3"/>
    <w:rsid w:val="009B73CF"/>
    <w:rsid w:val="009C117E"/>
    <w:rsid w:val="009C21F0"/>
    <w:rsid w:val="009C2570"/>
    <w:rsid w:val="009C3BA0"/>
    <w:rsid w:val="009C4BD9"/>
    <w:rsid w:val="009C78E4"/>
    <w:rsid w:val="009C7914"/>
    <w:rsid w:val="009C7A8A"/>
    <w:rsid w:val="009D05A5"/>
    <w:rsid w:val="009D0723"/>
    <w:rsid w:val="009D1D34"/>
    <w:rsid w:val="009D31A8"/>
    <w:rsid w:val="009D4069"/>
    <w:rsid w:val="009D4FCF"/>
    <w:rsid w:val="009D54C1"/>
    <w:rsid w:val="009D6548"/>
    <w:rsid w:val="009D6583"/>
    <w:rsid w:val="009D67B3"/>
    <w:rsid w:val="009E0E6E"/>
    <w:rsid w:val="009E2965"/>
    <w:rsid w:val="009E3539"/>
    <w:rsid w:val="009E3672"/>
    <w:rsid w:val="009E4462"/>
    <w:rsid w:val="009E6346"/>
    <w:rsid w:val="009E6C2D"/>
    <w:rsid w:val="009E7A34"/>
    <w:rsid w:val="009F2A83"/>
    <w:rsid w:val="009F3530"/>
    <w:rsid w:val="009F4257"/>
    <w:rsid w:val="009F601D"/>
    <w:rsid w:val="00A01483"/>
    <w:rsid w:val="00A0588B"/>
    <w:rsid w:val="00A05C5D"/>
    <w:rsid w:val="00A06B4E"/>
    <w:rsid w:val="00A108C2"/>
    <w:rsid w:val="00A123BB"/>
    <w:rsid w:val="00A12B11"/>
    <w:rsid w:val="00A13EBA"/>
    <w:rsid w:val="00A147C7"/>
    <w:rsid w:val="00A14DBF"/>
    <w:rsid w:val="00A153C9"/>
    <w:rsid w:val="00A16393"/>
    <w:rsid w:val="00A204C1"/>
    <w:rsid w:val="00A205A9"/>
    <w:rsid w:val="00A216A9"/>
    <w:rsid w:val="00A2177C"/>
    <w:rsid w:val="00A22C23"/>
    <w:rsid w:val="00A24600"/>
    <w:rsid w:val="00A26380"/>
    <w:rsid w:val="00A26FEF"/>
    <w:rsid w:val="00A27BD1"/>
    <w:rsid w:val="00A30EC1"/>
    <w:rsid w:val="00A32194"/>
    <w:rsid w:val="00A32D56"/>
    <w:rsid w:val="00A3327F"/>
    <w:rsid w:val="00A348F2"/>
    <w:rsid w:val="00A3569C"/>
    <w:rsid w:val="00A40159"/>
    <w:rsid w:val="00A43498"/>
    <w:rsid w:val="00A43D0E"/>
    <w:rsid w:val="00A45238"/>
    <w:rsid w:val="00A456FC"/>
    <w:rsid w:val="00A4592E"/>
    <w:rsid w:val="00A460D6"/>
    <w:rsid w:val="00A46C7A"/>
    <w:rsid w:val="00A47DB3"/>
    <w:rsid w:val="00A50CFE"/>
    <w:rsid w:val="00A51542"/>
    <w:rsid w:val="00A51740"/>
    <w:rsid w:val="00A51EFF"/>
    <w:rsid w:val="00A522FE"/>
    <w:rsid w:val="00A52BB5"/>
    <w:rsid w:val="00A54856"/>
    <w:rsid w:val="00A54AAF"/>
    <w:rsid w:val="00A560A5"/>
    <w:rsid w:val="00A56725"/>
    <w:rsid w:val="00A60AC6"/>
    <w:rsid w:val="00A61491"/>
    <w:rsid w:val="00A656D8"/>
    <w:rsid w:val="00A67240"/>
    <w:rsid w:val="00A676DC"/>
    <w:rsid w:val="00A715F6"/>
    <w:rsid w:val="00A7318C"/>
    <w:rsid w:val="00A73C41"/>
    <w:rsid w:val="00A744FA"/>
    <w:rsid w:val="00A76156"/>
    <w:rsid w:val="00A76DE0"/>
    <w:rsid w:val="00A826BF"/>
    <w:rsid w:val="00A82E66"/>
    <w:rsid w:val="00A836CA"/>
    <w:rsid w:val="00A84BC3"/>
    <w:rsid w:val="00A84C8B"/>
    <w:rsid w:val="00A862EF"/>
    <w:rsid w:val="00A8671B"/>
    <w:rsid w:val="00A870D7"/>
    <w:rsid w:val="00A87B33"/>
    <w:rsid w:val="00A907F7"/>
    <w:rsid w:val="00A91043"/>
    <w:rsid w:val="00A92879"/>
    <w:rsid w:val="00A933F2"/>
    <w:rsid w:val="00A93731"/>
    <w:rsid w:val="00A93AEC"/>
    <w:rsid w:val="00A93CC2"/>
    <w:rsid w:val="00A93DCE"/>
    <w:rsid w:val="00A94DBE"/>
    <w:rsid w:val="00A954A2"/>
    <w:rsid w:val="00A95897"/>
    <w:rsid w:val="00AA11CC"/>
    <w:rsid w:val="00AA2838"/>
    <w:rsid w:val="00AA3B3E"/>
    <w:rsid w:val="00AA52E6"/>
    <w:rsid w:val="00AA6F1C"/>
    <w:rsid w:val="00AA79F1"/>
    <w:rsid w:val="00AA7F41"/>
    <w:rsid w:val="00AB10C3"/>
    <w:rsid w:val="00AB1760"/>
    <w:rsid w:val="00AB1B1F"/>
    <w:rsid w:val="00AB2BEA"/>
    <w:rsid w:val="00AB4185"/>
    <w:rsid w:val="00AB5CA8"/>
    <w:rsid w:val="00AB6B5B"/>
    <w:rsid w:val="00AB6DA2"/>
    <w:rsid w:val="00AB7000"/>
    <w:rsid w:val="00AC1CC9"/>
    <w:rsid w:val="00AC23C8"/>
    <w:rsid w:val="00AC2910"/>
    <w:rsid w:val="00AC2C34"/>
    <w:rsid w:val="00AC4256"/>
    <w:rsid w:val="00AC64EB"/>
    <w:rsid w:val="00AD417E"/>
    <w:rsid w:val="00AD6AAE"/>
    <w:rsid w:val="00AE06DE"/>
    <w:rsid w:val="00AE0846"/>
    <w:rsid w:val="00AE118C"/>
    <w:rsid w:val="00AE1D8E"/>
    <w:rsid w:val="00AE5911"/>
    <w:rsid w:val="00AE5E3A"/>
    <w:rsid w:val="00AE6064"/>
    <w:rsid w:val="00AE6C2A"/>
    <w:rsid w:val="00AE76A3"/>
    <w:rsid w:val="00AE7958"/>
    <w:rsid w:val="00AF16FA"/>
    <w:rsid w:val="00AF2BEB"/>
    <w:rsid w:val="00AF412E"/>
    <w:rsid w:val="00AF421B"/>
    <w:rsid w:val="00AF5C6F"/>
    <w:rsid w:val="00B00EF8"/>
    <w:rsid w:val="00B01367"/>
    <w:rsid w:val="00B01516"/>
    <w:rsid w:val="00B02204"/>
    <w:rsid w:val="00B04152"/>
    <w:rsid w:val="00B1262D"/>
    <w:rsid w:val="00B12737"/>
    <w:rsid w:val="00B13A73"/>
    <w:rsid w:val="00B14A34"/>
    <w:rsid w:val="00B15458"/>
    <w:rsid w:val="00B1567A"/>
    <w:rsid w:val="00B17205"/>
    <w:rsid w:val="00B20E0A"/>
    <w:rsid w:val="00B20E0D"/>
    <w:rsid w:val="00B2183D"/>
    <w:rsid w:val="00B21FBD"/>
    <w:rsid w:val="00B22127"/>
    <w:rsid w:val="00B22A77"/>
    <w:rsid w:val="00B23053"/>
    <w:rsid w:val="00B24F1B"/>
    <w:rsid w:val="00B260D7"/>
    <w:rsid w:val="00B30D29"/>
    <w:rsid w:val="00B36328"/>
    <w:rsid w:val="00B368CA"/>
    <w:rsid w:val="00B37C6B"/>
    <w:rsid w:val="00B37F12"/>
    <w:rsid w:val="00B40533"/>
    <w:rsid w:val="00B432E9"/>
    <w:rsid w:val="00B4381B"/>
    <w:rsid w:val="00B43A92"/>
    <w:rsid w:val="00B46299"/>
    <w:rsid w:val="00B536FF"/>
    <w:rsid w:val="00B53C26"/>
    <w:rsid w:val="00B569E9"/>
    <w:rsid w:val="00B608CF"/>
    <w:rsid w:val="00B62FD4"/>
    <w:rsid w:val="00B642D5"/>
    <w:rsid w:val="00B70166"/>
    <w:rsid w:val="00B702F1"/>
    <w:rsid w:val="00B7587E"/>
    <w:rsid w:val="00B758F1"/>
    <w:rsid w:val="00B7614B"/>
    <w:rsid w:val="00B762DC"/>
    <w:rsid w:val="00B77EDD"/>
    <w:rsid w:val="00B81072"/>
    <w:rsid w:val="00B82CD6"/>
    <w:rsid w:val="00B82D09"/>
    <w:rsid w:val="00B84076"/>
    <w:rsid w:val="00B8471D"/>
    <w:rsid w:val="00B84736"/>
    <w:rsid w:val="00B84AF0"/>
    <w:rsid w:val="00B8512F"/>
    <w:rsid w:val="00B85AD6"/>
    <w:rsid w:val="00B87DEA"/>
    <w:rsid w:val="00B90E73"/>
    <w:rsid w:val="00B9540C"/>
    <w:rsid w:val="00B96031"/>
    <w:rsid w:val="00B96403"/>
    <w:rsid w:val="00B96843"/>
    <w:rsid w:val="00B976F9"/>
    <w:rsid w:val="00BA1E62"/>
    <w:rsid w:val="00BA2B7B"/>
    <w:rsid w:val="00BA422A"/>
    <w:rsid w:val="00BA51D0"/>
    <w:rsid w:val="00BA6896"/>
    <w:rsid w:val="00BA77D0"/>
    <w:rsid w:val="00BB0F86"/>
    <w:rsid w:val="00BB151C"/>
    <w:rsid w:val="00BB3C3E"/>
    <w:rsid w:val="00BB3DB2"/>
    <w:rsid w:val="00BB5713"/>
    <w:rsid w:val="00BB6D14"/>
    <w:rsid w:val="00BC0DB6"/>
    <w:rsid w:val="00BC119B"/>
    <w:rsid w:val="00BC1768"/>
    <w:rsid w:val="00BC5335"/>
    <w:rsid w:val="00BC59F6"/>
    <w:rsid w:val="00BC5A6E"/>
    <w:rsid w:val="00BC6F0A"/>
    <w:rsid w:val="00BC792C"/>
    <w:rsid w:val="00BC7B05"/>
    <w:rsid w:val="00BC7DD1"/>
    <w:rsid w:val="00BD002A"/>
    <w:rsid w:val="00BD1057"/>
    <w:rsid w:val="00BD1CF1"/>
    <w:rsid w:val="00BD1DE9"/>
    <w:rsid w:val="00BD29A6"/>
    <w:rsid w:val="00BD2FEE"/>
    <w:rsid w:val="00BD48D7"/>
    <w:rsid w:val="00BD623B"/>
    <w:rsid w:val="00BD7B90"/>
    <w:rsid w:val="00BE116E"/>
    <w:rsid w:val="00BE2CD3"/>
    <w:rsid w:val="00BE3D92"/>
    <w:rsid w:val="00BE4000"/>
    <w:rsid w:val="00BE49F4"/>
    <w:rsid w:val="00BE6EC6"/>
    <w:rsid w:val="00BF24DC"/>
    <w:rsid w:val="00BF2E3C"/>
    <w:rsid w:val="00BF4444"/>
    <w:rsid w:val="00BF601A"/>
    <w:rsid w:val="00BF7281"/>
    <w:rsid w:val="00C0029A"/>
    <w:rsid w:val="00C004C7"/>
    <w:rsid w:val="00C01271"/>
    <w:rsid w:val="00C0208A"/>
    <w:rsid w:val="00C02ACA"/>
    <w:rsid w:val="00C03674"/>
    <w:rsid w:val="00C03B30"/>
    <w:rsid w:val="00C04169"/>
    <w:rsid w:val="00C04242"/>
    <w:rsid w:val="00C05FB2"/>
    <w:rsid w:val="00C1023A"/>
    <w:rsid w:val="00C103C8"/>
    <w:rsid w:val="00C113BE"/>
    <w:rsid w:val="00C1308D"/>
    <w:rsid w:val="00C15FD1"/>
    <w:rsid w:val="00C16B1F"/>
    <w:rsid w:val="00C17E43"/>
    <w:rsid w:val="00C20377"/>
    <w:rsid w:val="00C26CCB"/>
    <w:rsid w:val="00C27712"/>
    <w:rsid w:val="00C27AB4"/>
    <w:rsid w:val="00C306B9"/>
    <w:rsid w:val="00C30C9D"/>
    <w:rsid w:val="00C33BBF"/>
    <w:rsid w:val="00C33C43"/>
    <w:rsid w:val="00C34BAC"/>
    <w:rsid w:val="00C34EC7"/>
    <w:rsid w:val="00C35296"/>
    <w:rsid w:val="00C35ECD"/>
    <w:rsid w:val="00C36BBE"/>
    <w:rsid w:val="00C36FCC"/>
    <w:rsid w:val="00C37673"/>
    <w:rsid w:val="00C376A2"/>
    <w:rsid w:val="00C4001D"/>
    <w:rsid w:val="00C4108E"/>
    <w:rsid w:val="00C41793"/>
    <w:rsid w:val="00C419CB"/>
    <w:rsid w:val="00C41CBE"/>
    <w:rsid w:val="00C425A7"/>
    <w:rsid w:val="00C4396D"/>
    <w:rsid w:val="00C44756"/>
    <w:rsid w:val="00C449AD"/>
    <w:rsid w:val="00C450A5"/>
    <w:rsid w:val="00C45503"/>
    <w:rsid w:val="00C459DE"/>
    <w:rsid w:val="00C540BF"/>
    <w:rsid w:val="00C546A7"/>
    <w:rsid w:val="00C54E93"/>
    <w:rsid w:val="00C579DB"/>
    <w:rsid w:val="00C60E3C"/>
    <w:rsid w:val="00C633FB"/>
    <w:rsid w:val="00C648BC"/>
    <w:rsid w:val="00C7004B"/>
    <w:rsid w:val="00C7007B"/>
    <w:rsid w:val="00C71799"/>
    <w:rsid w:val="00C7208D"/>
    <w:rsid w:val="00C73E62"/>
    <w:rsid w:val="00C74256"/>
    <w:rsid w:val="00C7545B"/>
    <w:rsid w:val="00C77683"/>
    <w:rsid w:val="00C804C5"/>
    <w:rsid w:val="00C80F23"/>
    <w:rsid w:val="00C8302C"/>
    <w:rsid w:val="00C83532"/>
    <w:rsid w:val="00C83968"/>
    <w:rsid w:val="00C83CA8"/>
    <w:rsid w:val="00C84AAD"/>
    <w:rsid w:val="00C84FC9"/>
    <w:rsid w:val="00C85225"/>
    <w:rsid w:val="00C86302"/>
    <w:rsid w:val="00C86D27"/>
    <w:rsid w:val="00C90CD8"/>
    <w:rsid w:val="00C91262"/>
    <w:rsid w:val="00C9210D"/>
    <w:rsid w:val="00C951C5"/>
    <w:rsid w:val="00C97A2B"/>
    <w:rsid w:val="00CA5D48"/>
    <w:rsid w:val="00CA5EC9"/>
    <w:rsid w:val="00CA68B1"/>
    <w:rsid w:val="00CA77D1"/>
    <w:rsid w:val="00CA7E5D"/>
    <w:rsid w:val="00CB1A3E"/>
    <w:rsid w:val="00CB354C"/>
    <w:rsid w:val="00CB5CC4"/>
    <w:rsid w:val="00CB69CD"/>
    <w:rsid w:val="00CB76D5"/>
    <w:rsid w:val="00CC3CC8"/>
    <w:rsid w:val="00CC3E63"/>
    <w:rsid w:val="00CC4117"/>
    <w:rsid w:val="00CC477F"/>
    <w:rsid w:val="00CC70B6"/>
    <w:rsid w:val="00CC7643"/>
    <w:rsid w:val="00CD0B71"/>
    <w:rsid w:val="00CD1219"/>
    <w:rsid w:val="00CD1696"/>
    <w:rsid w:val="00CD1DDE"/>
    <w:rsid w:val="00CD2168"/>
    <w:rsid w:val="00CD25BA"/>
    <w:rsid w:val="00CD300F"/>
    <w:rsid w:val="00CD3455"/>
    <w:rsid w:val="00CD4EC5"/>
    <w:rsid w:val="00CD5602"/>
    <w:rsid w:val="00CD6F19"/>
    <w:rsid w:val="00CE0108"/>
    <w:rsid w:val="00CE0ECD"/>
    <w:rsid w:val="00CE152A"/>
    <w:rsid w:val="00CE1AEE"/>
    <w:rsid w:val="00CE1D7C"/>
    <w:rsid w:val="00CE3C45"/>
    <w:rsid w:val="00CE51CE"/>
    <w:rsid w:val="00CE6F4E"/>
    <w:rsid w:val="00CE725B"/>
    <w:rsid w:val="00CE7E86"/>
    <w:rsid w:val="00CF01EC"/>
    <w:rsid w:val="00CF227A"/>
    <w:rsid w:val="00CF2B30"/>
    <w:rsid w:val="00CF43D3"/>
    <w:rsid w:val="00CF4637"/>
    <w:rsid w:val="00CF7F5F"/>
    <w:rsid w:val="00D02F0A"/>
    <w:rsid w:val="00D03E29"/>
    <w:rsid w:val="00D04FEE"/>
    <w:rsid w:val="00D05162"/>
    <w:rsid w:val="00D05E6C"/>
    <w:rsid w:val="00D06D63"/>
    <w:rsid w:val="00D072A9"/>
    <w:rsid w:val="00D1304A"/>
    <w:rsid w:val="00D132B0"/>
    <w:rsid w:val="00D1449E"/>
    <w:rsid w:val="00D1688D"/>
    <w:rsid w:val="00D17AEF"/>
    <w:rsid w:val="00D21F2D"/>
    <w:rsid w:val="00D22074"/>
    <w:rsid w:val="00D22374"/>
    <w:rsid w:val="00D263BC"/>
    <w:rsid w:val="00D26B95"/>
    <w:rsid w:val="00D30C27"/>
    <w:rsid w:val="00D33FB9"/>
    <w:rsid w:val="00D34659"/>
    <w:rsid w:val="00D34DDA"/>
    <w:rsid w:val="00D35DBE"/>
    <w:rsid w:val="00D36115"/>
    <w:rsid w:val="00D3683D"/>
    <w:rsid w:val="00D36AFC"/>
    <w:rsid w:val="00D40271"/>
    <w:rsid w:val="00D40722"/>
    <w:rsid w:val="00D40B16"/>
    <w:rsid w:val="00D415E3"/>
    <w:rsid w:val="00D45880"/>
    <w:rsid w:val="00D469AD"/>
    <w:rsid w:val="00D46D83"/>
    <w:rsid w:val="00D51ACD"/>
    <w:rsid w:val="00D52A8E"/>
    <w:rsid w:val="00D52B6A"/>
    <w:rsid w:val="00D53224"/>
    <w:rsid w:val="00D5375F"/>
    <w:rsid w:val="00D54482"/>
    <w:rsid w:val="00D56E6A"/>
    <w:rsid w:val="00D60217"/>
    <w:rsid w:val="00D60E79"/>
    <w:rsid w:val="00D638E5"/>
    <w:rsid w:val="00D638EC"/>
    <w:rsid w:val="00D63A7B"/>
    <w:rsid w:val="00D64213"/>
    <w:rsid w:val="00D64D39"/>
    <w:rsid w:val="00D65AD6"/>
    <w:rsid w:val="00D66B04"/>
    <w:rsid w:val="00D66E09"/>
    <w:rsid w:val="00D66EF9"/>
    <w:rsid w:val="00D67A1C"/>
    <w:rsid w:val="00D7256A"/>
    <w:rsid w:val="00D7373D"/>
    <w:rsid w:val="00D73880"/>
    <w:rsid w:val="00D74109"/>
    <w:rsid w:val="00D760BD"/>
    <w:rsid w:val="00D76DD9"/>
    <w:rsid w:val="00D800BC"/>
    <w:rsid w:val="00D80577"/>
    <w:rsid w:val="00D80B5A"/>
    <w:rsid w:val="00D80DB9"/>
    <w:rsid w:val="00D81420"/>
    <w:rsid w:val="00D8181D"/>
    <w:rsid w:val="00D8379C"/>
    <w:rsid w:val="00D85035"/>
    <w:rsid w:val="00D876AE"/>
    <w:rsid w:val="00D9174C"/>
    <w:rsid w:val="00D92CEF"/>
    <w:rsid w:val="00D93383"/>
    <w:rsid w:val="00D93AA0"/>
    <w:rsid w:val="00D943AB"/>
    <w:rsid w:val="00D94679"/>
    <w:rsid w:val="00D95EB1"/>
    <w:rsid w:val="00D96D24"/>
    <w:rsid w:val="00D973F0"/>
    <w:rsid w:val="00DA18EB"/>
    <w:rsid w:val="00DA1AE4"/>
    <w:rsid w:val="00DA2554"/>
    <w:rsid w:val="00DA2A0C"/>
    <w:rsid w:val="00DA2A65"/>
    <w:rsid w:val="00DA32F8"/>
    <w:rsid w:val="00DA3BBF"/>
    <w:rsid w:val="00DA3C88"/>
    <w:rsid w:val="00DA4C0D"/>
    <w:rsid w:val="00DA5AB7"/>
    <w:rsid w:val="00DB11F0"/>
    <w:rsid w:val="00DB324D"/>
    <w:rsid w:val="00DB57B5"/>
    <w:rsid w:val="00DC48B0"/>
    <w:rsid w:val="00DC4FC0"/>
    <w:rsid w:val="00DC6A7D"/>
    <w:rsid w:val="00DC778E"/>
    <w:rsid w:val="00DD0118"/>
    <w:rsid w:val="00DD0C58"/>
    <w:rsid w:val="00DD1A39"/>
    <w:rsid w:val="00DD1CB3"/>
    <w:rsid w:val="00DD1CF2"/>
    <w:rsid w:val="00DD2E68"/>
    <w:rsid w:val="00DD39AC"/>
    <w:rsid w:val="00DD3C93"/>
    <w:rsid w:val="00DD5CFA"/>
    <w:rsid w:val="00DD778E"/>
    <w:rsid w:val="00DE052D"/>
    <w:rsid w:val="00DE1871"/>
    <w:rsid w:val="00DE4305"/>
    <w:rsid w:val="00DE43ED"/>
    <w:rsid w:val="00DE4686"/>
    <w:rsid w:val="00DE47D9"/>
    <w:rsid w:val="00DE6EAB"/>
    <w:rsid w:val="00DE73AA"/>
    <w:rsid w:val="00DE7E51"/>
    <w:rsid w:val="00DF1F75"/>
    <w:rsid w:val="00DF345B"/>
    <w:rsid w:val="00DF401F"/>
    <w:rsid w:val="00DF52B0"/>
    <w:rsid w:val="00E00BFB"/>
    <w:rsid w:val="00E01407"/>
    <w:rsid w:val="00E02072"/>
    <w:rsid w:val="00E026F9"/>
    <w:rsid w:val="00E03B99"/>
    <w:rsid w:val="00E04039"/>
    <w:rsid w:val="00E04BF9"/>
    <w:rsid w:val="00E050D0"/>
    <w:rsid w:val="00E05C31"/>
    <w:rsid w:val="00E06728"/>
    <w:rsid w:val="00E06BDC"/>
    <w:rsid w:val="00E1163A"/>
    <w:rsid w:val="00E11B29"/>
    <w:rsid w:val="00E1693E"/>
    <w:rsid w:val="00E16C67"/>
    <w:rsid w:val="00E200CD"/>
    <w:rsid w:val="00E20381"/>
    <w:rsid w:val="00E2259C"/>
    <w:rsid w:val="00E2386E"/>
    <w:rsid w:val="00E262F0"/>
    <w:rsid w:val="00E275E8"/>
    <w:rsid w:val="00E27CEA"/>
    <w:rsid w:val="00E31E51"/>
    <w:rsid w:val="00E33FA6"/>
    <w:rsid w:val="00E34743"/>
    <w:rsid w:val="00E34AA4"/>
    <w:rsid w:val="00E35D51"/>
    <w:rsid w:val="00E35F3E"/>
    <w:rsid w:val="00E40EB3"/>
    <w:rsid w:val="00E428BA"/>
    <w:rsid w:val="00E44ECF"/>
    <w:rsid w:val="00E47B21"/>
    <w:rsid w:val="00E508AB"/>
    <w:rsid w:val="00E5203F"/>
    <w:rsid w:val="00E533E5"/>
    <w:rsid w:val="00E53947"/>
    <w:rsid w:val="00E544D2"/>
    <w:rsid w:val="00E552C1"/>
    <w:rsid w:val="00E5585D"/>
    <w:rsid w:val="00E57759"/>
    <w:rsid w:val="00E57A39"/>
    <w:rsid w:val="00E6012C"/>
    <w:rsid w:val="00E60705"/>
    <w:rsid w:val="00E61975"/>
    <w:rsid w:val="00E62472"/>
    <w:rsid w:val="00E62811"/>
    <w:rsid w:val="00E62B8A"/>
    <w:rsid w:val="00E63E8C"/>
    <w:rsid w:val="00E645C3"/>
    <w:rsid w:val="00E64C1D"/>
    <w:rsid w:val="00E703D3"/>
    <w:rsid w:val="00E70DD0"/>
    <w:rsid w:val="00E722AB"/>
    <w:rsid w:val="00E75731"/>
    <w:rsid w:val="00E75ADA"/>
    <w:rsid w:val="00E765AA"/>
    <w:rsid w:val="00E804B6"/>
    <w:rsid w:val="00E80942"/>
    <w:rsid w:val="00E810C9"/>
    <w:rsid w:val="00E81EA7"/>
    <w:rsid w:val="00E82205"/>
    <w:rsid w:val="00E82337"/>
    <w:rsid w:val="00E827C9"/>
    <w:rsid w:val="00E83160"/>
    <w:rsid w:val="00E83D64"/>
    <w:rsid w:val="00E8400B"/>
    <w:rsid w:val="00E85066"/>
    <w:rsid w:val="00E872A4"/>
    <w:rsid w:val="00E9212E"/>
    <w:rsid w:val="00E925A7"/>
    <w:rsid w:val="00E9320E"/>
    <w:rsid w:val="00E971CF"/>
    <w:rsid w:val="00EA4741"/>
    <w:rsid w:val="00EA4B21"/>
    <w:rsid w:val="00EA6C68"/>
    <w:rsid w:val="00EA7276"/>
    <w:rsid w:val="00EA740A"/>
    <w:rsid w:val="00EB155B"/>
    <w:rsid w:val="00EB1D3E"/>
    <w:rsid w:val="00EB27DA"/>
    <w:rsid w:val="00EB2A16"/>
    <w:rsid w:val="00EB4037"/>
    <w:rsid w:val="00EB405B"/>
    <w:rsid w:val="00EB4D32"/>
    <w:rsid w:val="00EB5D90"/>
    <w:rsid w:val="00EB65B4"/>
    <w:rsid w:val="00EB7804"/>
    <w:rsid w:val="00EB7FA5"/>
    <w:rsid w:val="00EC1A97"/>
    <w:rsid w:val="00EC5CB5"/>
    <w:rsid w:val="00EC5D76"/>
    <w:rsid w:val="00EC5E78"/>
    <w:rsid w:val="00EC706B"/>
    <w:rsid w:val="00ED1D6A"/>
    <w:rsid w:val="00ED2A4A"/>
    <w:rsid w:val="00ED649D"/>
    <w:rsid w:val="00ED690F"/>
    <w:rsid w:val="00EE0CB8"/>
    <w:rsid w:val="00EE2822"/>
    <w:rsid w:val="00EE2F88"/>
    <w:rsid w:val="00EE354B"/>
    <w:rsid w:val="00EE5576"/>
    <w:rsid w:val="00EE61B2"/>
    <w:rsid w:val="00EE63CC"/>
    <w:rsid w:val="00EE6974"/>
    <w:rsid w:val="00EE7871"/>
    <w:rsid w:val="00EF0F07"/>
    <w:rsid w:val="00EF201A"/>
    <w:rsid w:val="00EF70BF"/>
    <w:rsid w:val="00EF74F6"/>
    <w:rsid w:val="00EF773F"/>
    <w:rsid w:val="00EF7C47"/>
    <w:rsid w:val="00EF7F9F"/>
    <w:rsid w:val="00F00AF4"/>
    <w:rsid w:val="00F03619"/>
    <w:rsid w:val="00F07350"/>
    <w:rsid w:val="00F113EA"/>
    <w:rsid w:val="00F117F7"/>
    <w:rsid w:val="00F121F4"/>
    <w:rsid w:val="00F12E38"/>
    <w:rsid w:val="00F130AE"/>
    <w:rsid w:val="00F1313C"/>
    <w:rsid w:val="00F141A5"/>
    <w:rsid w:val="00F1576F"/>
    <w:rsid w:val="00F1736A"/>
    <w:rsid w:val="00F17901"/>
    <w:rsid w:val="00F17E7E"/>
    <w:rsid w:val="00F24E2D"/>
    <w:rsid w:val="00F250E5"/>
    <w:rsid w:val="00F2523D"/>
    <w:rsid w:val="00F277C6"/>
    <w:rsid w:val="00F27E5E"/>
    <w:rsid w:val="00F32E6E"/>
    <w:rsid w:val="00F33728"/>
    <w:rsid w:val="00F3477C"/>
    <w:rsid w:val="00F34BEF"/>
    <w:rsid w:val="00F3703E"/>
    <w:rsid w:val="00F37D46"/>
    <w:rsid w:val="00F40D15"/>
    <w:rsid w:val="00F412FD"/>
    <w:rsid w:val="00F414BE"/>
    <w:rsid w:val="00F42203"/>
    <w:rsid w:val="00F46302"/>
    <w:rsid w:val="00F475AD"/>
    <w:rsid w:val="00F50249"/>
    <w:rsid w:val="00F5098C"/>
    <w:rsid w:val="00F5205F"/>
    <w:rsid w:val="00F52761"/>
    <w:rsid w:val="00F52818"/>
    <w:rsid w:val="00F53AED"/>
    <w:rsid w:val="00F5783B"/>
    <w:rsid w:val="00F621A6"/>
    <w:rsid w:val="00F6332C"/>
    <w:rsid w:val="00F63621"/>
    <w:rsid w:val="00F6387B"/>
    <w:rsid w:val="00F64D10"/>
    <w:rsid w:val="00F677A0"/>
    <w:rsid w:val="00F74603"/>
    <w:rsid w:val="00F74C75"/>
    <w:rsid w:val="00F7547E"/>
    <w:rsid w:val="00F7602E"/>
    <w:rsid w:val="00F77C8B"/>
    <w:rsid w:val="00F81C0C"/>
    <w:rsid w:val="00F82AAD"/>
    <w:rsid w:val="00F86A52"/>
    <w:rsid w:val="00F86EE4"/>
    <w:rsid w:val="00F87388"/>
    <w:rsid w:val="00F87762"/>
    <w:rsid w:val="00F87A34"/>
    <w:rsid w:val="00F907D9"/>
    <w:rsid w:val="00F90A6C"/>
    <w:rsid w:val="00F940A2"/>
    <w:rsid w:val="00F941A7"/>
    <w:rsid w:val="00F96023"/>
    <w:rsid w:val="00F9691F"/>
    <w:rsid w:val="00F96EF8"/>
    <w:rsid w:val="00FA1B86"/>
    <w:rsid w:val="00FA1DE0"/>
    <w:rsid w:val="00FA2842"/>
    <w:rsid w:val="00FA5000"/>
    <w:rsid w:val="00FA60DB"/>
    <w:rsid w:val="00FA6760"/>
    <w:rsid w:val="00FB149D"/>
    <w:rsid w:val="00FB39C6"/>
    <w:rsid w:val="00FB3E11"/>
    <w:rsid w:val="00FB69EE"/>
    <w:rsid w:val="00FB7385"/>
    <w:rsid w:val="00FC05BC"/>
    <w:rsid w:val="00FC0AD3"/>
    <w:rsid w:val="00FC1DF9"/>
    <w:rsid w:val="00FC2D3F"/>
    <w:rsid w:val="00FC306B"/>
    <w:rsid w:val="00FC4650"/>
    <w:rsid w:val="00FC5162"/>
    <w:rsid w:val="00FC6EE8"/>
    <w:rsid w:val="00FC7821"/>
    <w:rsid w:val="00FD174F"/>
    <w:rsid w:val="00FD5A5A"/>
    <w:rsid w:val="00FD5CC6"/>
    <w:rsid w:val="00FD5D24"/>
    <w:rsid w:val="00FE0AA6"/>
    <w:rsid w:val="00FE3D60"/>
    <w:rsid w:val="00FE3EA2"/>
    <w:rsid w:val="00FE70E2"/>
    <w:rsid w:val="00FE784A"/>
    <w:rsid w:val="00FE7B0E"/>
    <w:rsid w:val="00FE7CA0"/>
    <w:rsid w:val="00FF0AEF"/>
    <w:rsid w:val="00FF16B0"/>
    <w:rsid w:val="00FF3314"/>
    <w:rsid w:val="00FF4F8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02C6BAAA"/>
  <w15:docId w15:val="{FC0F82A1-35AE-44F9-82C5-AAD059136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EA4741"/>
    <w:rPr>
      <w:rFonts w:ascii="Calibri" w:eastAsia="Calibri" w:hAnsi="Calibri" w:cs="Times New Roman"/>
      <w:noProo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1C68E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C68EF"/>
    <w:rPr>
      <w:rFonts w:ascii="Calibri" w:eastAsia="Calibri" w:hAnsi="Calibri" w:cs="Times New Roman"/>
    </w:rPr>
  </w:style>
  <w:style w:type="paragraph" w:styleId="Voettekst">
    <w:name w:val="footer"/>
    <w:basedOn w:val="Standaard"/>
    <w:link w:val="VoettekstChar"/>
    <w:uiPriority w:val="99"/>
    <w:unhideWhenUsed/>
    <w:rsid w:val="001C68E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C68EF"/>
    <w:rPr>
      <w:rFonts w:ascii="Calibri" w:eastAsia="Calibri" w:hAnsi="Calibri" w:cs="Times New Roman"/>
    </w:rPr>
  </w:style>
  <w:style w:type="character" w:styleId="Hyperlink">
    <w:name w:val="Hyperlink"/>
    <w:basedOn w:val="Standaardalinea-lettertype"/>
    <w:uiPriority w:val="99"/>
    <w:unhideWhenUsed/>
    <w:rsid w:val="001C68EF"/>
    <w:rPr>
      <w:color w:val="0000FF" w:themeColor="hyperlink"/>
      <w:u w:val="single"/>
    </w:rPr>
  </w:style>
  <w:style w:type="table" w:styleId="Tabelraster">
    <w:name w:val="Table Grid"/>
    <w:basedOn w:val="Standaardtabel"/>
    <w:uiPriority w:val="59"/>
    <w:rsid w:val="00405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8A69FE"/>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A69FE"/>
    <w:rPr>
      <w:rFonts w:ascii="Calibri" w:eastAsia="Calibri" w:hAnsi="Calibri" w:cs="Times New Roman"/>
      <w:sz w:val="20"/>
      <w:szCs w:val="20"/>
    </w:rPr>
  </w:style>
  <w:style w:type="character" w:styleId="Voetnootmarkering">
    <w:name w:val="footnote reference"/>
    <w:basedOn w:val="Standaardalinea-lettertype"/>
    <w:uiPriority w:val="99"/>
    <w:semiHidden/>
    <w:unhideWhenUsed/>
    <w:rsid w:val="00880109"/>
    <w:rPr>
      <w:rFonts w:ascii="Calibri" w:hAnsi="Calibri"/>
      <w:color w:val="auto"/>
      <w:sz w:val="24"/>
      <w:u w:val="none"/>
      <w:vertAlign w:val="superscript"/>
    </w:rPr>
  </w:style>
  <w:style w:type="paragraph" w:styleId="Lijstalinea">
    <w:name w:val="List Paragraph"/>
    <w:basedOn w:val="Standaard"/>
    <w:uiPriority w:val="34"/>
    <w:qFormat/>
    <w:rsid w:val="00FB39C6"/>
    <w:pPr>
      <w:ind w:left="720"/>
      <w:contextualSpacing/>
    </w:pPr>
  </w:style>
  <w:style w:type="character" w:styleId="Paginanummer">
    <w:name w:val="page number"/>
    <w:basedOn w:val="Standaardalinea-lettertype"/>
    <w:uiPriority w:val="99"/>
    <w:unhideWhenUsed/>
    <w:rsid w:val="00640808"/>
  </w:style>
  <w:style w:type="character" w:styleId="GevolgdeHyperlink">
    <w:name w:val="FollowedHyperlink"/>
    <w:basedOn w:val="Standaardalinea-lettertype"/>
    <w:uiPriority w:val="99"/>
    <w:semiHidden/>
    <w:unhideWhenUsed/>
    <w:rsid w:val="00227D9F"/>
    <w:rPr>
      <w:color w:val="800080" w:themeColor="followedHyperlink"/>
      <w:u w:val="single"/>
    </w:rPr>
  </w:style>
  <w:style w:type="character" w:styleId="Subtieleverwijzing">
    <w:name w:val="Subtle Reference"/>
    <w:basedOn w:val="Standaardalinea-lettertype"/>
    <w:uiPriority w:val="31"/>
    <w:qFormat/>
    <w:rsid w:val="002625FE"/>
    <w:rPr>
      <w:smallCaps/>
      <w:color w:val="5A5A5A" w:themeColor="text1" w:themeTint="A5"/>
    </w:rPr>
  </w:style>
  <w:style w:type="paragraph" w:styleId="Bijschrift">
    <w:name w:val="caption"/>
    <w:basedOn w:val="Standaard"/>
    <w:next w:val="Standaard"/>
    <w:uiPriority w:val="35"/>
    <w:unhideWhenUsed/>
    <w:qFormat/>
    <w:rsid w:val="008555EF"/>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056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thelatinlibrary.com" TargetMode="External"/><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nl.wikipedia.org/wiki/Socrates_(filosoof)"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AE9E9-395E-4E4E-8500-0FC5B5B25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91</Pages>
  <Words>17144</Words>
  <Characters>94298</Characters>
  <Application>Microsoft Office Word</Application>
  <DocSecurity>0</DocSecurity>
  <Lines>785</Lines>
  <Paragraphs>222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dc:creator>
  <cp:lastModifiedBy>Marc de Hoon</cp:lastModifiedBy>
  <cp:revision>4</cp:revision>
  <dcterms:created xsi:type="dcterms:W3CDTF">2015-03-21T12:54:00Z</dcterms:created>
  <dcterms:modified xsi:type="dcterms:W3CDTF">2015-06-14T16:14:00Z</dcterms:modified>
</cp:coreProperties>
</file>